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3C21AC" w:rsidP="006D679C" w:rsidRDefault="00474344" w14:paraId="6745B82C" w14:textId="1F232581">
            <w:pPr>
              <w:rPr>
                <w:b/>
                <w:bCs/>
              </w:rPr>
            </w:pPr>
            <w:r w:rsidRPr="00474344">
              <w:rPr>
                <w:b/>
                <w:bCs/>
              </w:rPr>
              <w:t>Regels omtrent productie, transport en levering van warmte (Wet collectieve warmte)</w:t>
            </w: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0F91F83E">
            <w:pPr>
              <w:pStyle w:val="Amendement"/>
              <w:tabs>
                <w:tab w:val="clear" w:pos="3310"/>
                <w:tab w:val="clear" w:pos="3600"/>
              </w:tabs>
              <w:rPr>
                <w:rFonts w:ascii="Times New Roman" w:hAnsi="Times New Roman"/>
              </w:rPr>
            </w:pPr>
            <w:r w:rsidRPr="00C035D4">
              <w:rPr>
                <w:rFonts w:ascii="Times New Roman" w:hAnsi="Times New Roman"/>
              </w:rPr>
              <w:t xml:space="preserve">Nr. </w:t>
            </w:r>
            <w:r w:rsidR="009C2D95">
              <w:rPr>
                <w:rFonts w:ascii="Times New Roman" w:hAnsi="Times New Roman"/>
              </w:rPr>
              <w:t>102</w:t>
            </w:r>
          </w:p>
        </w:tc>
        <w:tc>
          <w:tcPr>
            <w:tcW w:w="7371" w:type="dxa"/>
            <w:gridSpan w:val="2"/>
          </w:tcPr>
          <w:p w:rsidRPr="00C035D4" w:rsidR="003C21AC" w:rsidP="006E0971" w:rsidRDefault="00D1013C" w14:paraId="79580B86" w14:textId="375DF349">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5C19B5">
              <w:rPr>
                <w:rFonts w:ascii="Times New Roman" w:hAnsi="Times New Roman"/>
                <w:caps/>
              </w:rPr>
              <w:t>Kröger</w:t>
            </w:r>
            <w:r>
              <w:rPr>
                <w:rFonts w:ascii="Times New Roman" w:hAnsi="Times New Roman"/>
                <w:caps/>
              </w:rPr>
              <w:t xml:space="preserve"> </w:t>
            </w:r>
            <w:r w:rsidRPr="009C2D95">
              <w:rPr>
                <w:rFonts w:ascii="Times New Roman" w:hAnsi="Times New Roman"/>
                <w:bCs/>
                <w:caps/>
                <w:szCs w:val="24"/>
              </w:rPr>
              <w:t>TER VERVANGING VAN DAT GEDRUKT ONDER NR.</w:t>
            </w:r>
            <w:r w:rsidRPr="00D1013C">
              <w:rPr>
                <w:rFonts w:ascii="Times New Roman" w:hAnsi="Times New Roman"/>
                <w:bCs/>
                <w:caps/>
              </w:rPr>
              <w:t xml:space="preserve"> 61</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6DED1EC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C2D95">
              <w:rPr>
                <w:rFonts w:ascii="Times New Roman" w:hAnsi="Times New Roman"/>
                <w:b w:val="0"/>
              </w:rPr>
              <w:t>25</w:t>
            </w:r>
            <w:r w:rsidR="00D1013C">
              <w:rPr>
                <w:rFonts w:ascii="Times New Roman" w:hAnsi="Times New Roman"/>
                <w:b w:val="0"/>
              </w:rPr>
              <w:t xml:space="preserve"> </w:t>
            </w:r>
            <w:r w:rsidR="00B84381">
              <w:rPr>
                <w:rFonts w:ascii="Times New Roman" w:hAnsi="Times New Roman"/>
                <w:b w:val="0"/>
              </w:rPr>
              <w:t>juni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77777777">
            <w:pPr>
              <w:ind w:firstLine="284"/>
            </w:pPr>
            <w:r w:rsidRPr="00EA69AC">
              <w:t>De ondergetekende stelt het volgende amendement voor:</w:t>
            </w:r>
          </w:p>
        </w:tc>
      </w:tr>
    </w:tbl>
    <w:p w:rsidR="00485F0C" w:rsidP="00485F0C" w:rsidRDefault="00485F0C" w14:paraId="3AEC17AF" w14:textId="77777777"/>
    <w:p w:rsidR="00485F0C" w:rsidP="00485F0C" w:rsidRDefault="00485F0C" w14:paraId="080DD79F" w14:textId="79B4079A">
      <w:pPr>
        <w:ind w:firstLine="284"/>
      </w:pPr>
      <w:r>
        <w:t>Artikel 2.3 wordt als volgt gewijzigd:</w:t>
      </w:r>
    </w:p>
    <w:p w:rsidR="00485F0C" w:rsidP="00485F0C" w:rsidRDefault="00485F0C" w14:paraId="5C9E5849" w14:textId="77777777">
      <w:pPr>
        <w:ind w:firstLine="284"/>
      </w:pPr>
    </w:p>
    <w:p w:rsidR="00485F0C" w:rsidP="002534C8" w:rsidRDefault="00485F0C" w14:paraId="0E55686C" w14:textId="040616D5">
      <w:pPr>
        <w:ind w:firstLine="284"/>
      </w:pPr>
      <w:r>
        <w:t xml:space="preserve">1. Aan het vierde lid wordt, onder vervanging van de punt door een puntkomma aan het slot van onderdeel d, een onderdeel toegevoegd, luidende: </w:t>
      </w:r>
    </w:p>
    <w:p w:rsidR="00485F0C" w:rsidP="00485F0C" w:rsidRDefault="00485F0C" w14:paraId="7D93B486" w14:textId="3CC2208B">
      <w:pPr>
        <w:ind w:firstLine="284"/>
      </w:pPr>
      <w:r>
        <w:t xml:space="preserve">e. de </w:t>
      </w:r>
      <w:r w:rsidR="00DB14A4">
        <w:t>leden, vennoten of aandeel</w:t>
      </w:r>
      <w:r w:rsidR="002534C8">
        <w:t>houders een gelijk stemrecht hebben.</w:t>
      </w:r>
    </w:p>
    <w:p w:rsidR="002534C8" w:rsidP="00485F0C" w:rsidRDefault="002534C8" w14:paraId="25311DA8" w14:textId="77777777">
      <w:pPr>
        <w:ind w:firstLine="284"/>
      </w:pPr>
    </w:p>
    <w:p w:rsidR="002534C8" w:rsidP="00485F0C" w:rsidRDefault="002534C8" w14:paraId="43E7E01B" w14:textId="2D2C7A31">
      <w:pPr>
        <w:ind w:firstLine="284"/>
      </w:pPr>
      <w:r>
        <w:t>2. Het vijfde lid vervalt.</w:t>
      </w:r>
    </w:p>
    <w:p w:rsidRPr="000B51C5" w:rsidR="00485F0C" w:rsidP="00485F0C" w:rsidRDefault="00485F0C" w14:paraId="137FAB97" w14:textId="77777777"/>
    <w:p w:rsidR="00485F0C" w:rsidP="00485F0C" w:rsidRDefault="00485F0C" w14:paraId="23E68684" w14:textId="77777777">
      <w:pPr>
        <w:rPr>
          <w:b/>
          <w:bCs/>
        </w:rPr>
      </w:pPr>
      <w:r w:rsidRPr="006C517A">
        <w:rPr>
          <w:b/>
          <w:bCs/>
        </w:rPr>
        <w:t>Toelichting</w:t>
      </w:r>
    </w:p>
    <w:p w:rsidRPr="006C517A" w:rsidR="00B84381" w:rsidP="00485F0C" w:rsidRDefault="00B84381" w14:paraId="1B232A35" w14:textId="77777777">
      <w:pPr>
        <w:rPr>
          <w:b/>
          <w:bCs/>
        </w:rPr>
      </w:pPr>
    </w:p>
    <w:p w:rsidR="00D90B9D" w:rsidP="00D90B9D" w:rsidRDefault="00D90B9D" w14:paraId="3060DD59" w14:textId="78861CE8">
      <w:pPr>
        <w:rPr>
          <w:bCs/>
          <w:iCs/>
        </w:rPr>
      </w:pPr>
      <w:r>
        <w:rPr>
          <w:bCs/>
          <w:iCs/>
        </w:rPr>
        <w:t>Met dit amendement beoogt de indiener democratische zeggenschap als voorwaarde op te nemen in de definitie van warmtegemeenschappen. Hiermee wordt de definitie in lijn gebracht met de intentie van de Europese Richtlijn</w:t>
      </w:r>
      <w:r w:rsidR="00D1013C">
        <w:rPr>
          <w:bCs/>
          <w:iCs/>
        </w:rPr>
        <w:t>.</w:t>
      </w:r>
      <w:r>
        <w:rPr>
          <w:bCs/>
          <w:iCs/>
        </w:rPr>
        <w:t xml:space="preserve"> In de handreiking voor transpositie van de definitie van ‘energy community’ vanuit de Europese Commissie wordt het volgende voorgeschreven: </w:t>
      </w:r>
      <w:r w:rsidRPr="00D90B9D">
        <w:rPr>
          <w:bCs/>
          <w:iCs/>
        </w:rPr>
        <w:t>Democratische controle is op geen</w:t>
      </w:r>
      <w:r>
        <w:rPr>
          <w:bCs/>
          <w:iCs/>
        </w:rPr>
        <w:t xml:space="preserve"> letterlijke</w:t>
      </w:r>
      <w:r w:rsidRPr="00D90B9D">
        <w:rPr>
          <w:bCs/>
          <w:iCs/>
        </w:rPr>
        <w:t xml:space="preserve"> verplichting voor </w:t>
      </w:r>
      <w:proofErr w:type="spellStart"/>
      <w:r w:rsidRPr="00D90B9D">
        <w:rPr>
          <w:bCs/>
          <w:iCs/>
        </w:rPr>
        <w:t>REC</w:t>
      </w:r>
      <w:r>
        <w:rPr>
          <w:bCs/>
          <w:iCs/>
        </w:rPr>
        <w:t>’</w:t>
      </w:r>
      <w:r w:rsidRPr="00D90B9D">
        <w:rPr>
          <w:bCs/>
          <w:iCs/>
        </w:rPr>
        <w:t>s</w:t>
      </w:r>
      <w:proofErr w:type="spellEnd"/>
      <w:r>
        <w:rPr>
          <w:bCs/>
          <w:iCs/>
        </w:rPr>
        <w:t xml:space="preserve"> in de richtlijn</w:t>
      </w:r>
      <w:r w:rsidRPr="00D90B9D">
        <w:rPr>
          <w:bCs/>
          <w:iCs/>
        </w:rPr>
        <w:t xml:space="preserve">. </w:t>
      </w:r>
      <w:r>
        <w:rPr>
          <w:bCs/>
          <w:iCs/>
        </w:rPr>
        <w:t xml:space="preserve">Echter, </w:t>
      </w:r>
      <w:r w:rsidRPr="00D90B9D">
        <w:rPr>
          <w:bCs/>
          <w:iCs/>
        </w:rPr>
        <w:t>'</w:t>
      </w:r>
      <w:r w:rsidR="00D1013C">
        <w:rPr>
          <w:bCs/>
          <w:iCs/>
        </w:rPr>
        <w:t>e</w:t>
      </w:r>
      <w:r w:rsidRPr="00D90B9D">
        <w:rPr>
          <w:bCs/>
          <w:iCs/>
        </w:rPr>
        <w:t>ffectieve controle' door lokale leden en 'autonomie'</w:t>
      </w:r>
      <w:r>
        <w:rPr>
          <w:bCs/>
          <w:iCs/>
        </w:rPr>
        <w:t xml:space="preserve"> zijn wel vereisten. Als je de toelichting leest op deze begrippen</w:t>
      </w:r>
      <w:r w:rsidRPr="00D90B9D">
        <w:rPr>
          <w:bCs/>
          <w:iCs/>
        </w:rPr>
        <w:t xml:space="preserve"> </w:t>
      </w:r>
      <w:r>
        <w:rPr>
          <w:bCs/>
          <w:iCs/>
        </w:rPr>
        <w:t>dan vertalen zij zich samen als</w:t>
      </w:r>
      <w:r w:rsidRPr="00D90B9D">
        <w:rPr>
          <w:bCs/>
          <w:iCs/>
        </w:rPr>
        <w:t xml:space="preserve"> democratische controle.</w:t>
      </w:r>
      <w:r>
        <w:rPr>
          <w:bCs/>
          <w:iCs/>
        </w:rPr>
        <w:t xml:space="preserve"> ‘</w:t>
      </w:r>
      <w:r w:rsidR="00D1013C">
        <w:rPr>
          <w:bCs/>
          <w:iCs/>
        </w:rPr>
        <w:t>E</w:t>
      </w:r>
      <w:r>
        <w:rPr>
          <w:bCs/>
          <w:iCs/>
        </w:rPr>
        <w:t xml:space="preserve">ffectieve controle’ hebben wij reeds in de definitie opgenomen door te stellen dat de ‘feitelijke zeggenschap’ moet liggen bij de eindgebruikers. Autonomie is nog niet in de definitie van de warmtegemeenschap opgenomen. </w:t>
      </w:r>
      <w:r w:rsidRPr="00D90B9D">
        <w:rPr>
          <w:bCs/>
          <w:iCs/>
        </w:rPr>
        <w:t xml:space="preserve">Autonomie wordt in de overwegingen als volgt omschreven: </w:t>
      </w:r>
    </w:p>
    <w:p w:rsidR="00D90B9D" w:rsidP="00D90B9D" w:rsidRDefault="00D90B9D" w14:paraId="3F201164" w14:textId="77777777">
      <w:pPr>
        <w:rPr>
          <w:bCs/>
          <w:iCs/>
        </w:rPr>
      </w:pPr>
    </w:p>
    <w:p w:rsidRPr="00B84381" w:rsidR="00D90B9D" w:rsidP="00D90B9D" w:rsidRDefault="00D90B9D" w14:paraId="7AEF604B" w14:textId="7B609381">
      <w:pPr>
        <w:rPr>
          <w:bCs/>
          <w:iCs/>
          <w:lang w:val="en-US"/>
        </w:rPr>
      </w:pPr>
      <w:r w:rsidRPr="00D90B9D">
        <w:rPr>
          <w:bCs/>
          <w:iCs/>
        </w:rPr>
        <w:t>"</w:t>
      </w:r>
      <w:r w:rsidRPr="00B84381">
        <w:rPr>
          <w:bCs/>
          <w:i/>
        </w:rPr>
        <w:t>Om misbruik te voorkomen en brede participatie te garanderen, moeten hernieuwbare-energiegemeenschappen in staat zijn om autonoom te blijven ten opzichte van individuele leden en andere traditionele marktspelers die als leden of aandeelhouders deelnemen aan de gemeenschap, of die op andere manieren samenwerken, zoals via investeringen</w:t>
      </w:r>
      <w:r w:rsidRPr="00D90B9D">
        <w:rPr>
          <w:bCs/>
          <w:iCs/>
        </w:rPr>
        <w:t>."</w:t>
      </w:r>
      <w:r>
        <w:rPr>
          <w:bCs/>
          <w:iCs/>
        </w:rPr>
        <w:t xml:space="preserve"> </w:t>
      </w:r>
      <w:r w:rsidRPr="00B84381">
        <w:rPr>
          <w:bCs/>
          <w:iCs/>
          <w:lang w:val="en-US"/>
        </w:rPr>
        <w:t>(pg. 22, A ROADMAP TO DEVELOPING A POLICY AND LEGAL FRAMEWORK THAT ENABLES THE DEVELOPMENT OF ENERGY COMMUNITIES,</w:t>
      </w:r>
      <w:r>
        <w:rPr>
          <w:bCs/>
          <w:iCs/>
          <w:lang w:val="en-US"/>
        </w:rPr>
        <w:t xml:space="preserve"> </w:t>
      </w:r>
      <w:proofErr w:type="spellStart"/>
      <w:r>
        <w:rPr>
          <w:bCs/>
          <w:iCs/>
          <w:lang w:val="en-US"/>
        </w:rPr>
        <w:t>Europese</w:t>
      </w:r>
      <w:proofErr w:type="spellEnd"/>
      <w:r>
        <w:rPr>
          <w:bCs/>
          <w:iCs/>
          <w:lang w:val="en-US"/>
        </w:rPr>
        <w:t xml:space="preserve"> Commissie)</w:t>
      </w:r>
    </w:p>
    <w:p w:rsidRPr="00B84381" w:rsidR="00D90B9D" w:rsidP="00485F0C" w:rsidRDefault="00D90B9D" w14:paraId="4A47F1DB" w14:textId="77777777">
      <w:pPr>
        <w:rPr>
          <w:bCs/>
          <w:iCs/>
          <w:lang w:val="en-US"/>
        </w:rPr>
      </w:pPr>
    </w:p>
    <w:p w:rsidR="00D90B9D" w:rsidP="00485F0C" w:rsidRDefault="00D90B9D" w14:paraId="7851B402" w14:textId="5EC99679">
      <w:pPr>
        <w:rPr>
          <w:bCs/>
          <w:iCs/>
        </w:rPr>
      </w:pPr>
      <w:r>
        <w:rPr>
          <w:bCs/>
          <w:iCs/>
        </w:rPr>
        <w:t xml:space="preserve">De </w:t>
      </w:r>
      <w:r w:rsidR="008B11FE">
        <w:rPr>
          <w:bCs/>
          <w:iCs/>
        </w:rPr>
        <w:t>beste</w:t>
      </w:r>
      <w:r>
        <w:rPr>
          <w:bCs/>
          <w:iCs/>
        </w:rPr>
        <w:t xml:space="preserve"> manier om invulling te geven aan autonomie</w:t>
      </w:r>
      <w:r w:rsidR="008B11FE">
        <w:rPr>
          <w:bCs/>
          <w:iCs/>
        </w:rPr>
        <w:t xml:space="preserve"> van een gemeenschap, en bovenstaand doel te bereiken,</w:t>
      </w:r>
      <w:r>
        <w:rPr>
          <w:bCs/>
          <w:iCs/>
        </w:rPr>
        <w:t xml:space="preserve"> is door democratische zeggenschap, in de vorm van een gelijk stemrecht tussen leden, verplicht te maken.</w:t>
      </w:r>
      <w:r w:rsidRPr="00D90B9D">
        <w:rPr>
          <w:bCs/>
          <w:iCs/>
        </w:rPr>
        <w:t xml:space="preserve"> </w:t>
      </w:r>
    </w:p>
    <w:p w:rsidR="00D90B9D" w:rsidP="00485F0C" w:rsidRDefault="00D90B9D" w14:paraId="2C6F25A9" w14:textId="77777777">
      <w:pPr>
        <w:rPr>
          <w:bCs/>
          <w:iCs/>
        </w:rPr>
      </w:pPr>
    </w:p>
    <w:p w:rsidR="00D90B9D" w:rsidP="00485F0C" w:rsidRDefault="00D90B9D" w14:paraId="231FB8E4" w14:textId="4C0FF700">
      <w:pPr>
        <w:rPr>
          <w:bCs/>
          <w:iCs/>
        </w:rPr>
      </w:pPr>
      <w:r>
        <w:rPr>
          <w:bCs/>
          <w:iCs/>
        </w:rPr>
        <w:t xml:space="preserve">Met dit voorgestelde amendement wordt tevens een </w:t>
      </w:r>
      <w:r>
        <w:rPr>
          <w:bCs/>
          <w:i/>
        </w:rPr>
        <w:t xml:space="preserve">corporate </w:t>
      </w:r>
      <w:proofErr w:type="spellStart"/>
      <w:r>
        <w:rPr>
          <w:bCs/>
          <w:i/>
        </w:rPr>
        <w:t>capture</w:t>
      </w:r>
      <w:proofErr w:type="spellEnd"/>
      <w:r>
        <w:rPr>
          <w:bCs/>
          <w:iCs/>
        </w:rPr>
        <w:t xml:space="preserve"> voorkomen. Corporate </w:t>
      </w:r>
      <w:proofErr w:type="spellStart"/>
      <w:r>
        <w:rPr>
          <w:bCs/>
          <w:iCs/>
        </w:rPr>
        <w:t>capture</w:t>
      </w:r>
      <w:proofErr w:type="spellEnd"/>
      <w:r>
        <w:rPr>
          <w:bCs/>
          <w:iCs/>
        </w:rPr>
        <w:t xml:space="preserve"> is een fenomeen waarbij marktpartijen een gemeenschap kunnen misbruiken om het publieke meerderheidsbelang te ontlopen of om bepaalde geldstromen en ondersteuning in ontvangst te nemen. In het buitenland worden door REScoop.eu al veel voorbeelden hiervan gesignaleerd. Marktpartijen doen zich voor als gemeenschap, door zelf een gemeenschap op te richten met daarin wel lokale eindgebruikers, maar </w:t>
      </w:r>
      <w:r>
        <w:rPr>
          <w:bCs/>
          <w:iCs/>
        </w:rPr>
        <w:lastRenderedPageBreak/>
        <w:t>aan deze leden wordt geen zeggenschap gegeven.</w:t>
      </w:r>
      <w:r w:rsidR="00812726">
        <w:rPr>
          <w:bCs/>
          <w:iCs/>
        </w:rPr>
        <w:t xml:space="preserve"> Alle besluiten worden gestuurd door de marktpartij</w:t>
      </w:r>
      <w:r w:rsidR="008B11FE">
        <w:rPr>
          <w:bCs/>
          <w:iCs/>
        </w:rPr>
        <w:t xml:space="preserve"> en zijn dan niet in het belang van de gemeenschap</w:t>
      </w:r>
      <w:r w:rsidR="00812726">
        <w:rPr>
          <w:bCs/>
          <w:iCs/>
        </w:rPr>
        <w:t>.</w:t>
      </w:r>
      <w:r w:rsidR="008B11FE">
        <w:rPr>
          <w:bCs/>
          <w:iCs/>
        </w:rPr>
        <w:t xml:space="preserve"> Deze projecten ontvangen dan ook geldstromen en steun vanuit nationale en Europese overheid die eigenlijk voor gemeenschappen bedoeld waren, om ten goede te komen van gemeenschappen. </w:t>
      </w:r>
      <w:r w:rsidR="00812726">
        <w:rPr>
          <w:bCs/>
          <w:iCs/>
        </w:rPr>
        <w:t>Dit fenomeen treedt op, omdat er in die landen geen scherpe invulling is gegeven aan de manier waarop feitelijke zeggenschap en autonomie door de gemeenschap ingevuld moet worden. Een gelijk stemrecht tussen leden</w:t>
      </w:r>
      <w:r w:rsidR="00D1013C">
        <w:rPr>
          <w:bCs/>
          <w:iCs/>
        </w:rPr>
        <w:t xml:space="preserve">, vennoten of aandeelhouders </w:t>
      </w:r>
      <w:r w:rsidR="00812726">
        <w:rPr>
          <w:bCs/>
          <w:iCs/>
        </w:rPr>
        <w:t>is hiervoor de oplossing.</w:t>
      </w:r>
    </w:p>
    <w:p w:rsidR="00D90B9D" w:rsidP="00485F0C" w:rsidRDefault="00D90B9D" w14:paraId="67884B41" w14:textId="77777777">
      <w:pPr>
        <w:rPr>
          <w:bCs/>
          <w:iCs/>
        </w:rPr>
      </w:pPr>
    </w:p>
    <w:p w:rsidR="00D90B9D" w:rsidP="00485F0C" w:rsidRDefault="00D90B9D" w14:paraId="207DAA92" w14:textId="5F17C8D4">
      <w:pPr>
        <w:rPr>
          <w:bCs/>
          <w:iCs/>
        </w:rPr>
      </w:pPr>
      <w:r>
        <w:rPr>
          <w:bCs/>
          <w:iCs/>
        </w:rPr>
        <w:t>Bovendien zorgt deze voorwaarde ervoor dat warmtegemeenschappen zich echt onderscheiden van andere spelers en dat besluiten over o.a. tarifering, investeringen en beheer echt</w:t>
      </w:r>
      <w:r w:rsidR="00812726">
        <w:rPr>
          <w:bCs/>
          <w:iCs/>
        </w:rPr>
        <w:t xml:space="preserve"> genomen en</w:t>
      </w:r>
      <w:r>
        <w:rPr>
          <w:bCs/>
          <w:iCs/>
        </w:rPr>
        <w:t xml:space="preserve"> gedragen worden door de gebruikers.  </w:t>
      </w:r>
    </w:p>
    <w:p w:rsidR="00D90B9D" w:rsidP="00485F0C" w:rsidRDefault="00D90B9D" w14:paraId="45A8EC41" w14:textId="77777777">
      <w:pPr>
        <w:rPr>
          <w:bCs/>
          <w:iCs/>
        </w:rPr>
      </w:pPr>
    </w:p>
    <w:p w:rsidR="00D90B9D" w:rsidP="00485F0C" w:rsidRDefault="00D90B9D" w14:paraId="2B04C5F8" w14:textId="4031072D">
      <w:pPr>
        <w:rPr>
          <w:bCs/>
          <w:iCs/>
        </w:rPr>
      </w:pPr>
      <w:r>
        <w:rPr>
          <w:bCs/>
          <w:iCs/>
        </w:rPr>
        <w:t xml:space="preserve">Indiener heeft de intentie om dit op termijn in de Energiewet ook te verduidelijken. </w:t>
      </w:r>
    </w:p>
    <w:p w:rsidR="00D90B9D" w:rsidP="00485F0C" w:rsidRDefault="00D90B9D" w14:paraId="4490560C" w14:textId="77777777">
      <w:pPr>
        <w:rPr>
          <w:bCs/>
          <w:iCs/>
        </w:rPr>
      </w:pPr>
    </w:p>
    <w:p w:rsidRPr="0033011D" w:rsidR="00485F0C" w:rsidP="00485F0C" w:rsidRDefault="00485F0C" w14:paraId="16F238D0" w14:textId="77777777">
      <w:pPr>
        <w:rPr>
          <w:bCs/>
          <w:iCs/>
        </w:rPr>
      </w:pPr>
      <w:r>
        <w:rPr>
          <w:bCs/>
          <w:iCs/>
        </w:rPr>
        <w:t>Kröger</w:t>
      </w:r>
    </w:p>
    <w:p w:rsidRPr="00B84381" w:rsidR="00A161F6" w:rsidP="000C396C" w:rsidRDefault="00A161F6" w14:paraId="22CC9ADC" w14:textId="4D07D879"/>
    <w:sectPr w:rsidRPr="00B84381" w:rsidR="00A161F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07EE9" w14:textId="77777777" w:rsidR="003D1D49" w:rsidRDefault="003D1D49">
      <w:pPr>
        <w:spacing w:line="20" w:lineRule="exact"/>
      </w:pPr>
    </w:p>
  </w:endnote>
  <w:endnote w:type="continuationSeparator" w:id="0">
    <w:p w14:paraId="3D66BA7E" w14:textId="77777777" w:rsidR="003D1D49" w:rsidRDefault="003D1D49">
      <w:pPr>
        <w:pStyle w:val="Amendement"/>
      </w:pPr>
      <w:r>
        <w:rPr>
          <w:b w:val="0"/>
        </w:rPr>
        <w:t xml:space="preserve"> </w:t>
      </w:r>
    </w:p>
  </w:endnote>
  <w:endnote w:type="continuationNotice" w:id="1">
    <w:p w14:paraId="7F644653" w14:textId="77777777" w:rsidR="003D1D49" w:rsidRDefault="003D1D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DB99E" w14:textId="77777777" w:rsidR="003D1D49" w:rsidRDefault="003D1D49">
      <w:pPr>
        <w:pStyle w:val="Amendement"/>
      </w:pPr>
      <w:r>
        <w:rPr>
          <w:b w:val="0"/>
        </w:rPr>
        <w:separator/>
      </w:r>
    </w:p>
  </w:footnote>
  <w:footnote w:type="continuationSeparator" w:id="0">
    <w:p w14:paraId="280D21A6" w14:textId="77777777" w:rsidR="003D1D49" w:rsidRDefault="003D1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B1FBA"/>
    <w:multiLevelType w:val="hybridMultilevel"/>
    <w:tmpl w:val="3756659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B1E2E07"/>
    <w:multiLevelType w:val="hybridMultilevel"/>
    <w:tmpl w:val="59442116"/>
    <w:lvl w:ilvl="0" w:tplc="698CAFC2">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09230E1"/>
    <w:multiLevelType w:val="hybridMultilevel"/>
    <w:tmpl w:val="E258EE0A"/>
    <w:lvl w:ilvl="0" w:tplc="1C7AB5CC">
      <w:start w:val="29"/>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F081204"/>
    <w:multiLevelType w:val="multilevel"/>
    <w:tmpl w:val="8BE20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F71080A"/>
    <w:multiLevelType w:val="multilevel"/>
    <w:tmpl w:val="2A52DF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24140617">
    <w:abstractNumId w:val="4"/>
  </w:num>
  <w:num w:numId="2" w16cid:durableId="1727026907">
    <w:abstractNumId w:val="1"/>
  </w:num>
  <w:num w:numId="3" w16cid:durableId="963580540">
    <w:abstractNumId w:val="3"/>
  </w:num>
  <w:num w:numId="4" w16cid:durableId="1819688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6888926">
    <w:abstractNumId w:val="2"/>
  </w:num>
  <w:num w:numId="6" w16cid:durableId="1504474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6860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47E78"/>
    <w:rsid w:val="00062C37"/>
    <w:rsid w:val="0007471A"/>
    <w:rsid w:val="000C396C"/>
    <w:rsid w:val="000D17BF"/>
    <w:rsid w:val="000D5D69"/>
    <w:rsid w:val="0013280D"/>
    <w:rsid w:val="00132FE1"/>
    <w:rsid w:val="00157CAF"/>
    <w:rsid w:val="00162A38"/>
    <w:rsid w:val="001656EE"/>
    <w:rsid w:val="0016653D"/>
    <w:rsid w:val="0017025C"/>
    <w:rsid w:val="001A713E"/>
    <w:rsid w:val="001B297E"/>
    <w:rsid w:val="001D56AF"/>
    <w:rsid w:val="001E0E21"/>
    <w:rsid w:val="002000AD"/>
    <w:rsid w:val="00212E0A"/>
    <w:rsid w:val="002153B0"/>
    <w:rsid w:val="0021777F"/>
    <w:rsid w:val="00241DD0"/>
    <w:rsid w:val="002534C8"/>
    <w:rsid w:val="0026755E"/>
    <w:rsid w:val="00292AC8"/>
    <w:rsid w:val="002A0713"/>
    <w:rsid w:val="002A2083"/>
    <w:rsid w:val="002C41A6"/>
    <w:rsid w:val="002E5579"/>
    <w:rsid w:val="002F75E0"/>
    <w:rsid w:val="00301399"/>
    <w:rsid w:val="003105A7"/>
    <w:rsid w:val="00320DA8"/>
    <w:rsid w:val="00382232"/>
    <w:rsid w:val="003868E3"/>
    <w:rsid w:val="003B3541"/>
    <w:rsid w:val="003C21AC"/>
    <w:rsid w:val="003C5218"/>
    <w:rsid w:val="003C7876"/>
    <w:rsid w:val="003D1D49"/>
    <w:rsid w:val="003E2308"/>
    <w:rsid w:val="003E2F98"/>
    <w:rsid w:val="0042574B"/>
    <w:rsid w:val="004330ED"/>
    <w:rsid w:val="00433AB7"/>
    <w:rsid w:val="004522C3"/>
    <w:rsid w:val="004629DA"/>
    <w:rsid w:val="00474344"/>
    <w:rsid w:val="00481C91"/>
    <w:rsid w:val="00485F0C"/>
    <w:rsid w:val="004911E3"/>
    <w:rsid w:val="00497D57"/>
    <w:rsid w:val="004A1E29"/>
    <w:rsid w:val="004A7DD4"/>
    <w:rsid w:val="004B50D8"/>
    <w:rsid w:val="004B5B90"/>
    <w:rsid w:val="00501109"/>
    <w:rsid w:val="00511F66"/>
    <w:rsid w:val="00512B38"/>
    <w:rsid w:val="00537388"/>
    <w:rsid w:val="00554CE3"/>
    <w:rsid w:val="005703C9"/>
    <w:rsid w:val="005728C9"/>
    <w:rsid w:val="00597703"/>
    <w:rsid w:val="005A6097"/>
    <w:rsid w:val="005B1DCC"/>
    <w:rsid w:val="005B5CD4"/>
    <w:rsid w:val="005B7323"/>
    <w:rsid w:val="005C19B5"/>
    <w:rsid w:val="005C25B9"/>
    <w:rsid w:val="005D5AAD"/>
    <w:rsid w:val="005E7C50"/>
    <w:rsid w:val="006267E6"/>
    <w:rsid w:val="006558D2"/>
    <w:rsid w:val="00662C46"/>
    <w:rsid w:val="00672D25"/>
    <w:rsid w:val="006738BC"/>
    <w:rsid w:val="006964FA"/>
    <w:rsid w:val="006A5CF4"/>
    <w:rsid w:val="006D3E69"/>
    <w:rsid w:val="006D679C"/>
    <w:rsid w:val="006E0971"/>
    <w:rsid w:val="0070419B"/>
    <w:rsid w:val="007709F6"/>
    <w:rsid w:val="00783215"/>
    <w:rsid w:val="00783AEE"/>
    <w:rsid w:val="007965FC"/>
    <w:rsid w:val="007D2608"/>
    <w:rsid w:val="00812726"/>
    <w:rsid w:val="008164E5"/>
    <w:rsid w:val="00830081"/>
    <w:rsid w:val="0083521F"/>
    <w:rsid w:val="008467D7"/>
    <w:rsid w:val="00852541"/>
    <w:rsid w:val="00865249"/>
    <w:rsid w:val="00865D47"/>
    <w:rsid w:val="008723B1"/>
    <w:rsid w:val="0088452C"/>
    <w:rsid w:val="008A05A2"/>
    <w:rsid w:val="008B11FE"/>
    <w:rsid w:val="008D1E18"/>
    <w:rsid w:val="008D7DCB"/>
    <w:rsid w:val="008E528D"/>
    <w:rsid w:val="009055DB"/>
    <w:rsid w:val="00905ECB"/>
    <w:rsid w:val="009334E4"/>
    <w:rsid w:val="0096165D"/>
    <w:rsid w:val="00970E7E"/>
    <w:rsid w:val="0098469A"/>
    <w:rsid w:val="00993E91"/>
    <w:rsid w:val="009A409F"/>
    <w:rsid w:val="009B5845"/>
    <w:rsid w:val="009B6602"/>
    <w:rsid w:val="009C0C1F"/>
    <w:rsid w:val="009C2D95"/>
    <w:rsid w:val="00A10505"/>
    <w:rsid w:val="00A1288B"/>
    <w:rsid w:val="00A161F6"/>
    <w:rsid w:val="00A2699F"/>
    <w:rsid w:val="00A45BC2"/>
    <w:rsid w:val="00A53203"/>
    <w:rsid w:val="00A772EB"/>
    <w:rsid w:val="00A817EB"/>
    <w:rsid w:val="00A94604"/>
    <w:rsid w:val="00A963FC"/>
    <w:rsid w:val="00AA4B77"/>
    <w:rsid w:val="00AC3A11"/>
    <w:rsid w:val="00AE43FC"/>
    <w:rsid w:val="00B01BA6"/>
    <w:rsid w:val="00B14B47"/>
    <w:rsid w:val="00B2341F"/>
    <w:rsid w:val="00B305B9"/>
    <w:rsid w:val="00B34BEE"/>
    <w:rsid w:val="00B4708A"/>
    <w:rsid w:val="00B50268"/>
    <w:rsid w:val="00B84381"/>
    <w:rsid w:val="00BA50F0"/>
    <w:rsid w:val="00BF623B"/>
    <w:rsid w:val="00C035D4"/>
    <w:rsid w:val="00C45B30"/>
    <w:rsid w:val="00C61A8A"/>
    <w:rsid w:val="00C62C8F"/>
    <w:rsid w:val="00C679BF"/>
    <w:rsid w:val="00C75EA9"/>
    <w:rsid w:val="00C766DC"/>
    <w:rsid w:val="00C81BBD"/>
    <w:rsid w:val="00C904E2"/>
    <w:rsid w:val="00C97BF6"/>
    <w:rsid w:val="00CB1B8D"/>
    <w:rsid w:val="00CC4678"/>
    <w:rsid w:val="00CC5A53"/>
    <w:rsid w:val="00CD3132"/>
    <w:rsid w:val="00CE27CD"/>
    <w:rsid w:val="00CF26D6"/>
    <w:rsid w:val="00D1013C"/>
    <w:rsid w:val="00D133B9"/>
    <w:rsid w:val="00D134F3"/>
    <w:rsid w:val="00D3192C"/>
    <w:rsid w:val="00D47D01"/>
    <w:rsid w:val="00D774B3"/>
    <w:rsid w:val="00D80722"/>
    <w:rsid w:val="00D82153"/>
    <w:rsid w:val="00D830D2"/>
    <w:rsid w:val="00D8487B"/>
    <w:rsid w:val="00D879F5"/>
    <w:rsid w:val="00D90B9D"/>
    <w:rsid w:val="00D911D4"/>
    <w:rsid w:val="00DB14A4"/>
    <w:rsid w:val="00DB24E4"/>
    <w:rsid w:val="00DD35A5"/>
    <w:rsid w:val="00DD4FE9"/>
    <w:rsid w:val="00DE2948"/>
    <w:rsid w:val="00DF68BE"/>
    <w:rsid w:val="00DF712A"/>
    <w:rsid w:val="00DF7749"/>
    <w:rsid w:val="00E2092B"/>
    <w:rsid w:val="00E25DF4"/>
    <w:rsid w:val="00E3485D"/>
    <w:rsid w:val="00E60980"/>
    <w:rsid w:val="00E6619B"/>
    <w:rsid w:val="00E908D7"/>
    <w:rsid w:val="00EA1CE4"/>
    <w:rsid w:val="00EA69AC"/>
    <w:rsid w:val="00EB40A1"/>
    <w:rsid w:val="00EB694F"/>
    <w:rsid w:val="00EC3112"/>
    <w:rsid w:val="00EC7079"/>
    <w:rsid w:val="00ED5E57"/>
    <w:rsid w:val="00EE1BD8"/>
    <w:rsid w:val="00EF03C6"/>
    <w:rsid w:val="00F00F97"/>
    <w:rsid w:val="00F21048"/>
    <w:rsid w:val="00F26406"/>
    <w:rsid w:val="00F30FC5"/>
    <w:rsid w:val="00F519F9"/>
    <w:rsid w:val="00FA216F"/>
    <w:rsid w:val="00FA5B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semiHidden/>
    <w:unhideWhenUsed/>
    <w:rsid w:val="002C41A6"/>
    <w:rPr>
      <w:sz w:val="16"/>
      <w:szCs w:val="16"/>
    </w:rPr>
  </w:style>
  <w:style w:type="paragraph" w:styleId="Tekstopmerking">
    <w:name w:val="annotation text"/>
    <w:basedOn w:val="Standaard"/>
    <w:link w:val="TekstopmerkingChar"/>
    <w:unhideWhenUsed/>
    <w:rsid w:val="002C41A6"/>
    <w:rPr>
      <w:sz w:val="20"/>
    </w:rPr>
  </w:style>
  <w:style w:type="character" w:customStyle="1" w:styleId="TekstopmerkingChar">
    <w:name w:val="Tekst opmerking Char"/>
    <w:basedOn w:val="Standaardalinea-lettertype"/>
    <w:link w:val="Tekstopmerking"/>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 w:type="character" w:customStyle="1" w:styleId="VoetnoottekstChar">
    <w:name w:val="Voetnoottekst Char"/>
    <w:basedOn w:val="Standaardalinea-lettertype"/>
    <w:link w:val="Voetnoottekst"/>
    <w:uiPriority w:val="99"/>
    <w:rsid w:val="00F00F97"/>
    <w:rPr>
      <w:sz w:val="24"/>
    </w:rPr>
  </w:style>
  <w:style w:type="character" w:styleId="Voetnootmarkering">
    <w:name w:val="footnote reference"/>
    <w:basedOn w:val="Standaardalinea-lettertype"/>
    <w:uiPriority w:val="99"/>
    <w:semiHidden/>
    <w:unhideWhenUsed/>
    <w:rsid w:val="00F00F97"/>
    <w:rPr>
      <w:vertAlign w:val="superscript"/>
    </w:rPr>
  </w:style>
  <w:style w:type="character" w:styleId="Hyperlink">
    <w:name w:val="Hyperlink"/>
    <w:basedOn w:val="Standaardalinea-lettertype"/>
    <w:unhideWhenUsed/>
    <w:rsid w:val="002534C8"/>
    <w:rPr>
      <w:color w:val="0000FF" w:themeColor="hyperlink"/>
      <w:u w:val="single"/>
    </w:rPr>
  </w:style>
  <w:style w:type="character" w:styleId="Onopgelostemelding">
    <w:name w:val="Unresolved Mention"/>
    <w:basedOn w:val="Standaardalinea-lettertype"/>
    <w:uiPriority w:val="99"/>
    <w:semiHidden/>
    <w:unhideWhenUsed/>
    <w:rsid w:val="00253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2446">
      <w:bodyDiv w:val="1"/>
      <w:marLeft w:val="0"/>
      <w:marRight w:val="0"/>
      <w:marTop w:val="0"/>
      <w:marBottom w:val="0"/>
      <w:divBdr>
        <w:top w:val="none" w:sz="0" w:space="0" w:color="auto"/>
        <w:left w:val="none" w:sz="0" w:space="0" w:color="auto"/>
        <w:bottom w:val="none" w:sz="0" w:space="0" w:color="auto"/>
        <w:right w:val="none" w:sz="0" w:space="0" w:color="auto"/>
      </w:divBdr>
    </w:div>
    <w:div w:id="48497339">
      <w:bodyDiv w:val="1"/>
      <w:marLeft w:val="0"/>
      <w:marRight w:val="0"/>
      <w:marTop w:val="0"/>
      <w:marBottom w:val="0"/>
      <w:divBdr>
        <w:top w:val="none" w:sz="0" w:space="0" w:color="auto"/>
        <w:left w:val="none" w:sz="0" w:space="0" w:color="auto"/>
        <w:bottom w:val="none" w:sz="0" w:space="0" w:color="auto"/>
        <w:right w:val="none" w:sz="0" w:space="0" w:color="auto"/>
      </w:divBdr>
    </w:div>
    <w:div w:id="236017223">
      <w:bodyDiv w:val="1"/>
      <w:marLeft w:val="0"/>
      <w:marRight w:val="0"/>
      <w:marTop w:val="0"/>
      <w:marBottom w:val="0"/>
      <w:divBdr>
        <w:top w:val="none" w:sz="0" w:space="0" w:color="auto"/>
        <w:left w:val="none" w:sz="0" w:space="0" w:color="auto"/>
        <w:bottom w:val="none" w:sz="0" w:space="0" w:color="auto"/>
        <w:right w:val="none" w:sz="0" w:space="0" w:color="auto"/>
      </w:divBdr>
    </w:div>
    <w:div w:id="256719708">
      <w:bodyDiv w:val="1"/>
      <w:marLeft w:val="0"/>
      <w:marRight w:val="0"/>
      <w:marTop w:val="0"/>
      <w:marBottom w:val="0"/>
      <w:divBdr>
        <w:top w:val="none" w:sz="0" w:space="0" w:color="auto"/>
        <w:left w:val="none" w:sz="0" w:space="0" w:color="auto"/>
        <w:bottom w:val="none" w:sz="0" w:space="0" w:color="auto"/>
        <w:right w:val="none" w:sz="0" w:space="0" w:color="auto"/>
      </w:divBdr>
    </w:div>
    <w:div w:id="340278099">
      <w:bodyDiv w:val="1"/>
      <w:marLeft w:val="0"/>
      <w:marRight w:val="0"/>
      <w:marTop w:val="0"/>
      <w:marBottom w:val="0"/>
      <w:divBdr>
        <w:top w:val="none" w:sz="0" w:space="0" w:color="auto"/>
        <w:left w:val="none" w:sz="0" w:space="0" w:color="auto"/>
        <w:bottom w:val="none" w:sz="0" w:space="0" w:color="auto"/>
        <w:right w:val="none" w:sz="0" w:space="0" w:color="auto"/>
      </w:divBdr>
    </w:div>
    <w:div w:id="346564472">
      <w:bodyDiv w:val="1"/>
      <w:marLeft w:val="0"/>
      <w:marRight w:val="0"/>
      <w:marTop w:val="0"/>
      <w:marBottom w:val="0"/>
      <w:divBdr>
        <w:top w:val="none" w:sz="0" w:space="0" w:color="auto"/>
        <w:left w:val="none" w:sz="0" w:space="0" w:color="auto"/>
        <w:bottom w:val="none" w:sz="0" w:space="0" w:color="auto"/>
        <w:right w:val="none" w:sz="0" w:space="0" w:color="auto"/>
      </w:divBdr>
    </w:div>
    <w:div w:id="347145069">
      <w:bodyDiv w:val="1"/>
      <w:marLeft w:val="0"/>
      <w:marRight w:val="0"/>
      <w:marTop w:val="0"/>
      <w:marBottom w:val="0"/>
      <w:divBdr>
        <w:top w:val="none" w:sz="0" w:space="0" w:color="auto"/>
        <w:left w:val="none" w:sz="0" w:space="0" w:color="auto"/>
        <w:bottom w:val="none" w:sz="0" w:space="0" w:color="auto"/>
        <w:right w:val="none" w:sz="0" w:space="0" w:color="auto"/>
      </w:divBdr>
    </w:div>
    <w:div w:id="439571016">
      <w:bodyDiv w:val="1"/>
      <w:marLeft w:val="0"/>
      <w:marRight w:val="0"/>
      <w:marTop w:val="0"/>
      <w:marBottom w:val="0"/>
      <w:divBdr>
        <w:top w:val="none" w:sz="0" w:space="0" w:color="auto"/>
        <w:left w:val="none" w:sz="0" w:space="0" w:color="auto"/>
        <w:bottom w:val="none" w:sz="0" w:space="0" w:color="auto"/>
        <w:right w:val="none" w:sz="0" w:space="0" w:color="auto"/>
      </w:divBdr>
    </w:div>
    <w:div w:id="574363835">
      <w:bodyDiv w:val="1"/>
      <w:marLeft w:val="0"/>
      <w:marRight w:val="0"/>
      <w:marTop w:val="0"/>
      <w:marBottom w:val="0"/>
      <w:divBdr>
        <w:top w:val="none" w:sz="0" w:space="0" w:color="auto"/>
        <w:left w:val="none" w:sz="0" w:space="0" w:color="auto"/>
        <w:bottom w:val="none" w:sz="0" w:space="0" w:color="auto"/>
        <w:right w:val="none" w:sz="0" w:space="0" w:color="auto"/>
      </w:divBdr>
    </w:div>
    <w:div w:id="667711502">
      <w:bodyDiv w:val="1"/>
      <w:marLeft w:val="0"/>
      <w:marRight w:val="0"/>
      <w:marTop w:val="0"/>
      <w:marBottom w:val="0"/>
      <w:divBdr>
        <w:top w:val="none" w:sz="0" w:space="0" w:color="auto"/>
        <w:left w:val="none" w:sz="0" w:space="0" w:color="auto"/>
        <w:bottom w:val="none" w:sz="0" w:space="0" w:color="auto"/>
        <w:right w:val="none" w:sz="0" w:space="0" w:color="auto"/>
      </w:divBdr>
    </w:div>
    <w:div w:id="802816073">
      <w:bodyDiv w:val="1"/>
      <w:marLeft w:val="0"/>
      <w:marRight w:val="0"/>
      <w:marTop w:val="0"/>
      <w:marBottom w:val="0"/>
      <w:divBdr>
        <w:top w:val="none" w:sz="0" w:space="0" w:color="auto"/>
        <w:left w:val="none" w:sz="0" w:space="0" w:color="auto"/>
        <w:bottom w:val="none" w:sz="0" w:space="0" w:color="auto"/>
        <w:right w:val="none" w:sz="0" w:space="0" w:color="auto"/>
      </w:divBdr>
    </w:div>
    <w:div w:id="1055860250">
      <w:bodyDiv w:val="1"/>
      <w:marLeft w:val="0"/>
      <w:marRight w:val="0"/>
      <w:marTop w:val="0"/>
      <w:marBottom w:val="0"/>
      <w:divBdr>
        <w:top w:val="none" w:sz="0" w:space="0" w:color="auto"/>
        <w:left w:val="none" w:sz="0" w:space="0" w:color="auto"/>
        <w:bottom w:val="none" w:sz="0" w:space="0" w:color="auto"/>
        <w:right w:val="none" w:sz="0" w:space="0" w:color="auto"/>
      </w:divBdr>
    </w:div>
    <w:div w:id="1142506120">
      <w:bodyDiv w:val="1"/>
      <w:marLeft w:val="0"/>
      <w:marRight w:val="0"/>
      <w:marTop w:val="0"/>
      <w:marBottom w:val="0"/>
      <w:divBdr>
        <w:top w:val="none" w:sz="0" w:space="0" w:color="auto"/>
        <w:left w:val="none" w:sz="0" w:space="0" w:color="auto"/>
        <w:bottom w:val="none" w:sz="0" w:space="0" w:color="auto"/>
        <w:right w:val="none" w:sz="0" w:space="0" w:color="auto"/>
      </w:divBdr>
    </w:div>
    <w:div w:id="1561137378">
      <w:bodyDiv w:val="1"/>
      <w:marLeft w:val="0"/>
      <w:marRight w:val="0"/>
      <w:marTop w:val="0"/>
      <w:marBottom w:val="0"/>
      <w:divBdr>
        <w:top w:val="none" w:sz="0" w:space="0" w:color="auto"/>
        <w:left w:val="none" w:sz="0" w:space="0" w:color="auto"/>
        <w:bottom w:val="none" w:sz="0" w:space="0" w:color="auto"/>
        <w:right w:val="none" w:sz="0" w:space="0" w:color="auto"/>
      </w:divBdr>
    </w:div>
    <w:div w:id="1584874988">
      <w:bodyDiv w:val="1"/>
      <w:marLeft w:val="0"/>
      <w:marRight w:val="0"/>
      <w:marTop w:val="0"/>
      <w:marBottom w:val="0"/>
      <w:divBdr>
        <w:top w:val="none" w:sz="0" w:space="0" w:color="auto"/>
        <w:left w:val="none" w:sz="0" w:space="0" w:color="auto"/>
        <w:bottom w:val="none" w:sz="0" w:space="0" w:color="auto"/>
        <w:right w:val="none" w:sz="0" w:space="0" w:color="auto"/>
      </w:divBdr>
    </w:div>
    <w:div w:id="1859584984">
      <w:bodyDiv w:val="1"/>
      <w:marLeft w:val="0"/>
      <w:marRight w:val="0"/>
      <w:marTop w:val="0"/>
      <w:marBottom w:val="0"/>
      <w:divBdr>
        <w:top w:val="none" w:sz="0" w:space="0" w:color="auto"/>
        <w:left w:val="none" w:sz="0" w:space="0" w:color="auto"/>
        <w:bottom w:val="none" w:sz="0" w:space="0" w:color="auto"/>
        <w:right w:val="none" w:sz="0" w:space="0" w:color="auto"/>
      </w:divBdr>
    </w:div>
    <w:div w:id="1968077170">
      <w:bodyDiv w:val="1"/>
      <w:marLeft w:val="0"/>
      <w:marRight w:val="0"/>
      <w:marTop w:val="0"/>
      <w:marBottom w:val="0"/>
      <w:divBdr>
        <w:top w:val="none" w:sz="0" w:space="0" w:color="auto"/>
        <w:left w:val="none" w:sz="0" w:space="0" w:color="auto"/>
        <w:bottom w:val="none" w:sz="0" w:space="0" w:color="auto"/>
        <w:right w:val="none" w:sz="0" w:space="0" w:color="auto"/>
      </w:divBdr>
    </w:div>
    <w:div w:id="211802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523</ap:Words>
  <ap:Characters>3130</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2025-06-25T11:56:00.0000000Z</dcterms:created>
  <dcterms:modified xsi:type="dcterms:W3CDTF">2025-06-25T11:56:00.0000000Z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0x0101007E7DC84693A65B43BF445CAA7C305349</vt:lpwstr>
  </property>
</Properties>
</file>