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582AB1F" w14:textId="77777777">
        <w:tc>
          <w:tcPr>
            <w:tcW w:w="6379" w:type="dxa"/>
            <w:gridSpan w:val="2"/>
            <w:tcBorders>
              <w:top w:val="nil"/>
              <w:left w:val="nil"/>
              <w:bottom w:val="nil"/>
              <w:right w:val="nil"/>
            </w:tcBorders>
            <w:vAlign w:val="center"/>
          </w:tcPr>
          <w:p w:rsidR="004330ED" w:rsidP="00EA1CE4" w:rsidRDefault="004330ED" w14:paraId="7D33320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013DFE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2215911" w14:textId="77777777">
        <w:trPr>
          <w:cantSplit/>
        </w:trPr>
        <w:tc>
          <w:tcPr>
            <w:tcW w:w="10348" w:type="dxa"/>
            <w:gridSpan w:val="3"/>
            <w:tcBorders>
              <w:top w:val="single" w:color="auto" w:sz="4" w:space="0"/>
              <w:left w:val="nil"/>
              <w:bottom w:val="nil"/>
              <w:right w:val="nil"/>
            </w:tcBorders>
          </w:tcPr>
          <w:p w:rsidR="004330ED" w:rsidP="004A1E29" w:rsidRDefault="004330ED" w14:paraId="00EB68D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CC6ED68" w14:textId="77777777">
        <w:trPr>
          <w:cantSplit/>
        </w:trPr>
        <w:tc>
          <w:tcPr>
            <w:tcW w:w="10348" w:type="dxa"/>
            <w:gridSpan w:val="3"/>
            <w:tcBorders>
              <w:top w:val="nil"/>
              <w:left w:val="nil"/>
              <w:bottom w:val="nil"/>
              <w:right w:val="nil"/>
            </w:tcBorders>
          </w:tcPr>
          <w:p w:rsidR="004330ED" w:rsidP="00BF623B" w:rsidRDefault="004330ED" w14:paraId="3462C907" w14:textId="77777777">
            <w:pPr>
              <w:pStyle w:val="Amendement"/>
              <w:tabs>
                <w:tab w:val="clear" w:pos="3310"/>
                <w:tab w:val="clear" w:pos="3600"/>
              </w:tabs>
              <w:rPr>
                <w:rFonts w:ascii="Times New Roman" w:hAnsi="Times New Roman"/>
                <w:b w:val="0"/>
              </w:rPr>
            </w:pPr>
          </w:p>
        </w:tc>
      </w:tr>
      <w:tr w:rsidR="004330ED" w:rsidTr="00EA1CE4" w14:paraId="2355E1DE" w14:textId="77777777">
        <w:trPr>
          <w:cantSplit/>
        </w:trPr>
        <w:tc>
          <w:tcPr>
            <w:tcW w:w="10348" w:type="dxa"/>
            <w:gridSpan w:val="3"/>
            <w:tcBorders>
              <w:top w:val="nil"/>
              <w:left w:val="nil"/>
              <w:bottom w:val="single" w:color="auto" w:sz="4" w:space="0"/>
              <w:right w:val="nil"/>
            </w:tcBorders>
          </w:tcPr>
          <w:p w:rsidR="004330ED" w:rsidP="00BF623B" w:rsidRDefault="004330ED" w14:paraId="068E7CC9" w14:textId="77777777">
            <w:pPr>
              <w:pStyle w:val="Amendement"/>
              <w:tabs>
                <w:tab w:val="clear" w:pos="3310"/>
                <w:tab w:val="clear" w:pos="3600"/>
              </w:tabs>
              <w:rPr>
                <w:rFonts w:ascii="Times New Roman" w:hAnsi="Times New Roman"/>
              </w:rPr>
            </w:pPr>
          </w:p>
        </w:tc>
      </w:tr>
      <w:tr w:rsidR="004330ED" w:rsidTr="00EA1CE4" w14:paraId="07C4E5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0C6D9F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A59EAB" w14:textId="77777777">
            <w:pPr>
              <w:suppressAutoHyphens/>
              <w:ind w:left="-70"/>
              <w:rPr>
                <w:b/>
              </w:rPr>
            </w:pPr>
          </w:p>
        </w:tc>
      </w:tr>
      <w:tr w:rsidR="003C21AC" w:rsidTr="00EA1CE4" w14:paraId="529DB9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12241" w14:paraId="2799E8FD" w14:textId="36ADB96E">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812241" w:rsidR="003C21AC" w:rsidP="00812241" w:rsidRDefault="00812241" w14:paraId="568BF75E" w14:textId="76307C86">
            <w:pPr>
              <w:rPr>
                <w:b/>
                <w:bCs/>
              </w:rPr>
            </w:pPr>
            <w:r w:rsidRPr="00812241">
              <w:rPr>
                <w:b/>
                <w:bCs/>
              </w:rPr>
              <w:t>Regels omtrent productie, transport en levering van warmte (Wet collectieve warmte)</w:t>
            </w:r>
          </w:p>
        </w:tc>
      </w:tr>
      <w:tr w:rsidR="003C21AC" w:rsidTr="00EA1CE4" w14:paraId="6E7F52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7E6045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E423F33" w14:textId="77777777">
            <w:pPr>
              <w:pStyle w:val="Amendement"/>
              <w:tabs>
                <w:tab w:val="clear" w:pos="3310"/>
                <w:tab w:val="clear" w:pos="3600"/>
              </w:tabs>
              <w:ind w:left="-70"/>
              <w:rPr>
                <w:rFonts w:ascii="Times New Roman" w:hAnsi="Times New Roman"/>
              </w:rPr>
            </w:pPr>
          </w:p>
        </w:tc>
      </w:tr>
      <w:tr w:rsidR="003C21AC" w:rsidTr="00EA1CE4" w14:paraId="0A6B68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57CBF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C00422" w14:textId="77777777">
            <w:pPr>
              <w:pStyle w:val="Amendement"/>
              <w:tabs>
                <w:tab w:val="clear" w:pos="3310"/>
                <w:tab w:val="clear" w:pos="3600"/>
              </w:tabs>
              <w:ind w:left="-70"/>
              <w:rPr>
                <w:rFonts w:ascii="Times New Roman" w:hAnsi="Times New Roman"/>
              </w:rPr>
            </w:pPr>
          </w:p>
        </w:tc>
      </w:tr>
      <w:tr w:rsidR="003C21AC" w:rsidTr="00EA1CE4" w14:paraId="6BEE7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5A0D2F2" w14:textId="72E98CD4">
            <w:pPr>
              <w:pStyle w:val="Amendement"/>
              <w:tabs>
                <w:tab w:val="clear" w:pos="3310"/>
                <w:tab w:val="clear" w:pos="3600"/>
              </w:tabs>
              <w:rPr>
                <w:rFonts w:ascii="Times New Roman" w:hAnsi="Times New Roman"/>
              </w:rPr>
            </w:pPr>
            <w:r w:rsidRPr="00C035D4">
              <w:rPr>
                <w:rFonts w:ascii="Times New Roman" w:hAnsi="Times New Roman"/>
              </w:rPr>
              <w:t xml:space="preserve">Nr. </w:t>
            </w:r>
            <w:r w:rsidR="009C26D9">
              <w:rPr>
                <w:rFonts w:ascii="Times New Roman" w:hAnsi="Times New Roman"/>
                <w:caps/>
              </w:rPr>
              <w:t>103</w:t>
            </w:r>
          </w:p>
        </w:tc>
        <w:tc>
          <w:tcPr>
            <w:tcW w:w="7371" w:type="dxa"/>
            <w:gridSpan w:val="2"/>
          </w:tcPr>
          <w:p w:rsidRPr="00C035D4" w:rsidR="003C21AC" w:rsidP="006E0971" w:rsidRDefault="001C09C3" w14:paraId="15C97086" w14:textId="04CC831A">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E16BDE">
              <w:rPr>
                <w:rFonts w:ascii="Times New Roman" w:hAnsi="Times New Roman"/>
                <w:caps/>
              </w:rPr>
              <w:t xml:space="preserve">gewijzigd </w:t>
            </w:r>
            <w:r w:rsidRPr="00C035D4" w:rsidR="003C21AC">
              <w:rPr>
                <w:rFonts w:ascii="Times New Roman" w:hAnsi="Times New Roman"/>
                <w:caps/>
              </w:rPr>
              <w:t xml:space="preserve">AMENDEMENT VAN HET LID </w:t>
            </w:r>
            <w:r w:rsidR="007212B4">
              <w:rPr>
                <w:rFonts w:ascii="Times New Roman" w:hAnsi="Times New Roman"/>
                <w:caps/>
              </w:rPr>
              <w:t>Kröger</w:t>
            </w:r>
            <w:r w:rsidR="00E16BDE">
              <w:rPr>
                <w:rFonts w:ascii="Times New Roman" w:hAnsi="Times New Roman"/>
                <w:caps/>
              </w:rPr>
              <w:t xml:space="preserve"> </w:t>
            </w:r>
            <w:r w:rsidRPr="009030F0" w:rsidR="00E16BDE">
              <w:rPr>
                <w:rFonts w:ascii="Times New Roman" w:hAnsi="Times New Roman"/>
                <w:bCs/>
                <w:caps/>
                <w:szCs w:val="24"/>
              </w:rPr>
              <w:t>TER VERVANGING VAN DAT GEDRUKT ONDER NR.</w:t>
            </w:r>
            <w:r w:rsidR="00E16BDE">
              <w:rPr>
                <w:rFonts w:ascii="Times New Roman" w:hAnsi="Times New Roman"/>
                <w:caps/>
              </w:rPr>
              <w:t xml:space="preserve"> </w:t>
            </w:r>
            <w:r>
              <w:rPr>
                <w:rFonts w:ascii="Times New Roman" w:hAnsi="Times New Roman"/>
                <w:caps/>
              </w:rPr>
              <w:t>64</w:t>
            </w:r>
          </w:p>
        </w:tc>
      </w:tr>
      <w:tr w:rsidR="003C21AC" w:rsidTr="00EA1CE4" w14:paraId="6AA8D8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6BDE59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E1EB23F" w14:textId="34CE271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C26D9">
              <w:rPr>
                <w:rFonts w:ascii="Times New Roman" w:hAnsi="Times New Roman"/>
                <w:b w:val="0"/>
              </w:rPr>
              <w:t>25</w:t>
            </w:r>
            <w:r w:rsidR="00E16BDE">
              <w:rPr>
                <w:rFonts w:ascii="Times New Roman" w:hAnsi="Times New Roman"/>
                <w:b w:val="0"/>
              </w:rPr>
              <w:t xml:space="preserve"> </w:t>
            </w:r>
            <w:r w:rsidR="00EB5C4C">
              <w:rPr>
                <w:rFonts w:ascii="Times New Roman" w:hAnsi="Times New Roman"/>
                <w:b w:val="0"/>
              </w:rPr>
              <w:t>juni 2025</w:t>
            </w:r>
          </w:p>
        </w:tc>
      </w:tr>
      <w:tr w:rsidR="00B01BA6" w:rsidTr="00EA1CE4" w14:paraId="6F65F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A7A268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B246C91" w14:textId="77777777">
            <w:pPr>
              <w:pStyle w:val="Amendement"/>
              <w:tabs>
                <w:tab w:val="clear" w:pos="3310"/>
                <w:tab w:val="clear" w:pos="3600"/>
              </w:tabs>
              <w:ind w:left="-70"/>
              <w:rPr>
                <w:rFonts w:ascii="Times New Roman" w:hAnsi="Times New Roman"/>
                <w:b w:val="0"/>
              </w:rPr>
            </w:pPr>
          </w:p>
        </w:tc>
      </w:tr>
      <w:tr w:rsidRPr="00EA69AC" w:rsidR="00B01BA6" w:rsidTr="00EA1CE4" w14:paraId="7FBC69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59A690A" w14:textId="77777777">
            <w:pPr>
              <w:ind w:firstLine="284"/>
            </w:pPr>
            <w:r w:rsidRPr="00EA69AC">
              <w:t>De ondergetekende stelt het volgende amendement voor:</w:t>
            </w:r>
          </w:p>
        </w:tc>
      </w:tr>
    </w:tbl>
    <w:p w:rsidRPr="00EA69AC" w:rsidR="004330ED" w:rsidP="00D774B3" w:rsidRDefault="004330ED" w14:paraId="7A335D52" w14:textId="77777777"/>
    <w:p w:rsidR="000A4307" w:rsidP="00EA1CE4" w:rsidRDefault="00E72D45" w14:paraId="3855A945" w14:textId="615E27BD">
      <w:r>
        <w:tab/>
      </w:r>
      <w:r w:rsidR="00733BD2">
        <w:t>Aan</w:t>
      </w:r>
      <w:r>
        <w:t xml:space="preserve"> artikel 2.41</w:t>
      </w:r>
      <w:r w:rsidR="00733BD2">
        <w:t xml:space="preserve"> wordt </w:t>
      </w:r>
      <w:r>
        <w:t xml:space="preserve">een lid </w:t>
      </w:r>
      <w:r w:rsidR="00733BD2">
        <w:t>toe</w:t>
      </w:r>
      <w:r>
        <w:t>gevoegd, luidende:</w:t>
      </w:r>
    </w:p>
    <w:p w:rsidR="00E72D45" w:rsidP="00EA1CE4" w:rsidRDefault="00E72D45" w14:paraId="5499B4F8" w14:textId="0DB89A13">
      <w:r>
        <w:tab/>
      </w:r>
      <w:r w:rsidR="00733BD2">
        <w:t>10</w:t>
      </w:r>
      <w:r>
        <w:t>. Een aangewezen warmtebedrijf geeft een afzonderlijke verbruiker of diens gemachtigde inzicht in de meetgegevens</w:t>
      </w:r>
      <w:r w:rsidR="00F369E8">
        <w:t xml:space="preserve">, </w:t>
      </w:r>
      <w:r>
        <w:t xml:space="preserve">de correctiefactor </w:t>
      </w:r>
      <w:r w:rsidR="00F369E8">
        <w:t>en</w:t>
      </w:r>
      <w:r>
        <w:t xml:space="preserve"> de berekening van het aandeel van de afzonderlijke </w:t>
      </w:r>
      <w:r w:rsidR="001C09C3">
        <w:t>ver</w:t>
      </w:r>
      <w:r>
        <w:t xml:space="preserve">bruiker in het totale verbruik, zoals vastgesteld op grond van het </w:t>
      </w:r>
      <w:r w:rsidR="00733BD2">
        <w:t>vijfde tot en met</w:t>
      </w:r>
      <w:r>
        <w:t xml:space="preserve"> zevende lid</w:t>
      </w:r>
      <w:r w:rsidR="00733BD2">
        <w:t xml:space="preserve"> en van de toerekening van de kosten </w:t>
      </w:r>
      <w:r w:rsidR="001C09C3">
        <w:t xml:space="preserve">op grond van </w:t>
      </w:r>
      <w:r w:rsidR="00733BD2">
        <w:t>artikel 2.40, tweede lid</w:t>
      </w:r>
      <w:r>
        <w:t>.</w:t>
      </w:r>
    </w:p>
    <w:p w:rsidR="00E72D45" w:rsidP="00EA1CE4" w:rsidRDefault="00E72D45" w14:paraId="3B3023BA" w14:textId="77777777"/>
    <w:p w:rsidRPr="00EA69AC" w:rsidR="003C21AC" w:rsidP="00EA1CE4" w:rsidRDefault="003C21AC" w14:paraId="4B0F461D" w14:textId="77777777">
      <w:pPr>
        <w:rPr>
          <w:b/>
        </w:rPr>
      </w:pPr>
      <w:r w:rsidRPr="00EA69AC">
        <w:rPr>
          <w:b/>
        </w:rPr>
        <w:t>Toelichting</w:t>
      </w:r>
    </w:p>
    <w:p w:rsidR="003C21AC" w:rsidP="00BF623B" w:rsidRDefault="003C21AC" w14:paraId="2401A685" w14:textId="77777777"/>
    <w:p w:rsidRPr="00FC07D0" w:rsidR="00C81A99" w:rsidP="00C81A99" w:rsidRDefault="00C81A99" w14:paraId="6FF588B6" w14:textId="7DFB9348">
      <w:r w:rsidRPr="00FC07D0">
        <w:t xml:space="preserve">De huidige </w:t>
      </w:r>
      <w:r w:rsidRPr="00FC07D0" w:rsidR="000E6F8F">
        <w:t>W</w:t>
      </w:r>
      <w:r w:rsidRPr="00FC07D0">
        <w:t>armtewet die overgaat in de W</w:t>
      </w:r>
      <w:r w:rsidRPr="00FC07D0" w:rsidR="00FC07D0">
        <w:t xml:space="preserve">et collectieve </w:t>
      </w:r>
      <w:r w:rsidRPr="00FC07D0">
        <w:t>w</w:t>
      </w:r>
      <w:r w:rsidRPr="00FC07D0" w:rsidR="00FC07D0">
        <w:t>armte</w:t>
      </w:r>
      <w:r w:rsidRPr="00FC07D0">
        <w:t xml:space="preserve"> </w:t>
      </w:r>
      <w:r w:rsidRPr="00FC07D0" w:rsidR="00FC07D0">
        <w:t>(</w:t>
      </w:r>
      <w:proofErr w:type="spellStart"/>
      <w:r w:rsidRPr="00FC07D0" w:rsidR="00FC07D0">
        <w:t>Wcw</w:t>
      </w:r>
      <w:proofErr w:type="spellEnd"/>
      <w:r w:rsidRPr="00FC07D0" w:rsidR="00FC07D0">
        <w:t xml:space="preserve">) </w:t>
      </w:r>
      <w:r w:rsidRPr="00FC07D0">
        <w:t xml:space="preserve">gaat niet alleen over (nieuwe) warmtenetten. Deze wet stelt ook een meetverplichting aan verhuurders en VvE’s die leveren aan hun huurders/leden. Daarmee stelt de </w:t>
      </w:r>
      <w:proofErr w:type="spellStart"/>
      <w:r w:rsidRPr="00FC07D0">
        <w:t>Wcw</w:t>
      </w:r>
      <w:proofErr w:type="spellEnd"/>
      <w:r w:rsidRPr="00FC07D0">
        <w:t xml:space="preserve"> ook eisen aan warmtemeting bij blokverwarming. Zeker over de meting op basis van een </w:t>
      </w:r>
      <w:proofErr w:type="spellStart"/>
      <w:r w:rsidRPr="00FC07D0">
        <w:t>kostenverdeelsystematiek</w:t>
      </w:r>
      <w:proofErr w:type="spellEnd"/>
      <w:r w:rsidRPr="00FC07D0">
        <w:t xml:space="preserve"> klagen vele huurders al jaren. Wat ontbreekt in de artikelen 2.40 t/m 2.42 is het recht van de </w:t>
      </w:r>
      <w:r w:rsidR="001C09C3">
        <w:t>ver</w:t>
      </w:r>
      <w:r w:rsidRPr="00FC07D0">
        <w:t>bruiker of een gemachtigde daarvan om direct toegang te hebben tot de meetgegevens. Dat zou de mogelijkheid om de actuele kostenverdeling inzichtelijk te krijgen vergroten en het mogelijk maken om de berekening door een derde te laten controleren.</w:t>
      </w:r>
    </w:p>
    <w:p w:rsidRPr="00D1095B" w:rsidR="00D1095B" w:rsidP="00D1095B" w:rsidRDefault="00D1095B" w14:paraId="54CB78DD" w14:textId="77777777"/>
    <w:p w:rsidRPr="00EA69AC" w:rsidR="00B4708A" w:rsidP="00EA1CE4" w:rsidRDefault="007212B4" w14:paraId="0D120E2E" w14:textId="70AD375E">
      <w:r>
        <w:t>Kröger</w:t>
      </w:r>
    </w:p>
    <w:sectPr w:rsidRPr="00EA69AC" w:rsidR="00B4708A"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98461" w14:textId="77777777" w:rsidR="00C76772" w:rsidRDefault="00C76772">
      <w:pPr>
        <w:spacing w:line="20" w:lineRule="exact"/>
      </w:pPr>
    </w:p>
  </w:endnote>
  <w:endnote w:type="continuationSeparator" w:id="0">
    <w:p w14:paraId="7F003D43" w14:textId="77777777" w:rsidR="00C76772" w:rsidRDefault="00C76772">
      <w:pPr>
        <w:pStyle w:val="Amendement"/>
      </w:pPr>
      <w:r>
        <w:rPr>
          <w:b w:val="0"/>
        </w:rPr>
        <w:t xml:space="preserve"> </w:t>
      </w:r>
    </w:p>
  </w:endnote>
  <w:endnote w:type="continuationNotice" w:id="1">
    <w:p w14:paraId="476893E5" w14:textId="77777777" w:rsidR="00C76772" w:rsidRDefault="00C767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12A8" w14:textId="5DCB1E9B" w:rsidR="00F369E8" w:rsidRDefault="00F369E8">
    <w:pPr>
      <w:pStyle w:val="Voettekst"/>
    </w:pPr>
    <w:r>
      <w:rPr>
        <w:noProof/>
      </w:rPr>
      <mc:AlternateContent>
        <mc:Choice Requires="wps">
          <w:drawing>
            <wp:anchor distT="0" distB="0" distL="0" distR="0" simplePos="0" relativeHeight="251659264" behindDoc="0" locked="0" layoutInCell="1" allowOverlap="1" wp14:anchorId="54621499" wp14:editId="2FD6430E">
              <wp:simplePos x="635" y="635"/>
              <wp:positionH relativeFrom="page">
                <wp:align>left</wp:align>
              </wp:positionH>
              <wp:positionV relativeFrom="page">
                <wp:align>bottom</wp:align>
              </wp:positionV>
              <wp:extent cx="986155" cy="345440"/>
              <wp:effectExtent l="0" t="0" r="4445" b="0"/>
              <wp:wrapNone/>
              <wp:docPr id="13564345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91165EC" w14:textId="7B7FCAF9" w:rsidR="00F369E8" w:rsidRPr="00F369E8" w:rsidRDefault="00F369E8" w:rsidP="00F369E8">
                          <w:pPr>
                            <w:rPr>
                              <w:rFonts w:ascii="Calibri" w:eastAsia="Calibri" w:hAnsi="Calibri" w:cs="Calibri"/>
                              <w:noProof/>
                              <w:color w:val="000000"/>
                              <w:sz w:val="20"/>
                            </w:rPr>
                          </w:pPr>
                          <w:r w:rsidRPr="00F369E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621499"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091165EC" w14:textId="7B7FCAF9" w:rsidR="00F369E8" w:rsidRPr="00F369E8" w:rsidRDefault="00F369E8" w:rsidP="00F369E8">
                    <w:pPr>
                      <w:rPr>
                        <w:rFonts w:ascii="Calibri" w:eastAsia="Calibri" w:hAnsi="Calibri" w:cs="Calibri"/>
                        <w:noProof/>
                        <w:color w:val="000000"/>
                        <w:sz w:val="20"/>
                      </w:rPr>
                    </w:pPr>
                    <w:r w:rsidRPr="00F369E8">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71C8" w14:textId="1F7CABF2" w:rsidR="00F369E8" w:rsidRDefault="00F369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3230" w14:textId="7B672A60" w:rsidR="00F369E8" w:rsidRDefault="00F369E8">
    <w:pPr>
      <w:pStyle w:val="Voettekst"/>
    </w:pPr>
    <w:r>
      <w:rPr>
        <w:noProof/>
      </w:rPr>
      <mc:AlternateContent>
        <mc:Choice Requires="wps">
          <w:drawing>
            <wp:anchor distT="0" distB="0" distL="0" distR="0" simplePos="0" relativeHeight="251658240" behindDoc="0" locked="0" layoutInCell="1" allowOverlap="1" wp14:anchorId="3FD19DE2" wp14:editId="216DFC03">
              <wp:simplePos x="635" y="635"/>
              <wp:positionH relativeFrom="page">
                <wp:align>left</wp:align>
              </wp:positionH>
              <wp:positionV relativeFrom="page">
                <wp:align>bottom</wp:align>
              </wp:positionV>
              <wp:extent cx="986155" cy="345440"/>
              <wp:effectExtent l="0" t="0" r="4445" b="0"/>
              <wp:wrapNone/>
              <wp:docPr id="12646197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F616B6B" w14:textId="2762ACE2" w:rsidR="00F369E8" w:rsidRPr="00F369E8" w:rsidRDefault="00F369E8" w:rsidP="00F369E8">
                          <w:pPr>
                            <w:rPr>
                              <w:rFonts w:ascii="Calibri" w:eastAsia="Calibri" w:hAnsi="Calibri" w:cs="Calibri"/>
                              <w:noProof/>
                              <w:color w:val="000000"/>
                              <w:sz w:val="20"/>
                            </w:rPr>
                          </w:pPr>
                          <w:r w:rsidRPr="00F369E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D19DE2"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0F616B6B" w14:textId="2762ACE2" w:rsidR="00F369E8" w:rsidRPr="00F369E8" w:rsidRDefault="00F369E8" w:rsidP="00F369E8">
                    <w:pPr>
                      <w:rPr>
                        <w:rFonts w:ascii="Calibri" w:eastAsia="Calibri" w:hAnsi="Calibri" w:cs="Calibri"/>
                        <w:noProof/>
                        <w:color w:val="000000"/>
                        <w:sz w:val="20"/>
                      </w:rPr>
                    </w:pPr>
                    <w:r w:rsidRPr="00F369E8">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28E4" w14:textId="77777777" w:rsidR="00C76772" w:rsidRDefault="00C76772">
      <w:pPr>
        <w:pStyle w:val="Amendement"/>
      </w:pPr>
      <w:r>
        <w:rPr>
          <w:b w:val="0"/>
        </w:rPr>
        <w:separator/>
      </w:r>
    </w:p>
  </w:footnote>
  <w:footnote w:type="continuationSeparator" w:id="0">
    <w:p w14:paraId="5D5882AB" w14:textId="77777777" w:rsidR="00C76772" w:rsidRDefault="00C7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55848"/>
    <w:multiLevelType w:val="hybridMultilevel"/>
    <w:tmpl w:val="0AB419D8"/>
    <w:lvl w:ilvl="0" w:tplc="14FC835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504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41"/>
    <w:rsid w:val="00045CD3"/>
    <w:rsid w:val="0007471A"/>
    <w:rsid w:val="000A4307"/>
    <w:rsid w:val="000D17BF"/>
    <w:rsid w:val="000E6F8F"/>
    <w:rsid w:val="00157CAF"/>
    <w:rsid w:val="001656EE"/>
    <w:rsid w:val="0016653D"/>
    <w:rsid w:val="001C09C3"/>
    <w:rsid w:val="001D56AF"/>
    <w:rsid w:val="001E0E21"/>
    <w:rsid w:val="00212E0A"/>
    <w:rsid w:val="002153B0"/>
    <w:rsid w:val="0021777F"/>
    <w:rsid w:val="00241DD0"/>
    <w:rsid w:val="002A0713"/>
    <w:rsid w:val="00356E28"/>
    <w:rsid w:val="003622C5"/>
    <w:rsid w:val="003C21AC"/>
    <w:rsid w:val="003C5218"/>
    <w:rsid w:val="003C7876"/>
    <w:rsid w:val="003E2308"/>
    <w:rsid w:val="003E2F98"/>
    <w:rsid w:val="0042574B"/>
    <w:rsid w:val="004330ED"/>
    <w:rsid w:val="00450FBC"/>
    <w:rsid w:val="00466E18"/>
    <w:rsid w:val="00481C91"/>
    <w:rsid w:val="004911E3"/>
    <w:rsid w:val="00497D57"/>
    <w:rsid w:val="004A1E29"/>
    <w:rsid w:val="004A7DD4"/>
    <w:rsid w:val="004B50D8"/>
    <w:rsid w:val="004B5B90"/>
    <w:rsid w:val="00501109"/>
    <w:rsid w:val="00554CE3"/>
    <w:rsid w:val="005703C9"/>
    <w:rsid w:val="00597703"/>
    <w:rsid w:val="005A6097"/>
    <w:rsid w:val="005B1DCC"/>
    <w:rsid w:val="005B7323"/>
    <w:rsid w:val="005C25B9"/>
    <w:rsid w:val="006267E6"/>
    <w:rsid w:val="006558D2"/>
    <w:rsid w:val="00672D25"/>
    <w:rsid w:val="006738BC"/>
    <w:rsid w:val="006D3E69"/>
    <w:rsid w:val="006E0971"/>
    <w:rsid w:val="00706BF3"/>
    <w:rsid w:val="007212B4"/>
    <w:rsid w:val="00733BD2"/>
    <w:rsid w:val="007709F6"/>
    <w:rsid w:val="00783215"/>
    <w:rsid w:val="007965FC"/>
    <w:rsid w:val="007D2608"/>
    <w:rsid w:val="00812241"/>
    <w:rsid w:val="008164E5"/>
    <w:rsid w:val="00830081"/>
    <w:rsid w:val="008467D7"/>
    <w:rsid w:val="00852541"/>
    <w:rsid w:val="00865D47"/>
    <w:rsid w:val="008747CE"/>
    <w:rsid w:val="0088452C"/>
    <w:rsid w:val="008D7DCB"/>
    <w:rsid w:val="009030F0"/>
    <w:rsid w:val="0090405D"/>
    <w:rsid w:val="009055DB"/>
    <w:rsid w:val="00905ECB"/>
    <w:rsid w:val="0096121D"/>
    <w:rsid w:val="0096165D"/>
    <w:rsid w:val="00993E91"/>
    <w:rsid w:val="009A409F"/>
    <w:rsid w:val="009B5845"/>
    <w:rsid w:val="009C0C1F"/>
    <w:rsid w:val="009C26D9"/>
    <w:rsid w:val="00A10505"/>
    <w:rsid w:val="00A1288B"/>
    <w:rsid w:val="00A53203"/>
    <w:rsid w:val="00A772EB"/>
    <w:rsid w:val="00B01BA6"/>
    <w:rsid w:val="00B4708A"/>
    <w:rsid w:val="00BF623B"/>
    <w:rsid w:val="00C01467"/>
    <w:rsid w:val="00C035D4"/>
    <w:rsid w:val="00C14FAA"/>
    <w:rsid w:val="00C679BF"/>
    <w:rsid w:val="00C76772"/>
    <w:rsid w:val="00C81A99"/>
    <w:rsid w:val="00C81BBD"/>
    <w:rsid w:val="00CD3132"/>
    <w:rsid w:val="00CE27CD"/>
    <w:rsid w:val="00D1095B"/>
    <w:rsid w:val="00D134F3"/>
    <w:rsid w:val="00D3192C"/>
    <w:rsid w:val="00D47D01"/>
    <w:rsid w:val="00D774B3"/>
    <w:rsid w:val="00D8487B"/>
    <w:rsid w:val="00DD35A5"/>
    <w:rsid w:val="00DD4FE9"/>
    <w:rsid w:val="00DE19A4"/>
    <w:rsid w:val="00DE2948"/>
    <w:rsid w:val="00DF68BE"/>
    <w:rsid w:val="00DF712A"/>
    <w:rsid w:val="00E060E9"/>
    <w:rsid w:val="00E16BDE"/>
    <w:rsid w:val="00E25DF4"/>
    <w:rsid w:val="00E3485D"/>
    <w:rsid w:val="00E6619B"/>
    <w:rsid w:val="00E72D45"/>
    <w:rsid w:val="00E908D7"/>
    <w:rsid w:val="00EA1CE4"/>
    <w:rsid w:val="00EA69AC"/>
    <w:rsid w:val="00EB40A1"/>
    <w:rsid w:val="00EB5C4C"/>
    <w:rsid w:val="00EC3112"/>
    <w:rsid w:val="00ED5E57"/>
    <w:rsid w:val="00EE1BD8"/>
    <w:rsid w:val="00F369E8"/>
    <w:rsid w:val="00FA5BBE"/>
    <w:rsid w:val="00FB10F5"/>
    <w:rsid w:val="00FB610F"/>
    <w:rsid w:val="00FC07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928860"/>
  <w15:docId w15:val="{3D57A5C5-437F-4AAB-9653-248BD560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A4307"/>
    <w:rPr>
      <w:sz w:val="16"/>
      <w:szCs w:val="16"/>
    </w:rPr>
  </w:style>
  <w:style w:type="paragraph" w:styleId="Tekstopmerking">
    <w:name w:val="annotation text"/>
    <w:basedOn w:val="Standaard"/>
    <w:link w:val="TekstopmerkingChar"/>
    <w:unhideWhenUsed/>
    <w:rsid w:val="000A4307"/>
    <w:rPr>
      <w:sz w:val="20"/>
    </w:rPr>
  </w:style>
  <w:style w:type="character" w:customStyle="1" w:styleId="TekstopmerkingChar">
    <w:name w:val="Tekst opmerking Char"/>
    <w:basedOn w:val="Standaardalinea-lettertype"/>
    <w:link w:val="Tekstopmerking"/>
    <w:rsid w:val="000A4307"/>
  </w:style>
  <w:style w:type="paragraph" w:styleId="Onderwerpvanopmerking">
    <w:name w:val="annotation subject"/>
    <w:basedOn w:val="Tekstopmerking"/>
    <w:next w:val="Tekstopmerking"/>
    <w:link w:val="OnderwerpvanopmerkingChar"/>
    <w:semiHidden/>
    <w:unhideWhenUsed/>
    <w:rsid w:val="000A4307"/>
    <w:rPr>
      <w:b/>
      <w:bCs/>
    </w:rPr>
  </w:style>
  <w:style w:type="character" w:customStyle="1" w:styleId="OnderwerpvanopmerkingChar">
    <w:name w:val="Onderwerp van opmerking Char"/>
    <w:basedOn w:val="TekstopmerkingChar"/>
    <w:link w:val="Onderwerpvanopmerking"/>
    <w:semiHidden/>
    <w:rsid w:val="000A4307"/>
    <w:rPr>
      <w:b/>
      <w:bCs/>
    </w:rPr>
  </w:style>
  <w:style w:type="paragraph" w:styleId="Lijstalinea">
    <w:name w:val="List Paragraph"/>
    <w:basedOn w:val="Standaard"/>
    <w:uiPriority w:val="34"/>
    <w:qFormat/>
    <w:rsid w:val="00FB10F5"/>
    <w:pPr>
      <w:ind w:left="720"/>
      <w:contextualSpacing/>
    </w:pPr>
  </w:style>
  <w:style w:type="paragraph" w:styleId="Revisie">
    <w:name w:val="Revision"/>
    <w:hidden/>
    <w:uiPriority w:val="99"/>
    <w:semiHidden/>
    <w:rsid w:val="00450F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2132">
      <w:bodyDiv w:val="1"/>
      <w:marLeft w:val="0"/>
      <w:marRight w:val="0"/>
      <w:marTop w:val="0"/>
      <w:marBottom w:val="0"/>
      <w:divBdr>
        <w:top w:val="none" w:sz="0" w:space="0" w:color="auto"/>
        <w:left w:val="none" w:sz="0" w:space="0" w:color="auto"/>
        <w:bottom w:val="none" w:sz="0" w:space="0" w:color="auto"/>
        <w:right w:val="none" w:sz="0" w:space="0" w:color="auto"/>
      </w:divBdr>
    </w:div>
    <w:div w:id="470293500">
      <w:bodyDiv w:val="1"/>
      <w:marLeft w:val="0"/>
      <w:marRight w:val="0"/>
      <w:marTop w:val="0"/>
      <w:marBottom w:val="0"/>
      <w:divBdr>
        <w:top w:val="none" w:sz="0" w:space="0" w:color="auto"/>
        <w:left w:val="none" w:sz="0" w:space="0" w:color="auto"/>
        <w:bottom w:val="none" w:sz="0" w:space="0" w:color="auto"/>
        <w:right w:val="none" w:sz="0" w:space="0" w:color="auto"/>
      </w:divBdr>
    </w:div>
    <w:div w:id="1520004713">
      <w:bodyDiv w:val="1"/>
      <w:marLeft w:val="0"/>
      <w:marRight w:val="0"/>
      <w:marTop w:val="0"/>
      <w:marBottom w:val="0"/>
      <w:divBdr>
        <w:top w:val="none" w:sz="0" w:space="0" w:color="auto"/>
        <w:left w:val="none" w:sz="0" w:space="0" w:color="auto"/>
        <w:bottom w:val="none" w:sz="0" w:space="0" w:color="auto"/>
        <w:right w:val="none" w:sz="0" w:space="0" w:color="auto"/>
      </w:divBdr>
    </w:div>
    <w:div w:id="1704018006">
      <w:bodyDiv w:val="1"/>
      <w:marLeft w:val="0"/>
      <w:marRight w:val="0"/>
      <w:marTop w:val="0"/>
      <w:marBottom w:val="0"/>
      <w:divBdr>
        <w:top w:val="none" w:sz="0" w:space="0" w:color="auto"/>
        <w:left w:val="none" w:sz="0" w:space="0" w:color="auto"/>
        <w:bottom w:val="none" w:sz="0" w:space="0" w:color="auto"/>
        <w:right w:val="none" w:sz="0" w:space="0" w:color="auto"/>
      </w:divBdr>
    </w:div>
    <w:div w:id="2071265485">
      <w:bodyDiv w:val="1"/>
      <w:marLeft w:val="0"/>
      <w:marRight w:val="0"/>
      <w:marTop w:val="0"/>
      <w:marBottom w:val="0"/>
      <w:divBdr>
        <w:top w:val="none" w:sz="0" w:space="0" w:color="auto"/>
        <w:left w:val="none" w:sz="0" w:space="0" w:color="auto"/>
        <w:bottom w:val="none" w:sz="0" w:space="0" w:color="auto"/>
        <w:right w:val="none" w:sz="0" w:space="0" w:color="auto"/>
      </w:divBdr>
    </w:div>
    <w:div w:id="21231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222</ap:Words>
  <ap:Characters>1260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2025-06-25T11:59:00.0000000Z</dcterms:created>
  <dcterms:modified xsi:type="dcterms:W3CDTF">2025-06-25T11:59:00.0000000Z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789a818,815c141,79e2c072</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