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0F07" w:rsidR="00C0153E" w:rsidRDefault="00CF6372" w14:paraId="411D3751" w14:textId="611C3334">
      <w:pPr>
        <w:rPr>
          <w:rFonts w:ascii="Calibri" w:hAnsi="Calibri" w:cs="Calibri"/>
        </w:rPr>
      </w:pPr>
      <w:r w:rsidRPr="002C0F07">
        <w:rPr>
          <w:rFonts w:ascii="Calibri" w:hAnsi="Calibri" w:cs="Calibri"/>
        </w:rPr>
        <w:t>21</w:t>
      </w:r>
      <w:r w:rsidRPr="002C0F07" w:rsidR="00C0153E">
        <w:rPr>
          <w:rFonts w:ascii="Calibri" w:hAnsi="Calibri" w:cs="Calibri"/>
        </w:rPr>
        <w:t xml:space="preserve"> </w:t>
      </w:r>
      <w:r w:rsidRPr="002C0F07">
        <w:rPr>
          <w:rFonts w:ascii="Calibri" w:hAnsi="Calibri" w:cs="Calibri"/>
        </w:rPr>
        <w:t>501-02</w:t>
      </w:r>
      <w:r w:rsidRPr="002C0F07" w:rsidR="00C0153E">
        <w:rPr>
          <w:rFonts w:ascii="Calibri" w:hAnsi="Calibri" w:cs="Calibri"/>
        </w:rPr>
        <w:tab/>
        <w:t xml:space="preserve">Raad Algemene Zaken en Raad Buitenlandse Zaken </w:t>
      </w:r>
    </w:p>
    <w:p w:rsidRPr="002C0F07" w:rsidR="00C0153E" w:rsidP="00D80872" w:rsidRDefault="00C0153E" w14:paraId="13D1F3DD" w14:textId="77777777">
      <w:pPr>
        <w:rPr>
          <w:rFonts w:ascii="Calibri" w:hAnsi="Calibri" w:cs="Calibri"/>
        </w:rPr>
      </w:pPr>
      <w:r w:rsidRPr="002C0F07">
        <w:rPr>
          <w:rFonts w:ascii="Calibri" w:hAnsi="Calibri" w:cs="Calibri"/>
        </w:rPr>
        <w:t xml:space="preserve">Nr. </w:t>
      </w:r>
      <w:r w:rsidRPr="002C0F07" w:rsidR="00CF6372">
        <w:rPr>
          <w:rFonts w:ascii="Calibri" w:hAnsi="Calibri" w:cs="Calibri"/>
        </w:rPr>
        <w:t>3180</w:t>
      </w:r>
      <w:r w:rsidRPr="002C0F07">
        <w:rPr>
          <w:rFonts w:ascii="Calibri" w:hAnsi="Calibri" w:cs="Calibri"/>
        </w:rPr>
        <w:tab/>
        <w:t>Brief van de minister van Buitenlandse Zaken</w:t>
      </w:r>
    </w:p>
    <w:p w:rsidRPr="002C0F07" w:rsidR="00CF6372" w:rsidP="00CF6372" w:rsidRDefault="00C0153E" w14:paraId="177AD1FD" w14:textId="13F1623C">
      <w:pPr>
        <w:rPr>
          <w:rFonts w:ascii="Calibri" w:hAnsi="Calibri" w:cs="Calibri"/>
        </w:rPr>
      </w:pPr>
      <w:r w:rsidRPr="002C0F07">
        <w:rPr>
          <w:rFonts w:ascii="Calibri" w:hAnsi="Calibri" w:cs="Calibri"/>
        </w:rPr>
        <w:t>Aan de Voorzitter van de Tweede Kamer der Staten-Generaal</w:t>
      </w:r>
    </w:p>
    <w:p w:rsidRPr="002C0F07" w:rsidR="00C0153E" w:rsidP="00CF6372" w:rsidRDefault="00C0153E" w14:paraId="29C4C413" w14:textId="1826B52E">
      <w:pPr>
        <w:rPr>
          <w:rFonts w:ascii="Calibri" w:hAnsi="Calibri" w:cs="Calibri"/>
        </w:rPr>
      </w:pPr>
      <w:r w:rsidRPr="002C0F07">
        <w:rPr>
          <w:rFonts w:ascii="Calibri" w:hAnsi="Calibri" w:cs="Calibri"/>
        </w:rPr>
        <w:t>Den Haag, 26 juni 2025</w:t>
      </w:r>
    </w:p>
    <w:p w:rsidRPr="002C0F07" w:rsidR="00CF6372" w:rsidP="00CF6372" w:rsidRDefault="00CF6372" w14:paraId="0A796A49" w14:textId="77777777">
      <w:pPr>
        <w:rPr>
          <w:rFonts w:ascii="Calibri" w:hAnsi="Calibri" w:cs="Calibri"/>
        </w:rPr>
      </w:pPr>
    </w:p>
    <w:p w:rsidRPr="002C0F07" w:rsidR="00CF6372" w:rsidP="00CF6372" w:rsidRDefault="00CF6372" w14:paraId="3A01F5EA" w14:textId="5DD68A02">
      <w:pPr>
        <w:rPr>
          <w:rFonts w:ascii="Calibri" w:hAnsi="Calibri" w:cs="Calibri"/>
        </w:rPr>
      </w:pPr>
      <w:r w:rsidRPr="002C0F07">
        <w:rPr>
          <w:rFonts w:ascii="Calibri" w:hAnsi="Calibri" w:cs="Calibri"/>
        </w:rPr>
        <w:t>Hierbij bied ik u het verslag aan van de Raad Buitenlandse Zaken van 23 juni 2025.</w:t>
      </w:r>
    </w:p>
    <w:p w:rsidRPr="002C0F07" w:rsidR="00CF6372" w:rsidP="00CF6372" w:rsidRDefault="00CF6372" w14:paraId="7843E2A1" w14:textId="77777777">
      <w:pPr>
        <w:rPr>
          <w:rFonts w:ascii="Calibri" w:hAnsi="Calibri" w:cs="Calibri"/>
        </w:rPr>
      </w:pPr>
    </w:p>
    <w:p w:rsidRPr="002C0F07" w:rsidR="00C0153E" w:rsidP="00C0153E" w:rsidRDefault="00C0153E" w14:paraId="0CBDC9C7" w14:textId="4BFB7237">
      <w:pPr>
        <w:pStyle w:val="Geenafstand"/>
        <w:rPr>
          <w:rFonts w:ascii="Calibri" w:hAnsi="Calibri" w:cs="Calibri"/>
        </w:rPr>
      </w:pPr>
      <w:r w:rsidRPr="002C0F07">
        <w:rPr>
          <w:rFonts w:ascii="Calibri" w:hAnsi="Calibri" w:cs="Calibri"/>
        </w:rPr>
        <w:t>De minister van Buitenlandse Zaken,</w:t>
      </w:r>
      <w:r w:rsidRPr="002C0F07">
        <w:rPr>
          <w:rFonts w:ascii="Calibri" w:hAnsi="Calibri" w:cs="Calibri"/>
        </w:rPr>
        <w:br/>
        <w:t>C.C.J. Veldkamp</w:t>
      </w:r>
    </w:p>
    <w:p w:rsidRPr="002C0F07" w:rsidR="00CF6372" w:rsidP="00CF6372" w:rsidRDefault="00CF6372" w14:paraId="3618D39C" w14:textId="77777777">
      <w:pPr>
        <w:rPr>
          <w:rFonts w:ascii="Calibri" w:hAnsi="Calibri" w:cs="Calibri"/>
        </w:rPr>
      </w:pPr>
    </w:p>
    <w:p w:rsidRPr="002C0F07" w:rsidR="00C0153E" w:rsidRDefault="00C0153E" w14:paraId="23520E00" w14:textId="77777777">
      <w:pPr>
        <w:rPr>
          <w:rFonts w:ascii="Calibri" w:hAnsi="Calibri" w:eastAsia="MS Mincho" w:cs="Calibri"/>
          <w:b/>
          <w:kern w:val="0"/>
          <w14:ligatures w14:val="none"/>
        </w:rPr>
      </w:pPr>
      <w:bookmarkStart w:name="_Hlk108774585" w:id="0"/>
      <w:r w:rsidRPr="002C0F07">
        <w:rPr>
          <w:rFonts w:ascii="Calibri" w:hAnsi="Calibri" w:eastAsia="MS Mincho" w:cs="Calibri"/>
          <w:b/>
          <w:kern w:val="0"/>
          <w14:ligatures w14:val="none"/>
        </w:rPr>
        <w:br w:type="page"/>
      </w:r>
    </w:p>
    <w:p w:rsidRPr="002C0F07" w:rsidR="00CF6372" w:rsidP="00CF6372" w:rsidRDefault="00CF6372" w14:paraId="15AB1B98" w14:textId="11E54343">
      <w:pPr>
        <w:spacing w:after="0" w:line="276" w:lineRule="auto"/>
        <w:rPr>
          <w:rFonts w:ascii="Calibri" w:hAnsi="Calibri" w:eastAsia="MS Mincho" w:cs="Calibri"/>
          <w:b/>
          <w:kern w:val="0"/>
          <w14:ligatures w14:val="none"/>
        </w:rPr>
      </w:pPr>
      <w:r w:rsidRPr="002C0F07">
        <w:rPr>
          <w:rFonts w:ascii="Calibri" w:hAnsi="Calibri" w:eastAsia="MS Mincho" w:cs="Calibri"/>
          <w:b/>
          <w:kern w:val="0"/>
          <w14:ligatures w14:val="none"/>
        </w:rPr>
        <w:lastRenderedPageBreak/>
        <w:t>Verslag Raad Buitenlandse Zaken van 23 juni 2025</w:t>
      </w:r>
    </w:p>
    <w:p w:rsidRPr="002C0F07" w:rsidR="00CF6372" w:rsidP="00CF6372" w:rsidRDefault="00CF6372" w14:paraId="604E4C3E" w14:textId="77777777">
      <w:pPr>
        <w:spacing w:after="0" w:line="276" w:lineRule="auto"/>
        <w:rPr>
          <w:rFonts w:ascii="Calibri" w:hAnsi="Calibri" w:eastAsia="MS Mincho" w:cs="Calibri"/>
          <w:kern w:val="0"/>
          <w14:ligatures w14:val="none"/>
        </w:rPr>
      </w:pPr>
    </w:p>
    <w:p w:rsidRPr="002C0F07" w:rsidR="00CF6372" w:rsidP="00CF6372" w:rsidRDefault="00CF6372" w14:paraId="36CFBEF1" w14:textId="77777777">
      <w:pPr>
        <w:spacing w:after="0" w:line="276" w:lineRule="auto"/>
        <w:rPr>
          <w:rFonts w:ascii="Calibri" w:hAnsi="Calibri" w:eastAsia="MS Mincho" w:cs="Calibri"/>
          <w:kern w:val="0"/>
          <w14:ligatures w14:val="none"/>
        </w:rPr>
      </w:pPr>
      <w:r w:rsidRPr="002C0F07">
        <w:rPr>
          <w:rFonts w:ascii="Calibri" w:hAnsi="Calibri" w:eastAsia="MS Mincho" w:cs="Calibri"/>
          <w:kern w:val="0"/>
          <w14:ligatures w14:val="none"/>
        </w:rPr>
        <w:t>Op maandag 23 juni jl. nam de minister van Buitenlandse Zaken deel aan de Raad Buitenlandse Zaken (RBZ) in Brussel. De Raad sprak over de Russische agressie tegen Oekraïne, de situatie in het Midden-Oosten en China. Ook werd kort gesproken over Georgië en het Internationaal Strafhof. Middels dit verslag wordt uw Kamer tevens geïnformeerd over de EU-Canada top, die ook plaatsvond op 23 juni jl. Tot slot wordt uw Kamer geïnformeerd over motie Dobbe m.b.t. Soedan, motie van der Brug m.b.t. Turkije en over</w:t>
      </w:r>
      <w:r w:rsidRPr="002C0F07">
        <w:rPr>
          <w:rFonts w:ascii="Calibri" w:hAnsi="Calibri" w:eastAsia="MS Mincho" w:cs="Calibri"/>
          <w:kern w:val="0"/>
          <w:lang w:eastAsia="ja-JP"/>
          <w14:ligatures w14:val="none"/>
        </w:rPr>
        <w:t xml:space="preserve"> trainingen door Nederlandse </w:t>
      </w:r>
      <w:r w:rsidRPr="002C0F07">
        <w:rPr>
          <w:rFonts w:ascii="Calibri" w:hAnsi="Calibri" w:eastAsia="MS Mincho" w:cs="Calibri"/>
          <w:i/>
          <w:iCs/>
          <w:kern w:val="0"/>
          <w:lang w:eastAsia="ja-JP"/>
          <w14:ligatures w14:val="none"/>
        </w:rPr>
        <w:t>Special Operations Forces</w:t>
      </w:r>
      <w:r w:rsidRPr="002C0F07">
        <w:rPr>
          <w:rFonts w:ascii="Calibri" w:hAnsi="Calibri" w:eastAsia="MS Mincho" w:cs="Calibri"/>
          <w:kern w:val="0"/>
          <w:lang w:eastAsia="ja-JP"/>
          <w14:ligatures w14:val="none"/>
        </w:rPr>
        <w:t xml:space="preserve"> aan de Lebanese </w:t>
      </w:r>
      <w:r w:rsidRPr="002C0F07">
        <w:rPr>
          <w:rFonts w:ascii="Calibri" w:hAnsi="Calibri" w:eastAsia="MS Mincho" w:cs="Calibri"/>
          <w:i/>
          <w:iCs/>
          <w:kern w:val="0"/>
          <w:lang w:eastAsia="ja-JP"/>
          <w14:ligatures w14:val="none"/>
        </w:rPr>
        <w:t>Armed Forces Special Operations Forces.</w:t>
      </w:r>
    </w:p>
    <w:p w:rsidRPr="002C0F07" w:rsidR="00CF6372" w:rsidP="00CF6372" w:rsidRDefault="00CF6372" w14:paraId="5ADCE3EA" w14:textId="77777777">
      <w:pPr>
        <w:spacing w:after="0" w:line="276" w:lineRule="auto"/>
        <w:rPr>
          <w:rFonts w:ascii="Calibri" w:hAnsi="Calibri" w:eastAsia="MS Mincho" w:cs="Calibri"/>
          <w:kern w:val="0"/>
          <w14:ligatures w14:val="none"/>
        </w:rPr>
      </w:pPr>
    </w:p>
    <w:p w:rsidRPr="002C0F07" w:rsidR="00CF6372" w:rsidP="00CF6372" w:rsidRDefault="00CF6372" w14:paraId="672062F8" w14:textId="77777777">
      <w:pPr>
        <w:spacing w:after="0" w:line="276" w:lineRule="auto"/>
        <w:rPr>
          <w:rFonts w:ascii="Calibri" w:hAnsi="Calibri" w:eastAsia="Malgun Gothic" w:cs="Calibri"/>
          <w:b/>
          <w:kern w:val="0"/>
          <w:lang w:eastAsia="ko-KR"/>
          <w14:ligatures w14:val="none"/>
        </w:rPr>
      </w:pPr>
      <w:r w:rsidRPr="002C0F07">
        <w:rPr>
          <w:rFonts w:ascii="Calibri" w:hAnsi="Calibri" w:eastAsia="MS Mincho" w:cs="Calibri"/>
          <w:b/>
          <w:bCs/>
          <w:kern w:val="0"/>
          <w:lang w:eastAsia="ja-JP"/>
          <w14:ligatures w14:val="none"/>
        </w:rPr>
        <w:t>Russische agressie tegen Oekraïne</w:t>
      </w:r>
    </w:p>
    <w:p w:rsidRPr="002C0F07" w:rsidR="00CF6372" w:rsidP="00CF6372" w:rsidRDefault="00CF6372" w14:paraId="6081B190" w14:textId="77777777">
      <w:pPr>
        <w:spacing w:after="0" w:line="276" w:lineRule="auto"/>
        <w:rPr>
          <w:rFonts w:ascii="Calibri" w:hAnsi="Calibri" w:eastAsia="MS Mincho" w:cs="Calibri"/>
          <w:kern w:val="0"/>
          <w:lang w:eastAsia="ja-JP"/>
          <w14:ligatures w14:val="none"/>
        </w:rPr>
      </w:pPr>
      <w:r w:rsidRPr="002C0F07">
        <w:rPr>
          <w:rFonts w:ascii="Calibri" w:hAnsi="Calibri" w:eastAsia="MS Mincho" w:cs="Calibri"/>
          <w:kern w:val="0"/>
          <w:lang w:eastAsia="ja-JP"/>
          <w14:ligatures w14:val="none"/>
        </w:rPr>
        <w:t xml:space="preserve">De Raad sprak over de voortdurende Russische agressieoorlog tegen Oekraïne. Tegen de achtergrond van recente hevige aanvallen op Kiev, de NAVO-top en de Europese Raad die in dezelfde week plaatshebben onderstreepten de Hoge Vertegenwoordiger (HV) en EU-lidstaten de urgentie van meer steun voor Oekraïne en werd het belang benadrukt om juist nu de druk op Rusland te intensiveren. </w:t>
      </w:r>
    </w:p>
    <w:p w:rsidRPr="002C0F07" w:rsidR="00CF6372" w:rsidP="00CF6372" w:rsidRDefault="00CF6372" w14:paraId="6A85C99C" w14:textId="77777777">
      <w:pPr>
        <w:spacing w:after="0" w:line="276" w:lineRule="auto"/>
        <w:rPr>
          <w:rFonts w:ascii="Calibri" w:hAnsi="Calibri" w:eastAsia="MS Mincho" w:cs="Calibri"/>
          <w:kern w:val="0"/>
          <w:lang w:eastAsia="ja-JP"/>
          <w14:ligatures w14:val="none"/>
        </w:rPr>
      </w:pPr>
    </w:p>
    <w:p w:rsidRPr="002C0F07" w:rsidR="00CF6372" w:rsidP="00CF6372" w:rsidRDefault="00CF6372" w14:paraId="29945FE2" w14:textId="77777777">
      <w:pPr>
        <w:spacing w:after="0" w:line="276" w:lineRule="auto"/>
        <w:rPr>
          <w:rFonts w:ascii="Calibri" w:hAnsi="Calibri" w:eastAsia="MS Mincho" w:cs="Calibri"/>
          <w:kern w:val="0"/>
          <w:lang w:eastAsia="ja-JP"/>
          <w14:ligatures w14:val="none"/>
        </w:rPr>
      </w:pPr>
      <w:r w:rsidRPr="002C0F07">
        <w:rPr>
          <w:rFonts w:ascii="Calibri" w:hAnsi="Calibri" w:eastAsia="MS Mincho" w:cs="Calibri"/>
          <w:kern w:val="0"/>
          <w:lang w:eastAsia="ja-JP"/>
          <w14:ligatures w14:val="none"/>
        </w:rPr>
        <w:t xml:space="preserve">De Oekraïense minister van Buitenlandse Zaken Sybiha sloot fysiek aan voor een deel van de sessie. Minister Sybiha lichtte de Oekraïense prioriteiten toe. Hij onderstreepte de noodzaak om Oekraïne in een positie van kracht te zetten, de druk op Rusland te verhogen en trans-Atlantische eenheid te bewaren. De HV en een groep lidstaten, waaronder Nederland, herhaalden de Oekraïense oproep tot geïntensiveerde militaire en niet-militaire steun. Nederland onderstreepte dat alle lidstaten hun bijdragen moeten leveren en riep op tot een spoedige oplossing ten aanzien van de Raadsbesluiten onder de Europese Vredesfaciliteit ten behoeve van Oekraïne. Ook riep Nederland op tot investeringen in de Oekraïense defensie-industrie, waaronder via </w:t>
      </w:r>
      <w:r w:rsidRPr="002C0F07">
        <w:rPr>
          <w:rFonts w:ascii="Calibri" w:hAnsi="Calibri" w:eastAsia="MS Mincho" w:cs="Calibri"/>
          <w:i/>
          <w:kern w:val="0"/>
          <w:lang w:eastAsia="ja-JP"/>
          <w14:ligatures w14:val="none"/>
        </w:rPr>
        <w:t>Security Action for Europe (SAFE)</w:t>
      </w:r>
      <w:r w:rsidRPr="002C0F07">
        <w:rPr>
          <w:rFonts w:ascii="Calibri" w:hAnsi="Calibri" w:eastAsia="MS Mincho" w:cs="Calibri"/>
          <w:kern w:val="0"/>
          <w:lang w:eastAsia="ja-JP"/>
          <w14:ligatures w14:val="none"/>
        </w:rPr>
        <w:t xml:space="preserve">. </w:t>
      </w:r>
    </w:p>
    <w:p w:rsidRPr="002C0F07" w:rsidR="00CF6372" w:rsidP="00CF6372" w:rsidRDefault="00CF6372" w14:paraId="3C2F1E65" w14:textId="77777777">
      <w:pPr>
        <w:spacing w:after="0" w:line="276" w:lineRule="auto"/>
        <w:rPr>
          <w:rFonts w:ascii="Calibri" w:hAnsi="Calibri" w:eastAsia="MS Mincho" w:cs="Calibri"/>
          <w:kern w:val="0"/>
          <w:lang w:eastAsia="ja-JP"/>
          <w14:ligatures w14:val="none"/>
        </w:rPr>
      </w:pPr>
    </w:p>
    <w:p w:rsidRPr="002C0F07" w:rsidR="00CF6372" w:rsidP="00CF6372" w:rsidRDefault="00CF6372" w14:paraId="76ADD27E" w14:textId="77777777">
      <w:pPr>
        <w:spacing w:after="0" w:line="276" w:lineRule="auto"/>
        <w:rPr>
          <w:rFonts w:ascii="Calibri" w:hAnsi="Calibri" w:eastAsia="MS Mincho" w:cs="Calibri"/>
          <w:kern w:val="0"/>
          <w:lang w:eastAsia="ja-JP"/>
          <w14:ligatures w14:val="none"/>
        </w:rPr>
      </w:pPr>
      <w:r w:rsidRPr="002C0F07">
        <w:rPr>
          <w:rFonts w:ascii="Calibri" w:hAnsi="Calibri" w:eastAsia="MS Mincho" w:cs="Calibri"/>
          <w:kern w:val="0"/>
          <w:lang w:eastAsia="ja-JP"/>
          <w14:ligatures w14:val="none"/>
        </w:rPr>
        <w:t>Onder lidstaten bestond een breed gedeeld gevoel van urgentie om de druk op Rusland om de agressieoorlog te beëindigen te vergroten. Een brede groep lidstaten, waaronder Nederland, pleitten in dit kader voor spoedige aanname van het 18</w:t>
      </w:r>
      <w:r w:rsidRPr="002C0F07">
        <w:rPr>
          <w:rFonts w:ascii="Calibri" w:hAnsi="Calibri" w:eastAsia="MS Mincho" w:cs="Calibri"/>
          <w:kern w:val="0"/>
          <w:vertAlign w:val="superscript"/>
          <w:lang w:eastAsia="ja-JP"/>
          <w14:ligatures w14:val="none"/>
        </w:rPr>
        <w:t>de</w:t>
      </w:r>
      <w:r w:rsidRPr="002C0F07">
        <w:rPr>
          <w:rFonts w:ascii="Calibri" w:hAnsi="Calibri" w:eastAsia="MS Mincho" w:cs="Calibri"/>
          <w:kern w:val="0"/>
          <w:lang w:eastAsia="ja-JP"/>
          <w14:ligatures w14:val="none"/>
        </w:rPr>
        <w:t xml:space="preserve"> sanctiepakket. Nederland riep hierbij op de druk op Rusland te behouden en vergroten, met aanvullende maatregelen gericht op de Russische energie-inkomsten. Daarnaast vroeg HV Kallas samen met enkele lidstaten aandacht voor het lot van gedeporteerde Oekraïense kinderen en mogelijke maatregelen tegen betrokkenen. </w:t>
      </w:r>
    </w:p>
    <w:p w:rsidRPr="002C0F07" w:rsidR="00CF6372" w:rsidP="00CF6372" w:rsidRDefault="00CF6372" w14:paraId="057128C2" w14:textId="77777777">
      <w:pPr>
        <w:spacing w:after="0" w:line="276" w:lineRule="auto"/>
        <w:rPr>
          <w:rFonts w:ascii="Calibri" w:hAnsi="Calibri" w:eastAsia="MS Mincho" w:cs="Calibri"/>
          <w:kern w:val="0"/>
          <w:lang w:eastAsia="ja-JP"/>
          <w14:ligatures w14:val="none"/>
        </w:rPr>
      </w:pPr>
    </w:p>
    <w:p w:rsidRPr="002C0F07" w:rsidR="00CF6372" w:rsidP="00CF6372" w:rsidRDefault="00CF6372" w14:paraId="61354D0D" w14:textId="77777777">
      <w:pPr>
        <w:spacing w:after="0" w:line="276" w:lineRule="auto"/>
        <w:rPr>
          <w:rFonts w:ascii="Calibri" w:hAnsi="Calibri" w:eastAsia="MS Mincho" w:cs="Calibri"/>
          <w:kern w:val="0"/>
          <w:lang w:eastAsia="ja-JP"/>
          <w14:ligatures w14:val="none"/>
        </w:rPr>
      </w:pPr>
      <w:bookmarkStart w:name="_Hlk201662990" w:id="1"/>
      <w:r w:rsidRPr="002C0F07">
        <w:rPr>
          <w:rFonts w:ascii="Calibri" w:hAnsi="Calibri" w:eastAsia="MS Mincho" w:cs="Calibri"/>
          <w:kern w:val="0"/>
          <w:lang w:eastAsia="ja-JP"/>
          <w14:ligatures w14:val="none"/>
        </w:rPr>
        <w:t xml:space="preserve">Een brede groep lidstaten onderstreepte de noodzaak om voortgang te maken met de EU toetredingsonderhandelingen met Oekraïne, in het bijzonder met het openen van eerste cluster in het toetredingstraject. Zowel de Commissie als verschillende </w:t>
      </w:r>
      <w:r w:rsidRPr="002C0F07">
        <w:rPr>
          <w:rFonts w:ascii="Calibri" w:hAnsi="Calibri" w:eastAsia="MS Mincho" w:cs="Calibri"/>
          <w:kern w:val="0"/>
          <w:lang w:eastAsia="ja-JP"/>
          <w14:ligatures w14:val="none"/>
        </w:rPr>
        <w:lastRenderedPageBreak/>
        <w:t xml:space="preserve">lidstaten stelden dat Oekraïne aan de voorwaarden hiervoor heeft voldaan. Tot dusverre staan de onderhandelingen stil doordat Hongarije verdere stappen blokkeert. </w:t>
      </w:r>
    </w:p>
    <w:bookmarkEnd w:id="1"/>
    <w:p w:rsidRPr="002C0F07" w:rsidR="00CF6372" w:rsidP="00CF6372" w:rsidRDefault="00CF6372" w14:paraId="54D9DCDD" w14:textId="77777777">
      <w:pPr>
        <w:spacing w:after="0" w:line="276" w:lineRule="auto"/>
        <w:rPr>
          <w:rFonts w:ascii="Calibri" w:hAnsi="Calibri" w:eastAsia="MS Mincho" w:cs="Calibri"/>
          <w:kern w:val="0"/>
          <w:lang w:eastAsia="ja-JP"/>
          <w14:ligatures w14:val="none"/>
        </w:rPr>
      </w:pPr>
    </w:p>
    <w:p w:rsidRPr="002C0F07" w:rsidR="00CF6372" w:rsidP="00CF6372" w:rsidRDefault="00CF6372" w14:paraId="44FAEEC4" w14:textId="77777777">
      <w:pPr>
        <w:spacing w:after="0" w:line="276" w:lineRule="auto"/>
        <w:rPr>
          <w:rFonts w:ascii="Calibri" w:hAnsi="Calibri" w:eastAsia="MS Mincho" w:cs="Calibri"/>
          <w:kern w:val="0"/>
          <w:lang w:eastAsia="ja-JP"/>
          <w14:ligatures w14:val="none"/>
        </w:rPr>
      </w:pPr>
      <w:r w:rsidRPr="002C0F07">
        <w:rPr>
          <w:rFonts w:ascii="Calibri" w:hAnsi="Calibri" w:eastAsia="MS Mincho" w:cs="Calibri"/>
          <w:kern w:val="0"/>
          <w:lang w:eastAsia="ja-JP"/>
          <w14:ligatures w14:val="none"/>
        </w:rPr>
        <w:t xml:space="preserve">Tot slot kwam de hybride conflictvoering van Rusland tegen Europese landen aan bod. De sabotage, heimelijke inmenging en cyberaanvallen van Rusland vormen een directe dreiging voor Europa. De nieuwe hybride strategie van de EU moet als blauwdruk dienen voor de Europese reactie, waarbij onder meer Nederland opriep tot spoedige implementatie. De strategie zelf is vertrouwelijk, maar Nederland stuurt bij implementatie aan op een versie die gedeeld kan worden met het bredere publiek. </w:t>
      </w:r>
    </w:p>
    <w:p w:rsidRPr="002C0F07" w:rsidR="00CF6372" w:rsidP="00CF6372" w:rsidRDefault="00CF6372" w14:paraId="69A69EEE" w14:textId="77777777">
      <w:pPr>
        <w:spacing w:after="0" w:line="276" w:lineRule="auto"/>
        <w:rPr>
          <w:rFonts w:ascii="Calibri" w:hAnsi="Calibri" w:eastAsia="MS Mincho" w:cs="Calibri"/>
          <w:b/>
          <w:kern w:val="0"/>
          <w:lang w:eastAsia="ja-JP"/>
          <w14:ligatures w14:val="none"/>
        </w:rPr>
      </w:pPr>
    </w:p>
    <w:p w:rsidRPr="002C0F07" w:rsidR="00CF6372" w:rsidP="00CF6372" w:rsidRDefault="00CF6372" w14:paraId="382C0679" w14:textId="77777777">
      <w:pPr>
        <w:spacing w:after="0" w:line="276" w:lineRule="auto"/>
        <w:rPr>
          <w:rFonts w:ascii="Calibri" w:hAnsi="Calibri" w:eastAsia="MS Mincho" w:cs="Calibri"/>
          <w:b/>
          <w:kern w:val="0"/>
          <w:lang w:eastAsia="ja-JP"/>
          <w14:ligatures w14:val="none"/>
        </w:rPr>
      </w:pPr>
      <w:r w:rsidRPr="002C0F07">
        <w:rPr>
          <w:rFonts w:ascii="Calibri" w:hAnsi="Calibri" w:eastAsia="MS Mincho" w:cs="Calibri"/>
          <w:b/>
          <w:bCs/>
          <w:kern w:val="0"/>
          <w:lang w:eastAsia="ja-JP"/>
          <w14:ligatures w14:val="none"/>
        </w:rPr>
        <w:t>Situatie in het Midden-Oosten</w:t>
      </w:r>
    </w:p>
    <w:p w:rsidRPr="002C0F07" w:rsidR="00CF6372" w:rsidP="00CF6372" w:rsidRDefault="00CF6372" w14:paraId="0C012D05" w14:textId="77777777">
      <w:pPr>
        <w:spacing w:after="0" w:line="276" w:lineRule="auto"/>
        <w:rPr>
          <w:rFonts w:ascii="Calibri" w:hAnsi="Calibri" w:eastAsia="MS Mincho" w:cs="Calibri"/>
          <w:kern w:val="0"/>
          <w:lang w:eastAsia="ja-JP"/>
          <w14:ligatures w14:val="none"/>
        </w:rPr>
      </w:pPr>
      <w:r w:rsidRPr="002C0F07">
        <w:rPr>
          <w:rFonts w:ascii="Calibri" w:hAnsi="Calibri" w:eastAsia="MS Mincho" w:cs="Calibri"/>
          <w:kern w:val="0"/>
          <w:lang w:eastAsia="ja-JP"/>
          <w14:ligatures w14:val="none"/>
        </w:rPr>
        <w:t xml:space="preserve">De Raad sprak over de zorgwekkende situatie in het Midden-Oosten. HV Kallas presenteerde de uitkomsten van de evaluatie van Israëls naleving van artikel 2 van het EU-Israël Associatieakkoord. De Europese Dienst voor Extern Optreden (EDEO) concludeert dat er aanwijzingen zijn dat Israël in strijd zou handelen met zijn verplichtingen onder artikel 2 van het akkoord. Deze conclusie werd onderschreven door de lidstaten. Nederland heeft benadrukt dat de uitkomsten van de evaluatie moeten worden gebruikt om de diplomatieke druk op Israël op te voeren om de situatie in de Gazastrook en de Westelijke Jordaanoever te verbeteren. Dat betekent met name dat Israël moet bewegen naar een staakt-het-vuren en de humanitaire blokkade van de Gazastrook volledig en onvoorwaardelijk moet opheffen. In lijn met de motie van Baarle heeft Nederland onderstreept dat Israël moet zorgen dat de recente aankondiging van de Israëlische minister van Financiën Smotrich aangaande het intrekken van de </w:t>
      </w:r>
      <w:r w:rsidRPr="002C0F07">
        <w:rPr>
          <w:rFonts w:ascii="Calibri" w:hAnsi="Calibri" w:eastAsia="MS Mincho" w:cs="Calibri"/>
          <w:i/>
          <w:iCs/>
          <w:kern w:val="0"/>
          <w:lang w:eastAsia="ja-JP"/>
          <w14:ligatures w14:val="none"/>
        </w:rPr>
        <w:t xml:space="preserve">banking waiver </w:t>
      </w:r>
      <w:r w:rsidRPr="002C0F07">
        <w:rPr>
          <w:rFonts w:ascii="Calibri" w:hAnsi="Calibri" w:eastAsia="MS Mincho" w:cs="Calibri"/>
          <w:kern w:val="0"/>
          <w:lang w:eastAsia="ja-JP"/>
          <w14:ligatures w14:val="none"/>
        </w:rPr>
        <w:t>niet wordt geformaliseerd.</w:t>
      </w:r>
      <w:r w:rsidRPr="002C0F07">
        <w:rPr>
          <w:rFonts w:ascii="Calibri" w:hAnsi="Calibri" w:eastAsia="MS Mincho" w:cs="Calibri"/>
          <w:kern w:val="0"/>
          <w:vertAlign w:val="superscript"/>
          <w:lang w:eastAsia="ja-JP"/>
          <w14:ligatures w14:val="none"/>
        </w:rPr>
        <w:footnoteReference w:id="1"/>
      </w:r>
      <w:r w:rsidRPr="002C0F07">
        <w:rPr>
          <w:rFonts w:ascii="Calibri" w:hAnsi="Calibri" w:eastAsia="MS Mincho" w:cs="Calibri"/>
          <w:kern w:val="0"/>
          <w:lang w:eastAsia="ja-JP"/>
          <w14:ligatures w14:val="none"/>
        </w:rPr>
        <w:t xml:space="preserve"> Het is daarom ook van belang dat de uitkomsten van de evaluatie worden gepresenteerd aan Israël. HV Kallas zegde mede naar aanleiding van een Nederlandse oproep toe dat zij zo snel mogelijk met Israël in contact treedt over de uitkomsten en dat er ondertussen zal worden gewerkt aan voorstellen voor mogelijke maatregelen, als ook dat e.e.a. op de agenda van de Raad van 15 juli terugkeert.</w:t>
      </w:r>
    </w:p>
    <w:p w:rsidRPr="002C0F07" w:rsidR="00CF6372" w:rsidP="00CF6372" w:rsidRDefault="00CF6372" w14:paraId="2428E339" w14:textId="77777777">
      <w:pPr>
        <w:spacing w:after="0" w:line="276" w:lineRule="auto"/>
        <w:rPr>
          <w:rFonts w:ascii="Calibri" w:hAnsi="Calibri" w:eastAsia="MS Mincho" w:cs="Calibri"/>
          <w:kern w:val="0"/>
          <w:lang w:eastAsia="ja-JP"/>
          <w14:ligatures w14:val="none"/>
        </w:rPr>
      </w:pPr>
    </w:p>
    <w:p w:rsidRPr="002C0F07" w:rsidR="00CF6372" w:rsidP="00CF6372" w:rsidRDefault="00CF6372" w14:paraId="4FA1C358" w14:textId="77777777">
      <w:pPr>
        <w:spacing w:after="0" w:line="276" w:lineRule="auto"/>
        <w:rPr>
          <w:rFonts w:ascii="Calibri" w:hAnsi="Calibri" w:eastAsia="MS Mincho" w:cs="Calibri"/>
          <w:kern w:val="0"/>
          <w:lang w:eastAsia="ja-JP"/>
          <w14:ligatures w14:val="none"/>
        </w:rPr>
      </w:pPr>
      <w:r w:rsidRPr="002C0F07">
        <w:rPr>
          <w:rFonts w:ascii="Calibri" w:hAnsi="Calibri" w:eastAsia="MS Mincho" w:cs="Calibri"/>
          <w:kern w:val="0"/>
          <w:lang w:eastAsia="ja-JP"/>
          <w14:ligatures w14:val="none"/>
        </w:rPr>
        <w:t>HV Kallas zegde in reactie op het verzoek van een lidstaat om een analyse van de consequenties van het IGH-advies inzake de bezetting van de Palestijnse Gebieden door Israël toe zij de Europese Commissie zal verzoeken zich over dit vraagstuk te buigen. Nederland verwelkomt dit voornemen en roept hier in EU-verband al langere tijd toe op, in lijn met motie van Baarle.</w:t>
      </w:r>
      <w:r w:rsidRPr="002C0F07">
        <w:rPr>
          <w:rFonts w:ascii="Calibri" w:hAnsi="Calibri" w:eastAsia="MS Mincho" w:cs="Calibri"/>
          <w:kern w:val="0"/>
          <w:vertAlign w:val="superscript"/>
          <w:lang w:eastAsia="ja-JP"/>
          <w14:ligatures w14:val="none"/>
        </w:rPr>
        <w:footnoteReference w:id="2"/>
      </w:r>
      <w:r w:rsidRPr="002C0F07" w:rsidDel="00024689">
        <w:rPr>
          <w:rFonts w:ascii="Calibri" w:hAnsi="Calibri" w:eastAsia="MS Mincho" w:cs="Calibri"/>
          <w:kern w:val="0"/>
          <w:lang w:eastAsia="ja-JP"/>
          <w14:ligatures w14:val="none"/>
        </w:rPr>
        <w:t xml:space="preserve"> </w:t>
      </w:r>
    </w:p>
    <w:p w:rsidRPr="002C0F07" w:rsidR="00CF6372" w:rsidP="00CF6372" w:rsidRDefault="00CF6372" w14:paraId="0BCFE54F" w14:textId="77777777">
      <w:pPr>
        <w:spacing w:after="0" w:line="276" w:lineRule="auto"/>
        <w:rPr>
          <w:rFonts w:ascii="Calibri" w:hAnsi="Calibri" w:eastAsia="MS Mincho" w:cs="Calibri"/>
          <w:kern w:val="0"/>
          <w:lang w:eastAsia="ja-JP"/>
          <w14:ligatures w14:val="none"/>
        </w:rPr>
      </w:pPr>
    </w:p>
    <w:p w:rsidRPr="002C0F07" w:rsidR="00CF6372" w:rsidP="00CF6372" w:rsidRDefault="00CF6372" w14:paraId="419CAF1D" w14:textId="77777777">
      <w:pPr>
        <w:spacing w:after="0" w:line="276" w:lineRule="auto"/>
        <w:rPr>
          <w:rFonts w:ascii="Calibri" w:hAnsi="Calibri" w:eastAsia="MS Mincho" w:cs="Calibri"/>
          <w:kern w:val="0"/>
          <w:lang w:eastAsia="ja-JP"/>
          <w14:ligatures w14:val="none"/>
        </w:rPr>
      </w:pPr>
      <w:r w:rsidRPr="002C0F07">
        <w:rPr>
          <w:rFonts w:ascii="Calibri" w:hAnsi="Calibri" w:eastAsia="MS Mincho" w:cs="Calibri"/>
          <w:kern w:val="0"/>
          <w:lang w:eastAsia="ja-JP"/>
          <w14:ligatures w14:val="none"/>
        </w:rPr>
        <w:t>Nederland riep tijdens de Raad op tot aanvullende sancties tegen gewelddadige kolonisten en kolonistenorganisaties.</w:t>
      </w:r>
      <w:r w:rsidRPr="002C0F07">
        <w:rPr>
          <w:rFonts w:ascii="Calibri" w:hAnsi="Calibri" w:eastAsia="MS Mincho" w:cs="Calibri"/>
          <w:kern w:val="0"/>
          <w:vertAlign w:val="superscript"/>
          <w:lang w:eastAsia="ja-JP"/>
          <w14:ligatures w14:val="none"/>
        </w:rPr>
        <w:footnoteReference w:id="3"/>
      </w:r>
      <w:r w:rsidRPr="002C0F07">
        <w:rPr>
          <w:rFonts w:ascii="Calibri" w:hAnsi="Calibri" w:eastAsia="MS Mincho" w:cs="Calibri"/>
          <w:kern w:val="0"/>
          <w:lang w:eastAsia="ja-JP"/>
          <w14:ligatures w14:val="none"/>
        </w:rPr>
        <w:t xml:space="preserve"> Sancties vereisen EU-unanimiteit en tot op heden is er nog geen overeenstemming over een derde pakket aan sancties tegen gewelddadige kolonisten en kolonistenorganisaties. Nederland blijft zich samen met Frankrijk onverminderd inzetten om dit draagvlak te vergroten. </w:t>
      </w:r>
      <w:bookmarkStart w:name="_Hlk201683727" w:id="2"/>
      <w:r w:rsidRPr="002C0F07">
        <w:rPr>
          <w:rFonts w:ascii="Calibri" w:hAnsi="Calibri" w:eastAsia="MS Mincho" w:cs="Calibri"/>
          <w:kern w:val="0"/>
          <w:lang w:eastAsia="ja-JP"/>
          <w14:ligatures w14:val="none"/>
        </w:rPr>
        <w:t>Daarnaast heeft Nederland het Zweedse initiatief gesteund m.b.t. het sanctioneren van Israëlische ministers, in lijn met de gewijzigde motie Klaver</w:t>
      </w:r>
      <w:r w:rsidRPr="002C0F07">
        <w:rPr>
          <w:rFonts w:ascii="Calibri" w:hAnsi="Calibri" w:eastAsia="MS Mincho" w:cs="Calibri"/>
          <w:kern w:val="0"/>
          <w:vertAlign w:val="superscript"/>
          <w:lang w:eastAsia="ja-JP"/>
          <w14:ligatures w14:val="none"/>
        </w:rPr>
        <w:footnoteReference w:id="4"/>
      </w:r>
      <w:r w:rsidRPr="002C0F07">
        <w:rPr>
          <w:rFonts w:ascii="Calibri" w:hAnsi="Calibri" w:eastAsia="MS Mincho" w:cs="Calibri"/>
          <w:kern w:val="0"/>
          <w:lang w:eastAsia="ja-JP"/>
          <w14:ligatures w14:val="none"/>
        </w:rPr>
        <w:t>; onder de aanwezigen bestond ook daartoe vooralsnog onvoldoende steun.</w:t>
      </w:r>
    </w:p>
    <w:p w:rsidRPr="002C0F07" w:rsidR="00CF6372" w:rsidP="00CF6372" w:rsidRDefault="00CF6372" w14:paraId="32F6B3D8" w14:textId="77777777">
      <w:pPr>
        <w:spacing w:after="0" w:line="276" w:lineRule="auto"/>
        <w:rPr>
          <w:rFonts w:ascii="Calibri" w:hAnsi="Calibri" w:eastAsia="MS Mincho" w:cs="Calibri"/>
          <w:kern w:val="0"/>
          <w:lang w:eastAsia="ja-JP"/>
          <w14:ligatures w14:val="none"/>
        </w:rPr>
      </w:pPr>
    </w:p>
    <w:bookmarkEnd w:id="2"/>
    <w:p w:rsidRPr="002C0F07" w:rsidR="00CF6372" w:rsidP="00CF6372" w:rsidRDefault="00CF6372" w14:paraId="3D5E23CF" w14:textId="77777777">
      <w:pPr>
        <w:spacing w:after="0" w:line="276" w:lineRule="auto"/>
        <w:rPr>
          <w:rFonts w:ascii="Calibri" w:hAnsi="Calibri" w:eastAsia="MS Mincho" w:cs="Calibri"/>
          <w:kern w:val="0"/>
          <w:lang w:eastAsia="ja-JP"/>
          <w14:ligatures w14:val="none"/>
        </w:rPr>
      </w:pPr>
      <w:r w:rsidRPr="002C0F07">
        <w:rPr>
          <w:rFonts w:ascii="Calibri" w:hAnsi="Calibri" w:eastAsia="MS Mincho" w:cs="Calibri"/>
          <w:kern w:val="0"/>
          <w:lang w:eastAsia="ja-JP"/>
          <w14:ligatures w14:val="none"/>
        </w:rPr>
        <w:t xml:space="preserve">De Raad sprak ook over de situatie in Syrië. Nederland verwelkomde vijf nieuwe EU-sancties tegen individuen die verantwoordelijk worden gehouden voor mensenrechtenschendingen en sektarisch geweld. Deze sancties zijn mede op initiatief van Nederland tot stand gekomen. Nederland benadrukte daarbij het belang van bescherming van alle gemeenschappen in Syrië, waaronder christenen, Koerden, jezidi’s, Alawieten en druzen. In dat kader onderstreepte Nederland de verklaring van de HV waarin zij de zelfmoordaanslag op een Grieks-Orthodoxe kerk in Damascus veroordeelt. Verschillende EU-lidstaten, waaronder Nederland, uitten hun afschuw over deze aanval op christenen. </w:t>
      </w:r>
    </w:p>
    <w:p w:rsidRPr="002C0F07" w:rsidR="00CF6372" w:rsidP="00CF6372" w:rsidRDefault="00CF6372" w14:paraId="5F909AD5" w14:textId="77777777">
      <w:pPr>
        <w:spacing w:after="0" w:line="276" w:lineRule="auto"/>
        <w:rPr>
          <w:rFonts w:ascii="Calibri" w:hAnsi="Calibri" w:eastAsia="MS Mincho" w:cs="Calibri"/>
          <w:kern w:val="0"/>
          <w:lang w:eastAsia="ja-JP"/>
          <w14:ligatures w14:val="none"/>
        </w:rPr>
      </w:pPr>
    </w:p>
    <w:p w:rsidRPr="002C0F07" w:rsidR="00CF6372" w:rsidP="00CF6372" w:rsidRDefault="00CF6372" w14:paraId="4990C707" w14:textId="77777777">
      <w:pPr>
        <w:spacing w:after="0" w:line="276" w:lineRule="auto"/>
        <w:rPr>
          <w:rFonts w:ascii="Calibri" w:hAnsi="Calibri" w:eastAsia="MS Mincho" w:cs="Calibri"/>
          <w:kern w:val="0"/>
          <w:lang w:eastAsia="ja-JP"/>
          <w14:ligatures w14:val="none"/>
        </w:rPr>
      </w:pPr>
      <w:r w:rsidRPr="002C0F07">
        <w:rPr>
          <w:rFonts w:ascii="Calibri" w:hAnsi="Calibri" w:eastAsia="MS Mincho" w:cs="Calibri"/>
          <w:kern w:val="0"/>
          <w:lang w:eastAsia="ja-JP"/>
          <w14:ligatures w14:val="none"/>
        </w:rPr>
        <w:t>Met betrekking tot de situatie in Libië besprak de Raad hoe de EU het VN-geleide vredesproces verder kan ondersteunen.</w:t>
      </w:r>
      <w:r w:rsidRPr="002C0F07" w:rsidDel="00714A2C">
        <w:rPr>
          <w:rFonts w:ascii="Calibri" w:hAnsi="Calibri" w:eastAsia="MS Mincho" w:cs="Calibri"/>
          <w:kern w:val="0"/>
          <w:lang w:eastAsia="ja-JP"/>
          <w14:ligatures w14:val="none"/>
        </w:rPr>
        <w:t xml:space="preserve"> </w:t>
      </w:r>
      <w:r w:rsidRPr="002C0F07">
        <w:rPr>
          <w:rFonts w:ascii="Calibri" w:hAnsi="Calibri" w:eastAsia="MS Mincho" w:cs="Calibri"/>
          <w:kern w:val="0"/>
          <w:lang w:eastAsia="ja-JP"/>
          <w14:ligatures w14:val="none"/>
        </w:rPr>
        <w:t>Ook werden de politieke- en veiligheidsgevolgen van de huidige situatie voor de EU besproken.</w:t>
      </w:r>
    </w:p>
    <w:p w:rsidRPr="002C0F07" w:rsidR="00CF6372" w:rsidP="00CF6372" w:rsidRDefault="00CF6372" w14:paraId="523035BA" w14:textId="77777777">
      <w:pPr>
        <w:spacing w:after="0" w:line="276" w:lineRule="auto"/>
        <w:rPr>
          <w:rFonts w:ascii="Calibri" w:hAnsi="Calibri" w:eastAsia="MS Mincho" w:cs="Calibri"/>
          <w:kern w:val="0"/>
          <w:lang w:eastAsia="ja-JP"/>
          <w14:ligatures w14:val="none"/>
        </w:rPr>
      </w:pPr>
    </w:p>
    <w:p w:rsidRPr="002C0F07" w:rsidR="00CF6372" w:rsidP="00CF6372" w:rsidRDefault="00CF6372" w14:paraId="1E8A06C6" w14:textId="77777777">
      <w:pPr>
        <w:spacing w:after="0" w:line="276" w:lineRule="auto"/>
        <w:rPr>
          <w:rFonts w:ascii="Calibri" w:hAnsi="Calibri" w:eastAsia="MS Mincho" w:cs="Calibri"/>
          <w:b/>
          <w:bCs/>
          <w:kern w:val="0"/>
          <w:lang w:eastAsia="ja-JP"/>
          <w14:ligatures w14:val="none"/>
        </w:rPr>
      </w:pPr>
      <w:r w:rsidRPr="002C0F07">
        <w:rPr>
          <w:rFonts w:ascii="Calibri" w:hAnsi="Calibri" w:eastAsia="MS Mincho" w:cs="Calibri"/>
          <w:b/>
          <w:bCs/>
          <w:kern w:val="0"/>
          <w:lang w:eastAsia="ja-JP"/>
          <w14:ligatures w14:val="none"/>
        </w:rPr>
        <w:t>China</w:t>
      </w:r>
    </w:p>
    <w:p w:rsidRPr="002C0F07" w:rsidR="00CF6372" w:rsidP="00CF6372" w:rsidRDefault="00CF6372" w14:paraId="3032AA7B" w14:textId="77777777">
      <w:pPr>
        <w:spacing w:after="0" w:line="276" w:lineRule="auto"/>
        <w:rPr>
          <w:rFonts w:ascii="Calibri" w:hAnsi="Calibri" w:eastAsia="MS Mincho" w:cs="Calibri"/>
          <w:kern w:val="0"/>
          <w:lang w:eastAsia="ja-JP"/>
          <w14:ligatures w14:val="none"/>
        </w:rPr>
      </w:pPr>
      <w:r w:rsidRPr="002C0F07">
        <w:rPr>
          <w:rFonts w:ascii="Calibri" w:hAnsi="Calibri" w:eastAsia="MS Mincho" w:cs="Calibri"/>
          <w:kern w:val="0"/>
          <w:lang w:eastAsia="ja-JP"/>
          <w14:ligatures w14:val="none"/>
        </w:rPr>
        <w:t xml:space="preserve">De Raad sprak tijdens een werklunch over China en EU-veiligheid, mede met het oog op de aankomende EU-China Top die mogelijk deze zomer plaatsvindt. De HV benoemde de EU-China handelsrelatie, en dat samenwerking nodig is in het tegengaan van bijvoorbeeld klimaatverandering. Tegelijkertijd onderstreepte de HV dat de EU-China relatie in toenemende mate gekenmerkt wordt door concurrentie, rivaliteit en risico’s voor de Europese veiligheid. Met name zijn er zorgen over het ongelijke economische speelveld, de steun van Chinese bedrijven aan de Russische oorlog in Oekraïne en China’s hybride activiteiten, zoals cyberaanvallen, ongewenste buitenlandse inmenging en informatiemanipulatie. Het negeren van de veiligheidszorgen van de EU door China, leidt tot een vertrouwensbreuk. Dit dient een hoofdboodschap te zijn tijdens de EU-China top. </w:t>
      </w:r>
    </w:p>
    <w:p w:rsidRPr="002C0F07" w:rsidR="00CF6372" w:rsidP="00CF6372" w:rsidRDefault="00CF6372" w14:paraId="22C2EE47" w14:textId="77777777">
      <w:pPr>
        <w:spacing w:after="0" w:line="276" w:lineRule="auto"/>
        <w:rPr>
          <w:rFonts w:ascii="Calibri" w:hAnsi="Calibri" w:eastAsia="MS Mincho" w:cs="Calibri"/>
          <w:kern w:val="0"/>
          <w:lang w:eastAsia="ja-JP"/>
          <w14:ligatures w14:val="none"/>
        </w:rPr>
      </w:pPr>
      <w:r w:rsidRPr="002C0F07">
        <w:rPr>
          <w:rFonts w:ascii="Calibri" w:hAnsi="Calibri" w:eastAsia="MS Mincho" w:cs="Calibri"/>
          <w:kern w:val="0"/>
          <w:lang w:eastAsia="ja-JP"/>
          <w14:ligatures w14:val="none"/>
        </w:rPr>
        <w:t> </w:t>
      </w:r>
    </w:p>
    <w:p w:rsidRPr="002C0F07" w:rsidR="00CF6372" w:rsidP="00CF6372" w:rsidRDefault="00CF6372" w14:paraId="2B3BD91C" w14:textId="77777777">
      <w:pPr>
        <w:spacing w:after="0" w:line="276" w:lineRule="auto"/>
        <w:rPr>
          <w:rFonts w:ascii="Calibri" w:hAnsi="Calibri" w:eastAsia="MS Mincho" w:cs="Calibri"/>
          <w:kern w:val="0"/>
          <w:lang w:eastAsia="ja-JP"/>
          <w14:ligatures w14:val="none"/>
        </w:rPr>
      </w:pPr>
      <w:r w:rsidRPr="002C0F07">
        <w:rPr>
          <w:rFonts w:ascii="Calibri" w:hAnsi="Calibri" w:eastAsia="MS Mincho" w:cs="Calibri"/>
          <w:kern w:val="0"/>
          <w:lang w:eastAsia="ja-JP"/>
          <w14:ligatures w14:val="none"/>
        </w:rPr>
        <w:lastRenderedPageBreak/>
        <w:t xml:space="preserve">Nederland benadrukte dat China onmisbaar is voor het voortzettingsvermogen van de Russische agressieoorlog tegen Oekraïne en diens steun in toenemende mate militair van aard is. Wat betreft China’s hybride activiteiten zoals kwaadwillige cyberaanvallen, moet de EU een duidelijke boodschap afgeven dat zij deze niet accepteert en bereid is dergelijke activiteiten ook publiekelijk aan de orde te stellen. </w:t>
      </w:r>
    </w:p>
    <w:p w:rsidRPr="002C0F07" w:rsidR="00CF6372" w:rsidP="00CF6372" w:rsidRDefault="00CF6372" w14:paraId="3204CD4E" w14:textId="77777777">
      <w:pPr>
        <w:spacing w:after="0" w:line="276" w:lineRule="auto"/>
        <w:rPr>
          <w:rFonts w:ascii="Calibri" w:hAnsi="Calibri" w:eastAsia="MS Mincho" w:cs="Calibri"/>
          <w:kern w:val="0"/>
          <w:lang w:eastAsia="ja-JP"/>
          <w14:ligatures w14:val="none"/>
        </w:rPr>
      </w:pPr>
    </w:p>
    <w:p w:rsidRPr="002C0F07" w:rsidR="00CF6372" w:rsidP="00CF6372" w:rsidRDefault="00CF6372" w14:paraId="7D4503C5" w14:textId="77777777">
      <w:pPr>
        <w:spacing w:after="0" w:line="276" w:lineRule="auto"/>
        <w:rPr>
          <w:rFonts w:ascii="Calibri" w:hAnsi="Calibri" w:eastAsia="MS Mincho" w:cs="Calibri"/>
          <w:b/>
          <w:bCs/>
          <w:kern w:val="0"/>
          <w:lang w:eastAsia="ja-JP"/>
          <w14:ligatures w14:val="none"/>
        </w:rPr>
      </w:pPr>
      <w:r w:rsidRPr="002C0F07">
        <w:rPr>
          <w:rFonts w:ascii="Calibri" w:hAnsi="Calibri" w:eastAsia="MS Mincho" w:cs="Calibri"/>
          <w:b/>
          <w:bCs/>
          <w:kern w:val="0"/>
          <w:lang w:eastAsia="ja-JP"/>
          <w14:ligatures w14:val="none"/>
        </w:rPr>
        <w:t>Informeel ontbijt over de situatie in Iran</w:t>
      </w:r>
    </w:p>
    <w:p w:rsidRPr="002C0F07" w:rsidR="00CF6372" w:rsidP="00CF6372" w:rsidRDefault="00CF6372" w14:paraId="5BAEA5FC" w14:textId="77777777">
      <w:pPr>
        <w:spacing w:after="0" w:line="276" w:lineRule="auto"/>
        <w:rPr>
          <w:rFonts w:ascii="Calibri" w:hAnsi="Calibri" w:eastAsia="MS Mincho" w:cs="Calibri"/>
          <w:kern w:val="0"/>
          <w:lang w:eastAsia="ja-JP"/>
          <w14:ligatures w14:val="none"/>
        </w:rPr>
      </w:pPr>
      <w:r w:rsidRPr="002C0F07">
        <w:rPr>
          <w:rFonts w:ascii="Calibri" w:hAnsi="Calibri" w:eastAsia="MS Mincho" w:cs="Calibri"/>
          <w:kern w:val="0"/>
          <w:lang w:eastAsia="ja-JP"/>
          <w14:ligatures w14:val="none"/>
        </w:rPr>
        <w:t xml:space="preserve">De Raad sprak tijdens een informeel ontbijt over de situatie in Iran. Na een briefing werd gesproken over de laatste ontwikkelingen in het gewapende conflict tussen Israël en Iran, specifiek naar aanleiding van de aanvallen die de VS uitvoerden op Iraanse nucleaire faciliteiten. Lidstaten benadrukten het risico dat de crisis gevolgen heeft voor instabiliteit breder in de regio. Lidstaten herbevestigden hun steun voor een diplomatieke oplossing voor deze crisis en de rol die de EU hierin kan spelen, namelijk in het onderhandelen met Iran over zijn nucleaire programma. Ministers waren het er over eens dat Iran geen kernwapenstaat mag worden en dat Iran redelijke verrijkingsniveaus voor civiele doeleinden heeft overschreden. Lidstaten herbevestigden hun steun voor de veiligheid van Israël en benadrukten het belang van respect voor het VN-Handvest en internationaal recht. </w:t>
      </w:r>
    </w:p>
    <w:p w:rsidRPr="002C0F07" w:rsidR="00CF6372" w:rsidP="00CF6372" w:rsidRDefault="00CF6372" w14:paraId="5622937B" w14:textId="77777777">
      <w:pPr>
        <w:spacing w:after="0" w:line="276" w:lineRule="auto"/>
        <w:rPr>
          <w:rFonts w:ascii="Calibri" w:hAnsi="Calibri" w:eastAsia="MS Mincho" w:cs="Calibri"/>
          <w:kern w:val="0"/>
          <w:lang w:eastAsia="ja-JP"/>
          <w14:ligatures w14:val="none"/>
        </w:rPr>
      </w:pPr>
    </w:p>
    <w:p w:rsidRPr="002C0F07" w:rsidR="00CF6372" w:rsidP="00CF6372" w:rsidRDefault="00CF6372" w14:paraId="0780B4D9" w14:textId="77777777">
      <w:pPr>
        <w:spacing w:after="0" w:line="276" w:lineRule="auto"/>
        <w:rPr>
          <w:rFonts w:ascii="Calibri" w:hAnsi="Calibri" w:eastAsia="MS Mincho" w:cs="Calibri"/>
          <w:b/>
          <w:kern w:val="0"/>
          <w:lang w:eastAsia="ja-JP"/>
          <w14:ligatures w14:val="none"/>
        </w:rPr>
      </w:pPr>
      <w:r w:rsidRPr="002C0F07">
        <w:rPr>
          <w:rFonts w:ascii="Calibri" w:hAnsi="Calibri" w:eastAsia="MS Mincho" w:cs="Calibri"/>
          <w:b/>
          <w:kern w:val="0"/>
          <w:lang w:eastAsia="ja-JP"/>
          <w14:ligatures w14:val="none"/>
        </w:rPr>
        <w:t xml:space="preserve">EU-Canada Top </w:t>
      </w:r>
    </w:p>
    <w:p w:rsidRPr="002C0F07" w:rsidR="00CF6372" w:rsidP="00CF6372" w:rsidRDefault="00CF6372" w14:paraId="6FA6902B" w14:textId="77777777">
      <w:pPr>
        <w:spacing w:after="0" w:line="276" w:lineRule="auto"/>
        <w:rPr>
          <w:rFonts w:ascii="Calibri" w:hAnsi="Calibri" w:eastAsia="MS Mincho" w:cs="Calibri"/>
          <w:kern w:val="0"/>
          <w14:ligatures w14:val="none"/>
        </w:rPr>
      </w:pPr>
      <w:r w:rsidRPr="002C0F07">
        <w:rPr>
          <w:rFonts w:ascii="Calibri" w:hAnsi="Calibri" w:eastAsia="MS Mincho" w:cs="Calibri"/>
          <w:kern w:val="0"/>
          <w14:ligatures w14:val="none"/>
        </w:rPr>
        <w:t>Op 23 juni vond ook de EU-Canada Top plaats tussen de Commissie en de nieuwe regering van Canada. Het doel was om in een veranderende geopolitieke context de strategische relatie met Canada op veiligheid, defensie en handel te benadrukken. Specifiek is overeengekomen dat de EU en Canada de samenwerking versterken op economische veiligheid, waardeketens (inclusief kritische grondstoffen) en afstemming van regelgeving, onder andere via het EU-Canada handelsakkoord, CETA. Ook hebben de EU en Canada een veiligheids- en defensie partnerschap afgesloten. In dit partnerschap zijn er afspraken gemaakt over nauwere samenwerking op onder andere cyberveiligheid, militaire mobiliteit en steun aan Oekraïne.</w:t>
      </w:r>
    </w:p>
    <w:p w:rsidRPr="002C0F07" w:rsidR="00CF6372" w:rsidP="00CF6372" w:rsidRDefault="00CF6372" w14:paraId="63F5A952" w14:textId="77777777">
      <w:pPr>
        <w:spacing w:after="0" w:line="276" w:lineRule="auto"/>
        <w:rPr>
          <w:rFonts w:ascii="Calibri" w:hAnsi="Calibri" w:eastAsia="MS Mincho" w:cs="Calibri"/>
          <w:b/>
          <w:kern w:val="0"/>
          <w14:ligatures w14:val="none"/>
        </w:rPr>
      </w:pPr>
    </w:p>
    <w:p w:rsidRPr="002C0F07" w:rsidR="00CF6372" w:rsidP="00CF6372" w:rsidRDefault="00CF6372" w14:paraId="626D979D" w14:textId="77777777">
      <w:pPr>
        <w:spacing w:after="0" w:line="276" w:lineRule="auto"/>
        <w:rPr>
          <w:rFonts w:ascii="Calibri" w:hAnsi="Calibri" w:eastAsia="MS Mincho" w:cs="Calibri"/>
          <w:b/>
          <w:kern w:val="0"/>
          <w14:ligatures w14:val="none"/>
        </w:rPr>
      </w:pPr>
      <w:r w:rsidRPr="002C0F07">
        <w:rPr>
          <w:rFonts w:ascii="Calibri" w:hAnsi="Calibri" w:eastAsia="MS Mincho" w:cs="Calibri"/>
          <w:b/>
          <w:kern w:val="0"/>
          <w14:ligatures w14:val="none"/>
        </w:rPr>
        <w:t>Lopende zaken</w:t>
      </w:r>
    </w:p>
    <w:p w:rsidRPr="002C0F07" w:rsidR="00CF6372" w:rsidP="00CF6372" w:rsidRDefault="00CF6372" w14:paraId="215E404C" w14:textId="77777777">
      <w:pPr>
        <w:spacing w:after="0" w:line="276" w:lineRule="auto"/>
        <w:rPr>
          <w:rFonts w:ascii="Calibri" w:hAnsi="Calibri" w:eastAsia="MS Mincho" w:cs="Calibri"/>
          <w:b/>
          <w:kern w:val="0"/>
          <w14:ligatures w14:val="none"/>
        </w:rPr>
      </w:pPr>
    </w:p>
    <w:p w:rsidRPr="002C0F07" w:rsidR="00CF6372" w:rsidP="00CF6372" w:rsidRDefault="00CF6372" w14:paraId="37D56A6B" w14:textId="77777777">
      <w:pPr>
        <w:spacing w:after="0" w:line="276" w:lineRule="auto"/>
        <w:rPr>
          <w:rFonts w:ascii="Calibri" w:hAnsi="Calibri" w:eastAsia="MS Mincho" w:cs="Calibri"/>
          <w:i/>
          <w:iCs/>
          <w:kern w:val="0"/>
          <w:lang w:eastAsia="ja-JP"/>
          <w14:ligatures w14:val="none"/>
        </w:rPr>
      </w:pPr>
      <w:r w:rsidRPr="002C0F07">
        <w:rPr>
          <w:rFonts w:ascii="Calibri" w:hAnsi="Calibri" w:eastAsia="MS Mincho" w:cs="Calibri"/>
          <w:i/>
          <w:iCs/>
          <w:kern w:val="0"/>
          <w:lang w:eastAsia="ja-JP"/>
          <w14:ligatures w14:val="none"/>
        </w:rPr>
        <w:t>Georgië</w:t>
      </w:r>
    </w:p>
    <w:p w:rsidRPr="002C0F07" w:rsidR="00CF6372" w:rsidP="00CF6372" w:rsidRDefault="00CF6372" w14:paraId="1160574D" w14:textId="77777777">
      <w:pPr>
        <w:spacing w:after="0" w:line="276" w:lineRule="auto"/>
        <w:rPr>
          <w:rFonts w:ascii="Calibri" w:hAnsi="Calibri" w:eastAsia="MS Mincho" w:cs="Calibri"/>
          <w:kern w:val="0"/>
          <w:lang w:eastAsia="ja-JP"/>
          <w14:ligatures w14:val="none"/>
        </w:rPr>
      </w:pPr>
      <w:r w:rsidRPr="002C0F07">
        <w:rPr>
          <w:rFonts w:ascii="Calibri" w:hAnsi="Calibri" w:eastAsia="MS Mincho" w:cs="Calibri"/>
          <w:kern w:val="0"/>
          <w:lang w:eastAsia="ja-JP"/>
          <w14:ligatures w14:val="none"/>
        </w:rPr>
        <w:t xml:space="preserve">De Raad besprak de sterk verslechterde situatie in Georgië. Verschillende leden van de oppositie in Georgië zijn opgepakt, repressieve wetgeving wordt in rap tempo aangenomen en voor demonstreren worden aanzienlijke boetes opgelegd. De HV benadrukte het belang van aanvullende maatregelen, ook met het oog op de geloofwaardigheid van de Unie. Een groep lidstaten sprak hun bezorgdheid uit over deze verslechtering en pleitte voor aanvullende maatregelen. Nederland wees op </w:t>
      </w:r>
      <w:r w:rsidRPr="002C0F07">
        <w:rPr>
          <w:rFonts w:ascii="Calibri" w:hAnsi="Calibri" w:eastAsia="MS Mincho" w:cs="Calibri"/>
          <w:kern w:val="0"/>
          <w:lang w:eastAsia="ja-JP"/>
          <w14:ligatures w14:val="none"/>
        </w:rPr>
        <w:lastRenderedPageBreak/>
        <w:t>de ingevoerde visumplichtigheid voor houders van een Georgisch diplomatiek of servicepaspoort in Benelux-verband.</w:t>
      </w:r>
    </w:p>
    <w:p w:rsidRPr="002C0F07" w:rsidR="00CF6372" w:rsidP="00CF6372" w:rsidRDefault="00CF6372" w14:paraId="3801E2F0" w14:textId="77777777">
      <w:pPr>
        <w:spacing w:after="0" w:line="276" w:lineRule="auto"/>
        <w:rPr>
          <w:rFonts w:ascii="Calibri" w:hAnsi="Calibri" w:eastAsia="MS Mincho" w:cs="Calibri"/>
          <w:i/>
          <w:kern w:val="0"/>
          <w:lang w:eastAsia="ja-JP"/>
          <w14:ligatures w14:val="none"/>
        </w:rPr>
      </w:pPr>
    </w:p>
    <w:p w:rsidRPr="002C0F07" w:rsidR="00CF6372" w:rsidP="00CF6372" w:rsidRDefault="00CF6372" w14:paraId="3B6BF358" w14:textId="77777777">
      <w:pPr>
        <w:spacing w:after="0" w:line="276" w:lineRule="auto"/>
        <w:rPr>
          <w:rFonts w:ascii="Calibri" w:hAnsi="Calibri" w:eastAsia="MS Mincho" w:cs="Calibri"/>
          <w:kern w:val="0"/>
          <w:lang w:eastAsia="ja-JP"/>
          <w14:ligatures w14:val="none"/>
        </w:rPr>
      </w:pPr>
      <w:r w:rsidRPr="002C0F07">
        <w:rPr>
          <w:rFonts w:ascii="Calibri" w:hAnsi="Calibri" w:eastAsia="MS Mincho" w:cs="Calibri"/>
          <w:i/>
          <w:kern w:val="0"/>
          <w:lang w:eastAsia="ja-JP"/>
          <w14:ligatures w14:val="none"/>
        </w:rPr>
        <w:t>Internationaal Strafhof</w:t>
      </w:r>
      <w:r w:rsidRPr="002C0F07">
        <w:rPr>
          <w:rFonts w:ascii="Calibri" w:hAnsi="Calibri" w:eastAsia="MS Mincho" w:cs="Calibri"/>
          <w:kern w:val="0"/>
          <w:lang w:eastAsia="ja-JP"/>
          <w14:ligatures w14:val="none"/>
        </w:rPr>
        <w:br/>
        <w:t>De Raad besprak kort de recente Amerikaanse sancties tegen rechters van het Internationaal Strafhof (ISH). De Commissie bevestigde volledige steun voor het ISH en onderstreepte het belang om in nauw contact te blijven over de impact van de sancties. Nederland gaf aan de sancties af te keuren en onderstreepte in lijn met motie Piri c.s.</w:t>
      </w:r>
      <w:r w:rsidRPr="002C0F07">
        <w:rPr>
          <w:rFonts w:ascii="Calibri" w:hAnsi="Calibri" w:eastAsia="MS Mincho" w:cs="Calibri"/>
          <w:kern w:val="0"/>
          <w:vertAlign w:val="superscript"/>
          <w:lang w:eastAsia="ja-JP"/>
          <w14:ligatures w14:val="none"/>
        </w:rPr>
        <w:footnoteReference w:id="5"/>
      </w:r>
      <w:r w:rsidRPr="002C0F07">
        <w:rPr>
          <w:rFonts w:ascii="Calibri" w:hAnsi="Calibri" w:eastAsia="MS Mincho" w:cs="Calibri"/>
          <w:kern w:val="0"/>
          <w:lang w:eastAsia="ja-JP"/>
          <w14:ligatures w14:val="none"/>
        </w:rPr>
        <w:t xml:space="preserve"> dat alles in het werk moet worden gesteld om de gevolgen van de sancties te mitigeren. Als gastland speelt Nederland hierin steeds een actieve rol. Er is brede steun onder de lidstaten voor een gecoördineerde EU-reactie. Inzet van de EU-antiboycotverordening wordt door de Europese Commissie op dit moment nog niet opportuun geacht.</w:t>
      </w:r>
    </w:p>
    <w:p w:rsidRPr="002C0F07" w:rsidR="00CF6372" w:rsidP="00CF6372" w:rsidRDefault="00CF6372" w14:paraId="7B1C6271" w14:textId="77777777">
      <w:pPr>
        <w:spacing w:after="0" w:line="276" w:lineRule="auto"/>
        <w:rPr>
          <w:rFonts w:ascii="Calibri" w:hAnsi="Calibri" w:eastAsia="MS Mincho" w:cs="Calibri"/>
          <w:b/>
          <w:bCs/>
          <w:kern w:val="0"/>
          <w:lang w:eastAsia="ja-JP"/>
          <w14:ligatures w14:val="none"/>
        </w:rPr>
      </w:pPr>
    </w:p>
    <w:p w:rsidRPr="002C0F07" w:rsidR="00CF6372" w:rsidP="00CF6372" w:rsidRDefault="00CF6372" w14:paraId="0AF990F9" w14:textId="77777777">
      <w:pPr>
        <w:spacing w:after="0" w:line="276" w:lineRule="auto"/>
        <w:rPr>
          <w:rFonts w:ascii="Calibri" w:hAnsi="Calibri" w:eastAsia="MS Mincho" w:cs="Calibri"/>
          <w:b/>
          <w:bCs/>
          <w:kern w:val="0"/>
          <w:lang w:eastAsia="ja-JP"/>
          <w14:ligatures w14:val="none"/>
        </w:rPr>
      </w:pPr>
      <w:r w:rsidRPr="002C0F07">
        <w:rPr>
          <w:rFonts w:ascii="Calibri" w:hAnsi="Calibri" w:eastAsia="MS Mincho" w:cs="Calibri"/>
          <w:b/>
          <w:bCs/>
          <w:kern w:val="0"/>
          <w:lang w:eastAsia="ja-JP"/>
          <w14:ligatures w14:val="none"/>
        </w:rPr>
        <w:t>Overige zaken</w:t>
      </w:r>
    </w:p>
    <w:p w:rsidRPr="002C0F07" w:rsidR="00CF6372" w:rsidP="00CF6372" w:rsidRDefault="00CF6372" w14:paraId="233B671E" w14:textId="77777777">
      <w:pPr>
        <w:spacing w:after="0" w:line="276" w:lineRule="auto"/>
        <w:rPr>
          <w:rFonts w:ascii="Calibri" w:hAnsi="Calibri" w:eastAsia="MS Mincho" w:cs="Calibri"/>
          <w:kern w:val="0"/>
          <w14:ligatures w14:val="none"/>
        </w:rPr>
      </w:pPr>
    </w:p>
    <w:p w:rsidRPr="002C0F07" w:rsidR="00CF6372" w:rsidP="00CF6372" w:rsidRDefault="00CF6372" w14:paraId="38EFA864" w14:textId="77777777">
      <w:pPr>
        <w:spacing w:after="0" w:line="276" w:lineRule="auto"/>
        <w:rPr>
          <w:rFonts w:ascii="Calibri" w:hAnsi="Calibri" w:eastAsia="MS Mincho" w:cs="Calibri"/>
          <w:kern w:val="0"/>
          <w:lang w:eastAsia="ja-JP"/>
          <w14:ligatures w14:val="none"/>
        </w:rPr>
      </w:pPr>
      <w:r w:rsidRPr="002C0F07">
        <w:rPr>
          <w:rFonts w:ascii="Calibri" w:hAnsi="Calibri" w:eastAsia="MS Mincho" w:cs="Calibri"/>
          <w:i/>
          <w:kern w:val="0"/>
          <w:lang w:eastAsia="ja-JP"/>
          <w14:ligatures w14:val="none"/>
        </w:rPr>
        <w:t>Motie Dobbe c.s. m.b.t Soedan</w:t>
      </w:r>
    </w:p>
    <w:p w:rsidRPr="002C0F07" w:rsidR="00CF6372" w:rsidP="00CF6372" w:rsidRDefault="00CF6372" w14:paraId="5D1BCA89" w14:textId="77777777">
      <w:pPr>
        <w:spacing w:after="200" w:line="276" w:lineRule="auto"/>
        <w:rPr>
          <w:rFonts w:ascii="Calibri" w:hAnsi="Calibri" w:eastAsia="MS Mincho" w:cs="Calibri"/>
          <w:kern w:val="0"/>
          <w:lang w:eastAsia="ja-JP"/>
          <w14:ligatures w14:val="none"/>
        </w:rPr>
      </w:pPr>
      <w:r w:rsidRPr="002C0F07">
        <w:rPr>
          <w:rFonts w:ascii="Calibri" w:hAnsi="Calibri" w:eastAsia="MS Mincho" w:cs="Calibri"/>
          <w:kern w:val="0"/>
          <w:lang w:eastAsia="ja-JP"/>
          <w14:ligatures w14:val="none"/>
        </w:rPr>
        <w:t>In uitvoering van de motie van Dobbe/Paternotte c.s</w:t>
      </w:r>
      <w:r w:rsidRPr="002C0F07">
        <w:rPr>
          <w:rFonts w:ascii="Calibri" w:hAnsi="Calibri" w:eastAsia="MS Mincho" w:cs="Calibri"/>
          <w:iCs/>
          <w:kern w:val="0"/>
          <w:lang w:eastAsia="ja-JP"/>
          <w14:ligatures w14:val="none"/>
        </w:rPr>
        <w:t>.</w:t>
      </w:r>
      <w:r w:rsidRPr="002C0F07">
        <w:rPr>
          <w:rFonts w:ascii="Calibri" w:hAnsi="Calibri" w:eastAsia="MS Mincho" w:cs="Calibri"/>
          <w:iCs/>
          <w:kern w:val="0"/>
          <w:vertAlign w:val="superscript"/>
          <w:lang w:eastAsia="ja-JP"/>
          <w14:ligatures w14:val="none"/>
        </w:rPr>
        <w:footnoteReference w:id="6"/>
      </w:r>
      <w:r w:rsidRPr="002C0F07">
        <w:rPr>
          <w:rFonts w:ascii="Calibri" w:hAnsi="Calibri" w:eastAsia="MS Mincho" w:cs="Calibri"/>
          <w:iCs/>
          <w:kern w:val="0"/>
          <w:lang w:eastAsia="ja-JP"/>
          <w14:ligatures w14:val="none"/>
        </w:rPr>
        <w:t xml:space="preserve">, de motie van </w:t>
      </w:r>
      <w:r w:rsidRPr="002C0F07">
        <w:rPr>
          <w:rFonts w:ascii="Calibri" w:hAnsi="Calibri" w:eastAsia="MS Mincho" w:cs="Calibri"/>
          <w:kern w:val="0"/>
          <w:lang w:eastAsia="ja-JP"/>
          <w14:ligatures w14:val="none"/>
        </w:rPr>
        <w:t>Bamenga</w:t>
      </w:r>
      <w:r w:rsidRPr="002C0F07">
        <w:rPr>
          <w:rFonts w:ascii="Calibri" w:hAnsi="Calibri" w:eastAsia="MS Mincho" w:cs="Calibri"/>
          <w:i/>
          <w:kern w:val="0"/>
          <w:lang w:eastAsia="ja-JP"/>
          <w14:ligatures w14:val="none"/>
        </w:rPr>
        <w:t xml:space="preserve"> </w:t>
      </w:r>
      <w:r w:rsidRPr="002C0F07">
        <w:rPr>
          <w:rFonts w:ascii="Calibri" w:hAnsi="Calibri" w:eastAsia="MS Mincho" w:cs="Calibri"/>
          <w:iCs/>
          <w:kern w:val="0"/>
          <w:lang w:eastAsia="ja-JP"/>
          <w14:ligatures w14:val="none"/>
        </w:rPr>
        <w:t>c.s.</w:t>
      </w:r>
      <w:r w:rsidRPr="002C0F07">
        <w:rPr>
          <w:rFonts w:ascii="Calibri" w:hAnsi="Calibri" w:eastAsia="MS Mincho" w:cs="Calibri"/>
          <w:iCs/>
          <w:kern w:val="0"/>
          <w:vertAlign w:val="superscript"/>
          <w:lang w:eastAsia="ja-JP"/>
          <w14:ligatures w14:val="none"/>
        </w:rPr>
        <w:footnoteReference w:id="7"/>
      </w:r>
      <w:r w:rsidRPr="002C0F07">
        <w:rPr>
          <w:rFonts w:ascii="Calibri" w:hAnsi="Calibri" w:eastAsia="MS Mincho" w:cs="Calibri"/>
          <w:iCs/>
          <w:kern w:val="0"/>
          <w:lang w:eastAsia="ja-JP"/>
          <w14:ligatures w14:val="none"/>
        </w:rPr>
        <w:t xml:space="preserve"> en de motie Dobbe c.s.</w:t>
      </w:r>
      <w:r w:rsidRPr="002C0F07">
        <w:rPr>
          <w:rFonts w:ascii="Calibri" w:hAnsi="Calibri" w:eastAsia="MS Mincho" w:cs="Calibri"/>
          <w:iCs/>
          <w:kern w:val="0"/>
          <w:vertAlign w:val="superscript"/>
          <w:lang w:eastAsia="ja-JP"/>
          <w14:ligatures w14:val="none"/>
        </w:rPr>
        <w:footnoteReference w:id="8"/>
      </w:r>
      <w:r w:rsidRPr="002C0F07">
        <w:rPr>
          <w:rFonts w:ascii="Calibri" w:hAnsi="Calibri" w:eastAsia="MS Mincho" w:cs="Calibri"/>
          <w:iCs/>
          <w:kern w:val="0"/>
          <w:lang w:eastAsia="ja-JP"/>
          <w14:ligatures w14:val="none"/>
        </w:rPr>
        <w:t xml:space="preserve"> met betrekking</w:t>
      </w:r>
      <w:r w:rsidRPr="002C0F07">
        <w:rPr>
          <w:rFonts w:ascii="Calibri" w:hAnsi="Calibri" w:eastAsia="MS Mincho" w:cs="Calibri"/>
          <w:kern w:val="0"/>
          <w:lang w:eastAsia="ja-JP"/>
          <w14:ligatures w14:val="none"/>
        </w:rPr>
        <w:t xml:space="preserve"> tot de </w:t>
      </w:r>
      <w:r w:rsidRPr="002C0F07">
        <w:rPr>
          <w:rFonts w:ascii="Calibri" w:hAnsi="Calibri" w:eastAsia="MS Mincho" w:cs="Calibri"/>
          <w:i/>
          <w:kern w:val="0"/>
          <w:lang w:eastAsia="ja-JP"/>
          <w14:ligatures w14:val="none"/>
        </w:rPr>
        <w:t>Fact Finding Mission Sudan (</w:t>
      </w:r>
      <w:r w:rsidRPr="002C0F07">
        <w:rPr>
          <w:rFonts w:ascii="Calibri" w:hAnsi="Calibri" w:eastAsia="MS Mincho" w:cs="Calibri"/>
          <w:iCs/>
          <w:kern w:val="0"/>
          <w:lang w:eastAsia="ja-JP"/>
          <w14:ligatures w14:val="none"/>
        </w:rPr>
        <w:t>FFM</w:t>
      </w:r>
      <w:r w:rsidRPr="002C0F07">
        <w:rPr>
          <w:rFonts w:ascii="Calibri" w:hAnsi="Calibri" w:eastAsia="MS Mincho" w:cs="Calibri"/>
          <w:i/>
          <w:kern w:val="0"/>
          <w:lang w:eastAsia="ja-JP"/>
          <w14:ligatures w14:val="none"/>
        </w:rPr>
        <w:t>),</w:t>
      </w:r>
      <w:r w:rsidRPr="002C0F07">
        <w:rPr>
          <w:rFonts w:ascii="Calibri" w:hAnsi="Calibri" w:eastAsia="MS Mincho" w:cs="Calibri"/>
          <w:kern w:val="0"/>
          <w:lang w:eastAsia="ja-JP"/>
          <w14:ligatures w14:val="none"/>
        </w:rPr>
        <w:t xml:space="preserve"> zal tijdens de 60</w:t>
      </w:r>
      <w:r w:rsidRPr="002C0F07">
        <w:rPr>
          <w:rFonts w:ascii="Calibri" w:hAnsi="Calibri" w:eastAsia="MS Mincho" w:cs="Calibri"/>
          <w:kern w:val="0"/>
          <w:vertAlign w:val="superscript"/>
          <w:lang w:eastAsia="ja-JP"/>
          <w14:ligatures w14:val="none"/>
        </w:rPr>
        <w:t>e</w:t>
      </w:r>
      <w:r w:rsidRPr="002C0F07">
        <w:rPr>
          <w:rFonts w:ascii="Calibri" w:hAnsi="Calibri" w:eastAsia="MS Mincho" w:cs="Calibri"/>
          <w:kern w:val="0"/>
          <w:lang w:eastAsia="ja-JP"/>
          <w14:ligatures w14:val="none"/>
        </w:rPr>
        <w:t xml:space="preserve"> zitting van de VN-Mensenrechtenraad (MRR), van 8 september tot en met 3 oktober 2025, de resolutie met de FFM mandaatverlenging op de agenda staan. Nederland zal opnieuw actief inzetten op verlenging van dit reeds stevige internationale onderzoeksmandaat. Tevens zal de FFM</w:t>
      </w:r>
      <w:r w:rsidRPr="002C0F07">
        <w:rPr>
          <w:rFonts w:ascii="Calibri" w:hAnsi="Calibri" w:eastAsia="MS Mincho" w:cs="Calibri"/>
          <w:i/>
          <w:kern w:val="0"/>
          <w:lang w:eastAsia="ja-JP"/>
          <w14:ligatures w14:val="none"/>
        </w:rPr>
        <w:t xml:space="preserve"> </w:t>
      </w:r>
      <w:r w:rsidRPr="002C0F07">
        <w:rPr>
          <w:rFonts w:ascii="Calibri" w:hAnsi="Calibri" w:eastAsia="MS Mincho" w:cs="Calibri"/>
          <w:kern w:val="0"/>
          <w:lang w:eastAsia="ja-JP"/>
          <w14:ligatures w14:val="none"/>
        </w:rPr>
        <w:t xml:space="preserve">tijdens deze zitting van de MRR een uitgebreid onderzoeksrapport presenteren. In het daaropvolgende debat met de FFM zal Nederland het grote belang van het werk van de FFM onderstrepen en zal Nederland oproepen tot volledige en zorgvuldige documentatie en bewijsvergaring van alle schendingen van het humanitair oorlogsrecht en mensenrechten. Hierna zal terugkoppeling naar uw Kamer volgen. </w:t>
      </w:r>
    </w:p>
    <w:p w:rsidRPr="002C0F07" w:rsidR="00CF6372" w:rsidP="00CF6372" w:rsidRDefault="00CF6372" w14:paraId="0E35CB2E" w14:textId="77777777">
      <w:pPr>
        <w:spacing w:after="0" w:line="276" w:lineRule="auto"/>
        <w:rPr>
          <w:rFonts w:ascii="Calibri" w:hAnsi="Calibri" w:eastAsia="MS Mincho" w:cs="Calibri"/>
          <w:i/>
          <w:iCs/>
          <w:kern w:val="0"/>
          <w:lang w:eastAsia="ja-JP"/>
          <w14:ligatures w14:val="none"/>
        </w:rPr>
      </w:pPr>
      <w:r w:rsidRPr="002C0F07">
        <w:rPr>
          <w:rFonts w:ascii="Calibri" w:hAnsi="Calibri" w:eastAsia="MS Mincho" w:cs="Calibri"/>
          <w:i/>
          <w:kern w:val="0"/>
          <w:lang w:eastAsia="ja-JP"/>
          <w14:ligatures w14:val="none"/>
        </w:rPr>
        <w:t>Motie van der Burg c.s. m.b.t. Turkije</w:t>
      </w:r>
    </w:p>
    <w:p w:rsidRPr="002C0F07" w:rsidR="00CF6372" w:rsidP="00CF6372" w:rsidRDefault="00CF6372" w14:paraId="40C05C48" w14:textId="77777777">
      <w:pPr>
        <w:spacing w:after="0" w:line="276" w:lineRule="auto"/>
        <w:rPr>
          <w:rFonts w:ascii="Calibri" w:hAnsi="Calibri" w:eastAsia="MS Mincho" w:cs="Calibri"/>
          <w:kern w:val="0"/>
          <w:lang w:eastAsia="ja-JP"/>
          <w14:ligatures w14:val="none"/>
        </w:rPr>
      </w:pPr>
      <w:r w:rsidRPr="002C0F07">
        <w:rPr>
          <w:rFonts w:ascii="Calibri" w:hAnsi="Calibri" w:eastAsia="MS Mincho" w:cs="Calibri"/>
          <w:kern w:val="0"/>
          <w:lang w:eastAsia="ja-JP"/>
          <w14:ligatures w14:val="none"/>
        </w:rPr>
        <w:t>Conform motie Van der Burg en Ceder</w:t>
      </w:r>
      <w:r w:rsidRPr="002C0F07">
        <w:rPr>
          <w:rFonts w:ascii="Calibri" w:hAnsi="Calibri" w:eastAsia="MS Mincho" w:cs="Calibri"/>
          <w:kern w:val="0"/>
          <w:vertAlign w:val="superscript"/>
          <w:lang w:eastAsia="ja-JP"/>
          <w14:ligatures w14:val="none"/>
        </w:rPr>
        <w:footnoteReference w:id="9"/>
      </w:r>
      <w:r w:rsidRPr="002C0F07">
        <w:rPr>
          <w:rFonts w:ascii="Calibri" w:hAnsi="Calibri" w:eastAsia="MS Mincho" w:cs="Calibri"/>
          <w:kern w:val="0"/>
          <w:lang w:eastAsia="ja-JP"/>
          <w14:ligatures w14:val="none"/>
        </w:rPr>
        <w:t xml:space="preserve">, heeft het kabinet de Europese Commissie verzocht om in gesprekken met Turkije, specifiek over de douane-unie, de rechtsstaat, inclusief de arrestatie van burgemeester İmamoğlu en de </w:t>
      </w:r>
      <w:r w:rsidRPr="002C0F07">
        <w:rPr>
          <w:rFonts w:ascii="Calibri" w:hAnsi="Calibri" w:eastAsia="MS Mincho" w:cs="Calibri"/>
          <w:kern w:val="0"/>
          <w:lang w:eastAsia="ja-JP"/>
          <w14:ligatures w14:val="none"/>
        </w:rPr>
        <w:lastRenderedPageBreak/>
        <w:t xml:space="preserve">implementatie van uitspraken van het Europees Hof voor de Rechten van de Mens, aan de orde te stellen. </w:t>
      </w:r>
    </w:p>
    <w:p w:rsidRPr="002C0F07" w:rsidR="00CF6372" w:rsidP="00CF6372" w:rsidRDefault="00CF6372" w14:paraId="2EA11551" w14:textId="77777777">
      <w:pPr>
        <w:spacing w:after="0" w:line="276" w:lineRule="auto"/>
        <w:rPr>
          <w:rFonts w:ascii="Calibri" w:hAnsi="Calibri" w:eastAsia="MS Mincho" w:cs="Calibri"/>
          <w:kern w:val="0"/>
          <w:lang w:eastAsia="ja-JP"/>
          <w14:ligatures w14:val="none"/>
        </w:rPr>
      </w:pPr>
    </w:p>
    <w:p w:rsidRPr="002C0F07" w:rsidR="00CF6372" w:rsidP="00CF6372" w:rsidRDefault="00CF6372" w14:paraId="74BB9220" w14:textId="77777777">
      <w:pPr>
        <w:spacing w:after="0" w:line="276" w:lineRule="auto"/>
        <w:rPr>
          <w:rFonts w:ascii="Calibri" w:hAnsi="Calibri" w:eastAsia="MS Mincho" w:cs="Calibri"/>
          <w:kern w:val="0"/>
          <w:lang w:eastAsia="ja-JP"/>
          <w14:ligatures w14:val="none"/>
        </w:rPr>
      </w:pPr>
      <w:r w:rsidRPr="002C0F07">
        <w:rPr>
          <w:rFonts w:ascii="Calibri" w:hAnsi="Calibri" w:eastAsia="MS Mincho" w:cs="Calibri"/>
          <w:i/>
          <w:iCs/>
          <w:kern w:val="0"/>
          <w:lang w:eastAsia="ja-JP"/>
          <w14:ligatures w14:val="none"/>
        </w:rPr>
        <w:t xml:space="preserve">Libanon, </w:t>
      </w:r>
      <w:r w:rsidRPr="002C0F07">
        <w:rPr>
          <w:rFonts w:ascii="Calibri" w:hAnsi="Calibri" w:eastAsia="MS Mincho" w:cs="Calibri"/>
          <w:i/>
          <w:kern w:val="0"/>
          <w:lang w:eastAsia="ja-JP"/>
          <w14:ligatures w14:val="none"/>
        </w:rPr>
        <w:t xml:space="preserve">Syrië en de Rode Zee </w:t>
      </w:r>
    </w:p>
    <w:p w:rsidRPr="002C0F07" w:rsidR="00CF6372" w:rsidP="00CF6372" w:rsidRDefault="00CF6372" w14:paraId="5AE1BD53" w14:textId="77777777">
      <w:pPr>
        <w:spacing w:after="200" w:line="276" w:lineRule="auto"/>
        <w:rPr>
          <w:rFonts w:ascii="Calibri" w:hAnsi="Calibri" w:eastAsia="MS Mincho" w:cs="Calibri"/>
          <w:kern w:val="0"/>
          <w:lang w:eastAsia="ja-JP"/>
          <w14:ligatures w14:val="none"/>
        </w:rPr>
      </w:pPr>
      <w:bookmarkStart w:name="_Hlk201741704" w:id="3"/>
      <w:r w:rsidRPr="002C0F07">
        <w:rPr>
          <w:rFonts w:ascii="Calibri" w:hAnsi="Calibri" w:eastAsia="MS Mincho" w:cs="Calibri"/>
          <w:kern w:val="0"/>
          <w:lang w:eastAsia="ja-JP"/>
          <w14:ligatures w14:val="none"/>
        </w:rPr>
        <w:t xml:space="preserve">Het kabinet maakt van de gelegenheid gebruik om uw Kamer te informeren over het besluit de </w:t>
      </w:r>
      <w:r w:rsidRPr="002C0F07">
        <w:rPr>
          <w:rFonts w:ascii="Calibri" w:hAnsi="Calibri" w:eastAsia="MS Mincho" w:cs="Calibri"/>
          <w:i/>
          <w:iCs/>
          <w:kern w:val="0"/>
          <w:lang w:eastAsia="ja-JP"/>
          <w14:ligatures w14:val="none"/>
        </w:rPr>
        <w:t>advise and mentoring</w:t>
      </w:r>
      <w:r w:rsidRPr="002C0F07">
        <w:rPr>
          <w:rFonts w:ascii="Calibri" w:hAnsi="Calibri" w:eastAsia="MS Mincho" w:cs="Calibri"/>
          <w:kern w:val="0"/>
          <w:lang w:eastAsia="ja-JP"/>
          <w14:ligatures w14:val="none"/>
        </w:rPr>
        <w:t xml:space="preserve"> activiteiten met de </w:t>
      </w:r>
      <w:r w:rsidRPr="002C0F07">
        <w:rPr>
          <w:rFonts w:ascii="Calibri" w:hAnsi="Calibri" w:eastAsia="MS Mincho" w:cs="Calibri"/>
          <w:i/>
          <w:iCs/>
          <w:kern w:val="0"/>
          <w:lang w:eastAsia="ja-JP"/>
          <w14:ligatures w14:val="none"/>
        </w:rPr>
        <w:t>Lebanese Armed Forces</w:t>
      </w:r>
      <w:r w:rsidRPr="002C0F07">
        <w:rPr>
          <w:rFonts w:ascii="Calibri" w:hAnsi="Calibri" w:eastAsia="MS Mincho" w:cs="Calibri"/>
          <w:kern w:val="0"/>
          <w:lang w:eastAsia="ja-JP"/>
          <w14:ligatures w14:val="none"/>
        </w:rPr>
        <w:t xml:space="preserve"> voort te zetten tot eind 2027. Het betreft +/- 4 tot 6 trainingen per jaar op het gebied van </w:t>
      </w:r>
      <w:r w:rsidRPr="002C0F07">
        <w:rPr>
          <w:rFonts w:ascii="Calibri" w:hAnsi="Calibri" w:eastAsia="MS Mincho" w:cs="Calibri"/>
          <w:i/>
          <w:iCs/>
          <w:kern w:val="0"/>
          <w:lang w:eastAsia="ja-JP"/>
          <w14:ligatures w14:val="none"/>
        </w:rPr>
        <w:t>Search &amp; Breach</w:t>
      </w:r>
      <w:r w:rsidRPr="002C0F07">
        <w:rPr>
          <w:rFonts w:ascii="Calibri" w:hAnsi="Calibri" w:eastAsia="MS Mincho" w:cs="Calibri"/>
          <w:kern w:val="0"/>
          <w:lang w:eastAsia="ja-JP"/>
          <w14:ligatures w14:val="none"/>
        </w:rPr>
        <w:t xml:space="preserve"> en het trainen van K9 </w:t>
      </w:r>
      <w:r w:rsidRPr="002C0F07">
        <w:rPr>
          <w:rFonts w:ascii="Calibri" w:hAnsi="Calibri" w:eastAsia="MS Mincho" w:cs="Calibri"/>
          <w:i/>
          <w:iCs/>
          <w:kern w:val="0"/>
          <w:lang w:eastAsia="ja-JP"/>
          <w14:ligatures w14:val="none"/>
        </w:rPr>
        <w:t xml:space="preserve">Military Working Dogs. </w:t>
      </w:r>
      <w:r w:rsidRPr="002C0F07">
        <w:rPr>
          <w:rFonts w:ascii="Calibri" w:hAnsi="Calibri" w:eastAsia="MS Mincho" w:cs="Calibri"/>
          <w:kern w:val="0"/>
          <w:lang w:eastAsia="ja-JP"/>
          <w14:ligatures w14:val="none"/>
        </w:rPr>
        <w:t xml:space="preserve">De </w:t>
      </w:r>
      <w:r w:rsidRPr="002C0F07">
        <w:rPr>
          <w:rFonts w:ascii="Calibri" w:hAnsi="Calibri" w:eastAsia="MS Mincho" w:cs="Calibri"/>
          <w:i/>
          <w:iCs/>
          <w:kern w:val="0"/>
          <w:lang w:eastAsia="ja-JP"/>
          <w14:ligatures w14:val="none"/>
        </w:rPr>
        <w:t>Search &amp; Breach</w:t>
      </w:r>
      <w:r w:rsidRPr="002C0F07">
        <w:rPr>
          <w:rFonts w:ascii="Calibri" w:hAnsi="Calibri" w:eastAsia="MS Mincho" w:cs="Calibri"/>
          <w:kern w:val="0"/>
          <w:lang w:eastAsia="ja-JP"/>
          <w14:ligatures w14:val="none"/>
        </w:rPr>
        <w:t xml:space="preserve"> training creëert expertise van inpandige geïmproviseerde explosieven detectie en verlaagt de kwetsbaarheid tijdens het betreden van objecten; bij K9 worden honden getraind in interventie in contra-narcotica of contra-explosieven. Over deze trainingsactiviteiten is uw Kamer eerder geïnformeerd in het Verslag van de Raad Buitenlandse Zaken van 24 april 2023</w:t>
      </w:r>
      <w:r w:rsidRPr="002C0F07">
        <w:rPr>
          <w:rFonts w:ascii="Calibri" w:hAnsi="Calibri" w:eastAsia="MS Mincho" w:cs="Calibri"/>
          <w:kern w:val="0"/>
          <w:vertAlign w:val="superscript"/>
          <w:lang w:eastAsia="ja-JP"/>
          <w14:ligatures w14:val="none"/>
        </w:rPr>
        <w:footnoteReference w:id="10"/>
      </w:r>
      <w:r w:rsidRPr="002C0F07">
        <w:rPr>
          <w:rFonts w:ascii="Calibri" w:hAnsi="Calibri" w:eastAsia="MS Mincho" w:cs="Calibri"/>
          <w:kern w:val="0"/>
          <w:lang w:eastAsia="ja-JP"/>
          <w14:ligatures w14:val="none"/>
        </w:rPr>
        <w:t xml:space="preserve"> en de Geannoteerde Agenda informele Raad Buitenlandse Zaken Defensie d.d. 30 augustus 2024</w:t>
      </w:r>
      <w:r w:rsidRPr="002C0F07">
        <w:rPr>
          <w:rFonts w:ascii="Calibri" w:hAnsi="Calibri" w:eastAsia="MS Mincho" w:cs="Calibri"/>
          <w:kern w:val="0"/>
          <w:vertAlign w:val="superscript"/>
          <w:lang w:eastAsia="ja-JP"/>
          <w14:ligatures w14:val="none"/>
        </w:rPr>
        <w:footnoteReference w:id="11"/>
      </w:r>
      <w:r w:rsidRPr="002C0F07">
        <w:rPr>
          <w:rFonts w:ascii="Calibri" w:hAnsi="Calibri" w:eastAsia="MS Mincho" w:cs="Calibri"/>
          <w:kern w:val="0"/>
          <w:lang w:eastAsia="ja-JP"/>
          <w14:ligatures w14:val="none"/>
        </w:rPr>
        <w:t>De Lebanese</w:t>
      </w:r>
      <w:r w:rsidRPr="002C0F07">
        <w:rPr>
          <w:rFonts w:ascii="Calibri" w:hAnsi="Calibri" w:eastAsia="MS Mincho" w:cs="Calibri"/>
          <w:i/>
          <w:iCs/>
          <w:kern w:val="0"/>
          <w:lang w:eastAsia="ja-JP"/>
          <w14:ligatures w14:val="none"/>
        </w:rPr>
        <w:t xml:space="preserve"> Armed Forces</w:t>
      </w:r>
      <w:r w:rsidRPr="002C0F07">
        <w:rPr>
          <w:rFonts w:ascii="Calibri" w:hAnsi="Calibri" w:eastAsia="MS Mincho" w:cs="Calibri"/>
          <w:kern w:val="0"/>
          <w:lang w:eastAsia="ja-JP"/>
          <w14:ligatures w14:val="none"/>
        </w:rPr>
        <w:t xml:space="preserve"> en de Libanese </w:t>
      </w:r>
      <w:bookmarkEnd w:id="3"/>
      <w:r w:rsidRPr="002C0F07">
        <w:rPr>
          <w:rFonts w:ascii="Calibri" w:hAnsi="Calibri" w:eastAsia="MS Mincho" w:cs="Calibri"/>
          <w:kern w:val="0"/>
          <w:lang w:eastAsia="ja-JP"/>
          <w14:ligatures w14:val="none"/>
        </w:rPr>
        <w:t xml:space="preserve">autoriteiten zijn zeer positief over de gegeven trainingen waarmee, gebaseerd op de behoefte van de lokale veiligheidsactoren, op een bescheiden maar tastbare manier wordt bijgedragen aan de versterking van deze actoren. </w:t>
      </w:r>
    </w:p>
    <w:p w:rsidRPr="002C0F07" w:rsidR="00CF6372" w:rsidP="00CF6372" w:rsidRDefault="00CF6372" w14:paraId="212901FB" w14:textId="77777777">
      <w:pPr>
        <w:spacing w:after="200" w:line="276" w:lineRule="auto"/>
        <w:rPr>
          <w:rFonts w:ascii="Calibri" w:hAnsi="Calibri" w:eastAsia="MS Mincho" w:cs="Calibri"/>
          <w:kern w:val="0"/>
          <w:lang w:eastAsia="ja-JP"/>
          <w14:ligatures w14:val="none"/>
        </w:rPr>
      </w:pPr>
      <w:r w:rsidRPr="002C0F07">
        <w:rPr>
          <w:rFonts w:ascii="Calibri" w:hAnsi="Calibri" w:eastAsia="MS Mincho" w:cs="Calibri"/>
          <w:kern w:val="0"/>
          <w:lang w:eastAsia="ja-JP"/>
          <w14:ligatures w14:val="none"/>
        </w:rPr>
        <w:t xml:space="preserve">Daarnaast deel ik met u dat het werkveld van het </w:t>
      </w:r>
      <w:r w:rsidRPr="002C0F07">
        <w:rPr>
          <w:rFonts w:ascii="Calibri" w:hAnsi="Calibri" w:eastAsia="MS Mincho" w:cs="Calibri"/>
          <w:i/>
          <w:kern w:val="0"/>
          <w:lang w:eastAsia="ja-JP"/>
          <w14:ligatures w14:val="none"/>
        </w:rPr>
        <w:t>Special Operations Liaison Element</w:t>
      </w:r>
      <w:r w:rsidRPr="002C0F07">
        <w:rPr>
          <w:rFonts w:ascii="Calibri" w:hAnsi="Calibri" w:eastAsia="MS Mincho" w:cs="Calibri"/>
          <w:kern w:val="0"/>
          <w:lang w:eastAsia="ja-JP"/>
          <w14:ligatures w14:val="none"/>
        </w:rPr>
        <w:t xml:space="preserve"> Mashreq met standplaats Libanon</w:t>
      </w:r>
      <w:r w:rsidRPr="002C0F07">
        <w:rPr>
          <w:rFonts w:ascii="Calibri" w:hAnsi="Calibri" w:eastAsia="MS Mincho" w:cs="Calibri"/>
          <w:kern w:val="0"/>
          <w:vertAlign w:val="superscript"/>
          <w:lang w:eastAsia="ja-JP"/>
          <w14:ligatures w14:val="none"/>
        </w:rPr>
        <w:footnoteReference w:id="12"/>
      </w:r>
      <w:r w:rsidRPr="002C0F07">
        <w:rPr>
          <w:rFonts w:ascii="Calibri" w:hAnsi="Calibri" w:eastAsia="MS Mincho" w:cs="Calibri"/>
          <w:kern w:val="0"/>
          <w:lang w:eastAsia="ja-JP"/>
          <w14:ligatures w14:val="none"/>
        </w:rPr>
        <w:t xml:space="preserve"> (maximaal 3 militairen) wordt verbreed naar Syrië. De activiteiten beperken zich tot netwerk- en beeldopbouw voor het voorbereidingen op eventuele beveiligings- en crisistaken, ondersteunend aan de Nederlandse inzet in Syrië. </w:t>
      </w:r>
    </w:p>
    <w:p w:rsidRPr="002C0F07" w:rsidR="00E6311E" w:rsidP="00CF6372" w:rsidRDefault="00CF6372" w14:paraId="717AE4CE" w14:textId="1BF10C27">
      <w:pPr>
        <w:spacing w:after="200" w:line="276" w:lineRule="auto"/>
        <w:rPr>
          <w:rFonts w:ascii="Calibri" w:hAnsi="Calibri" w:cs="Calibri"/>
        </w:rPr>
      </w:pPr>
      <w:r w:rsidRPr="002C0F07">
        <w:rPr>
          <w:rFonts w:ascii="Calibri" w:hAnsi="Calibri" w:eastAsia="MS Mincho" w:cs="Calibri"/>
          <w:kern w:val="0"/>
          <w:lang w:eastAsia="ja-JP"/>
          <w14:ligatures w14:val="none"/>
        </w:rPr>
        <w:t>Tenslotte informeer ik uw Kamer, mede namens de minister van Defensie, dat het nationale kader voor de niet-operationele militaire steun aan operatie Poseidon Archer (OPA) per 9 juli 2025 afloopt. Sinds de start van OPA droeg Nederland met een niet-operationele stafofficier bij aan deze VS-geleide operatie voor aanvallen op Houthi-doelen ter verdediging van de vrije doorvaart. Deze bijdrage werd doorlopend getoetst aan de in de Kamerbrief over maritieme veiligheid Rode Zee</w:t>
      </w:r>
      <w:r w:rsidRPr="002C0F07">
        <w:rPr>
          <w:rFonts w:ascii="Calibri" w:hAnsi="Calibri" w:eastAsia="MS Mincho" w:cs="Calibri"/>
          <w:kern w:val="0"/>
          <w:vertAlign w:val="superscript"/>
          <w:lang w:eastAsia="ja-JP"/>
          <w14:ligatures w14:val="none"/>
        </w:rPr>
        <w:footnoteReference w:id="13"/>
      </w:r>
      <w:r w:rsidRPr="002C0F07">
        <w:rPr>
          <w:rFonts w:ascii="Calibri" w:hAnsi="Calibri" w:eastAsia="MS Mincho" w:cs="Calibri"/>
          <w:kern w:val="0"/>
          <w:lang w:eastAsia="ja-JP"/>
          <w14:ligatures w14:val="none"/>
        </w:rPr>
        <w:t xml:space="preserve"> genoemde rechtsbasis en voorwaarden. In maart kozen de VS er voor hun aanvallen op de Houthi’s unilateraal op te schroeven, uitmondend in een niet-aanvalsovereenkomst tussen de VS en Houthi’s op 6 mei jl..  Omdat mede in dat licht al lange tijd geen aanvallen hebben plaatsgevonden in het kader van OPA, kan worden gesteld dat de noodzakelijkheid van dit optreden is komen te vervallen. Zoals ook aangegeven in de brief ‘internationale inzet van militairen civiel experts </w:t>
      </w:r>
      <w:r w:rsidRPr="002C0F07">
        <w:rPr>
          <w:rFonts w:ascii="Calibri" w:hAnsi="Calibri" w:eastAsia="MS Mincho" w:cs="Calibri"/>
          <w:kern w:val="0"/>
          <w:lang w:eastAsia="ja-JP"/>
          <w14:ligatures w14:val="none"/>
        </w:rPr>
        <w:lastRenderedPageBreak/>
        <w:t>en politiefunctionarissen 2025-2028 blijft het kabinet bijdragen aan de internationale inspanningen om de vrije doorvaart in de Rode Zee te bevorderen.</w:t>
      </w:r>
      <w:bookmarkEnd w:id="0"/>
    </w:p>
    <w:sectPr w:rsidRPr="002C0F07" w:rsidR="00E6311E" w:rsidSect="00E87E33">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56754" w14:textId="77777777" w:rsidR="00CF6372" w:rsidRDefault="00CF6372" w:rsidP="00CF6372">
      <w:pPr>
        <w:spacing w:after="0" w:line="240" w:lineRule="auto"/>
      </w:pPr>
      <w:r>
        <w:separator/>
      </w:r>
    </w:p>
  </w:endnote>
  <w:endnote w:type="continuationSeparator" w:id="0">
    <w:p w14:paraId="53072F4C" w14:textId="77777777" w:rsidR="00CF6372" w:rsidRDefault="00CF6372" w:rsidP="00CF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FACB" w14:textId="77777777" w:rsidR="00CF6372" w:rsidRPr="00CF6372" w:rsidRDefault="00CF6372" w:rsidP="00CF63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F4FD" w14:textId="77777777" w:rsidR="00CF6372" w:rsidRPr="00CF6372" w:rsidRDefault="00CF6372" w:rsidP="00CF63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BAB7" w14:textId="77777777" w:rsidR="00CF6372" w:rsidRPr="00CF6372" w:rsidRDefault="00CF6372" w:rsidP="00CF63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45C9" w14:textId="77777777" w:rsidR="00CF6372" w:rsidRDefault="00CF6372" w:rsidP="00CF6372">
      <w:pPr>
        <w:spacing w:after="0" w:line="240" w:lineRule="auto"/>
      </w:pPr>
      <w:r>
        <w:separator/>
      </w:r>
    </w:p>
  </w:footnote>
  <w:footnote w:type="continuationSeparator" w:id="0">
    <w:p w14:paraId="54FA2664" w14:textId="77777777" w:rsidR="00CF6372" w:rsidRDefault="00CF6372" w:rsidP="00CF6372">
      <w:pPr>
        <w:spacing w:after="0" w:line="240" w:lineRule="auto"/>
      </w:pPr>
      <w:r>
        <w:continuationSeparator/>
      </w:r>
    </w:p>
  </w:footnote>
  <w:footnote w:id="1">
    <w:p w14:paraId="593FCE71" w14:textId="17346399" w:rsidR="00CF6372" w:rsidRPr="002C0F07" w:rsidRDefault="00CF6372" w:rsidP="00CF6372">
      <w:pPr>
        <w:pStyle w:val="Voetnoottekst"/>
        <w:rPr>
          <w:rFonts w:ascii="Calibri" w:hAnsi="Calibri" w:cs="Calibri"/>
          <w:lang w:val="nl-NL"/>
        </w:rPr>
      </w:pPr>
      <w:r w:rsidRPr="002C0F07">
        <w:rPr>
          <w:rStyle w:val="Voetnootmarkering"/>
          <w:rFonts w:ascii="Calibri" w:hAnsi="Calibri" w:cs="Calibri"/>
        </w:rPr>
        <w:footnoteRef/>
      </w:r>
      <w:r w:rsidRPr="002C0F07">
        <w:rPr>
          <w:rFonts w:ascii="Calibri" w:hAnsi="Calibri" w:cs="Calibri"/>
          <w:lang w:val="nl-NL"/>
        </w:rPr>
        <w:t xml:space="preserve"> Kamerstuk 21 501-02, nr. 3166</w:t>
      </w:r>
    </w:p>
  </w:footnote>
  <w:footnote w:id="2">
    <w:p w14:paraId="7FDFBA3C" w14:textId="77777777" w:rsidR="00CF6372" w:rsidRPr="002C0F07" w:rsidRDefault="00CF6372" w:rsidP="00CF6372">
      <w:pPr>
        <w:pStyle w:val="Voetnoottekst"/>
        <w:rPr>
          <w:rFonts w:ascii="Calibri" w:hAnsi="Calibri" w:cs="Calibri"/>
          <w:lang w:val="nl-NL"/>
        </w:rPr>
      </w:pPr>
      <w:r w:rsidRPr="002C0F07">
        <w:rPr>
          <w:rStyle w:val="Voetnootmarkering"/>
          <w:rFonts w:ascii="Calibri" w:hAnsi="Calibri" w:cs="Calibri"/>
        </w:rPr>
        <w:footnoteRef/>
      </w:r>
      <w:r w:rsidRPr="002C0F07">
        <w:rPr>
          <w:rFonts w:ascii="Calibri" w:hAnsi="Calibri" w:cs="Calibri"/>
          <w:lang w:val="nl-NL"/>
        </w:rPr>
        <w:t xml:space="preserve"> Kamerstuk </w:t>
      </w:r>
      <w:r w:rsidRPr="002C0F07">
        <w:rPr>
          <w:rFonts w:ascii="Calibri" w:hAnsi="Calibri" w:cs="Calibri"/>
          <w:lang w:val="nl-NL" w:eastAsia="ja-JP"/>
        </w:rPr>
        <w:t>21 501-02, nr. 2943</w:t>
      </w:r>
    </w:p>
  </w:footnote>
  <w:footnote w:id="3">
    <w:p w14:paraId="44F8934C" w14:textId="77777777" w:rsidR="00CF6372" w:rsidRPr="002C0F07" w:rsidRDefault="00CF6372" w:rsidP="00CF6372">
      <w:pPr>
        <w:pStyle w:val="Voetnoottekst"/>
        <w:rPr>
          <w:rFonts w:ascii="Calibri" w:eastAsia="Calibri" w:hAnsi="Calibri" w:cs="Calibri"/>
          <w:kern w:val="2"/>
          <w:lang w:val="nl-NL"/>
          <w14:ligatures w14:val="standardContextual"/>
        </w:rPr>
      </w:pPr>
      <w:r w:rsidRPr="002C0F07">
        <w:rPr>
          <w:rStyle w:val="Voetnootmarkering"/>
          <w:rFonts w:ascii="Calibri" w:hAnsi="Calibri" w:cs="Calibri"/>
        </w:rPr>
        <w:footnoteRef/>
      </w:r>
      <w:r w:rsidRPr="002C0F07">
        <w:rPr>
          <w:rFonts w:ascii="Calibri" w:hAnsi="Calibri" w:cs="Calibri"/>
          <w:lang w:val="nl-NL"/>
        </w:rPr>
        <w:t xml:space="preserve"> Kamerstuk 21 501-02, nr. 2870</w:t>
      </w:r>
    </w:p>
  </w:footnote>
  <w:footnote w:id="4">
    <w:p w14:paraId="0F379C0F" w14:textId="77777777" w:rsidR="00CF6372" w:rsidRPr="002C0F07" w:rsidRDefault="00CF6372" w:rsidP="00CF6372">
      <w:pPr>
        <w:pStyle w:val="Voetnoottekst"/>
        <w:rPr>
          <w:rFonts w:ascii="Calibri" w:hAnsi="Calibri" w:cs="Calibri"/>
          <w:lang w:val="nl-NL"/>
        </w:rPr>
      </w:pPr>
      <w:r w:rsidRPr="002C0F07">
        <w:rPr>
          <w:rStyle w:val="Voetnootmarkering"/>
          <w:rFonts w:ascii="Calibri" w:hAnsi="Calibri" w:cs="Calibri"/>
        </w:rPr>
        <w:footnoteRef/>
      </w:r>
      <w:r w:rsidRPr="002C0F07">
        <w:rPr>
          <w:rFonts w:ascii="Calibri" w:hAnsi="Calibri" w:cs="Calibri"/>
          <w:lang w:val="nl-NL"/>
        </w:rPr>
        <w:t xml:space="preserve"> Kamerstuk 36 715, nr. 30</w:t>
      </w:r>
    </w:p>
  </w:footnote>
  <w:footnote w:id="5">
    <w:p w14:paraId="636AAFEF" w14:textId="77777777" w:rsidR="00CF6372" w:rsidRPr="002C0F07" w:rsidRDefault="00CF6372" w:rsidP="00CF6372">
      <w:pPr>
        <w:pStyle w:val="Voetnoottekst"/>
        <w:rPr>
          <w:rFonts w:ascii="Calibri" w:hAnsi="Calibri" w:cs="Calibri"/>
          <w:lang w:val="nl-NL"/>
        </w:rPr>
      </w:pPr>
      <w:r w:rsidRPr="002C0F07">
        <w:rPr>
          <w:rStyle w:val="Voetnootmarkering"/>
          <w:rFonts w:ascii="Calibri" w:hAnsi="Calibri" w:cs="Calibri"/>
        </w:rPr>
        <w:footnoteRef/>
      </w:r>
      <w:r w:rsidRPr="002C0F07">
        <w:rPr>
          <w:rFonts w:ascii="Calibri" w:hAnsi="Calibri" w:cs="Calibri"/>
          <w:lang w:val="nl-NL"/>
        </w:rPr>
        <w:t xml:space="preserve"> </w:t>
      </w:r>
      <w:r w:rsidRPr="002C0F07">
        <w:rPr>
          <w:rFonts w:ascii="Calibri" w:hAnsi="Calibri" w:cs="Calibri"/>
          <w:lang w:val="nl-NL" w:eastAsia="ja-JP"/>
        </w:rPr>
        <w:t>Kamerstuk 21 501-02, nr. 3032</w:t>
      </w:r>
    </w:p>
  </w:footnote>
  <w:footnote w:id="6">
    <w:p w14:paraId="0EEC3E6A" w14:textId="4FDDA46C" w:rsidR="00CF6372" w:rsidRPr="002C0F07" w:rsidRDefault="00CF6372" w:rsidP="00CF6372">
      <w:pPr>
        <w:pStyle w:val="Voetnoottekst"/>
        <w:rPr>
          <w:rFonts w:ascii="Calibri" w:hAnsi="Calibri" w:cs="Calibri"/>
          <w:lang w:val="nl-NL"/>
        </w:rPr>
      </w:pPr>
      <w:r w:rsidRPr="002C0F07">
        <w:rPr>
          <w:rStyle w:val="Voetnootmarkering"/>
          <w:rFonts w:ascii="Calibri" w:hAnsi="Calibri" w:cs="Calibri"/>
        </w:rPr>
        <w:footnoteRef/>
      </w:r>
      <w:r w:rsidRPr="002C0F07">
        <w:rPr>
          <w:rFonts w:ascii="Calibri" w:hAnsi="Calibri" w:cs="Calibri"/>
          <w:lang w:val="nl-NL"/>
        </w:rPr>
        <w:t xml:space="preserve"> Kamerstuk </w:t>
      </w:r>
      <w:r w:rsidRPr="002C0F07">
        <w:rPr>
          <w:rFonts w:ascii="Calibri" w:hAnsi="Calibri" w:cs="Calibri"/>
          <w:lang w:val="nl-NL" w:eastAsia="ja-JP"/>
        </w:rPr>
        <w:t>36 000-V, nr. 36</w:t>
      </w:r>
    </w:p>
  </w:footnote>
  <w:footnote w:id="7">
    <w:p w14:paraId="18233324" w14:textId="77777777" w:rsidR="00CF6372" w:rsidRPr="002C0F07" w:rsidRDefault="00CF6372" w:rsidP="00CF6372">
      <w:pPr>
        <w:pStyle w:val="Voetnoottekst"/>
        <w:rPr>
          <w:rFonts w:ascii="Calibri" w:hAnsi="Calibri" w:cs="Calibri"/>
          <w:lang w:val="nl-NL"/>
        </w:rPr>
      </w:pPr>
      <w:r w:rsidRPr="002C0F07">
        <w:rPr>
          <w:rStyle w:val="Voetnootmarkering"/>
          <w:rFonts w:ascii="Calibri" w:hAnsi="Calibri" w:cs="Calibri"/>
        </w:rPr>
        <w:footnoteRef/>
      </w:r>
      <w:r w:rsidRPr="002C0F07">
        <w:rPr>
          <w:rFonts w:ascii="Calibri" w:hAnsi="Calibri" w:cs="Calibri"/>
          <w:lang w:val="nl-NL"/>
        </w:rPr>
        <w:t xml:space="preserve"> Kamerstuk 29 237, nr. 228 gewijzigde motie van het lid Bamenga c.s. ter vervanging van die gedrukt onder nr. 212</w:t>
      </w:r>
    </w:p>
  </w:footnote>
  <w:footnote w:id="8">
    <w:p w14:paraId="196D9C42" w14:textId="77777777" w:rsidR="00CF6372" w:rsidRPr="002C0F07" w:rsidRDefault="00CF6372" w:rsidP="00CF6372">
      <w:pPr>
        <w:pStyle w:val="Voetnoottekst"/>
        <w:rPr>
          <w:rFonts w:ascii="Calibri" w:hAnsi="Calibri" w:cs="Calibri"/>
          <w:lang w:val="nl-NL"/>
        </w:rPr>
      </w:pPr>
      <w:r w:rsidRPr="002C0F07">
        <w:rPr>
          <w:rStyle w:val="Voetnootmarkering"/>
          <w:rFonts w:ascii="Calibri" w:hAnsi="Calibri" w:cs="Calibri"/>
        </w:rPr>
        <w:footnoteRef/>
      </w:r>
      <w:r w:rsidRPr="002C0F07">
        <w:rPr>
          <w:rFonts w:ascii="Calibri" w:hAnsi="Calibri" w:cs="Calibri"/>
          <w:lang w:val="nl-NL"/>
        </w:rPr>
        <w:t xml:space="preserve"> Kamerstuk 29 237, nr. 229 gewijzigde motie van het lid Dobbe c.s. ter vervanging van die gedrukt onder nr. 213</w:t>
      </w:r>
    </w:p>
  </w:footnote>
  <w:footnote w:id="9">
    <w:p w14:paraId="1D1061F3" w14:textId="04F993C9" w:rsidR="00CF6372" w:rsidRPr="002C0F07" w:rsidRDefault="00CF6372" w:rsidP="00CF6372">
      <w:pPr>
        <w:pStyle w:val="Voetnoottekst"/>
        <w:rPr>
          <w:rFonts w:ascii="Calibri" w:hAnsi="Calibri" w:cs="Calibri"/>
          <w:lang w:val="nl-NL"/>
        </w:rPr>
      </w:pPr>
      <w:r w:rsidRPr="002C0F07">
        <w:rPr>
          <w:rStyle w:val="Voetnootmarkering"/>
          <w:rFonts w:ascii="Calibri" w:hAnsi="Calibri" w:cs="Calibri"/>
        </w:rPr>
        <w:footnoteRef/>
      </w:r>
      <w:r w:rsidRPr="002C0F07">
        <w:rPr>
          <w:rFonts w:ascii="Calibri" w:hAnsi="Calibri" w:cs="Calibri"/>
          <w:lang w:val="nl-NL"/>
        </w:rPr>
        <w:t xml:space="preserve"> </w:t>
      </w:r>
      <w:r w:rsidRPr="002C0F07">
        <w:rPr>
          <w:rFonts w:ascii="Calibri" w:hAnsi="Calibri" w:cs="Calibri"/>
          <w:lang w:val="nl-NL" w:eastAsia="ja-JP"/>
        </w:rPr>
        <w:t>Kamerstuk 21 501-02, nr. 3172</w:t>
      </w:r>
    </w:p>
  </w:footnote>
  <w:footnote w:id="10">
    <w:p w14:paraId="188A762E" w14:textId="75A7439C" w:rsidR="00CF6372" w:rsidRPr="002C0F07" w:rsidRDefault="00CF6372" w:rsidP="00CF6372">
      <w:pPr>
        <w:pStyle w:val="Voetnoottekst"/>
        <w:rPr>
          <w:rFonts w:ascii="Calibri" w:hAnsi="Calibri" w:cs="Calibri"/>
          <w:lang w:val="nl-NL"/>
        </w:rPr>
      </w:pPr>
      <w:r w:rsidRPr="002C0F07">
        <w:rPr>
          <w:rStyle w:val="Voetnootmarkering"/>
          <w:rFonts w:ascii="Calibri" w:hAnsi="Calibri" w:cs="Calibri"/>
        </w:rPr>
        <w:footnoteRef/>
      </w:r>
      <w:r w:rsidRPr="002C0F07">
        <w:rPr>
          <w:rFonts w:ascii="Calibri" w:hAnsi="Calibri" w:cs="Calibri"/>
          <w:lang w:val="nl-NL"/>
        </w:rPr>
        <w:t xml:space="preserve"> </w:t>
      </w:r>
      <w:r w:rsidRPr="002C0F07">
        <w:rPr>
          <w:rFonts w:ascii="Calibri" w:hAnsi="Calibri" w:cs="Calibri"/>
          <w:lang w:val="nl-NL" w:eastAsia="ja-JP"/>
        </w:rPr>
        <w:t>Kamerstuk 21 501-02, nr. 2648</w:t>
      </w:r>
    </w:p>
  </w:footnote>
  <w:footnote w:id="11">
    <w:p w14:paraId="12E48074" w14:textId="2CD99D5A" w:rsidR="00CF6372" w:rsidRPr="002C0F07" w:rsidRDefault="00CF6372" w:rsidP="00CF6372">
      <w:pPr>
        <w:pStyle w:val="Voetnoottekst"/>
        <w:rPr>
          <w:rFonts w:ascii="Calibri" w:hAnsi="Calibri" w:cs="Calibri"/>
          <w:lang w:val="nl-NL"/>
        </w:rPr>
      </w:pPr>
      <w:r w:rsidRPr="002C0F07">
        <w:rPr>
          <w:rStyle w:val="Voetnootmarkering"/>
          <w:rFonts w:ascii="Calibri" w:hAnsi="Calibri" w:cs="Calibri"/>
        </w:rPr>
        <w:footnoteRef/>
      </w:r>
      <w:r w:rsidRPr="002C0F07">
        <w:rPr>
          <w:rFonts w:ascii="Calibri" w:hAnsi="Calibri" w:cs="Calibri"/>
          <w:lang w:val="nl-NL"/>
        </w:rPr>
        <w:t xml:space="preserve"> </w:t>
      </w:r>
      <w:r w:rsidRPr="002C0F07">
        <w:rPr>
          <w:rFonts w:ascii="Calibri" w:hAnsi="Calibri" w:cs="Calibri"/>
          <w:lang w:val="nl-NL" w:eastAsia="ja-JP"/>
        </w:rPr>
        <w:t>Kamerstuk 21 501-28 nr. 269</w:t>
      </w:r>
    </w:p>
  </w:footnote>
  <w:footnote w:id="12">
    <w:p w14:paraId="6320AF64" w14:textId="77777777" w:rsidR="00CF6372" w:rsidRPr="002C0F07" w:rsidRDefault="00CF6372" w:rsidP="00CF6372">
      <w:pPr>
        <w:pStyle w:val="Voetnoottekst"/>
        <w:rPr>
          <w:rFonts w:ascii="Calibri" w:hAnsi="Calibri" w:cs="Calibri"/>
        </w:rPr>
      </w:pPr>
      <w:r w:rsidRPr="002C0F07">
        <w:rPr>
          <w:rStyle w:val="Voetnootmarkering"/>
          <w:rFonts w:ascii="Calibri" w:hAnsi="Calibri" w:cs="Calibri"/>
        </w:rPr>
        <w:footnoteRef/>
      </w:r>
      <w:r w:rsidRPr="002C0F07">
        <w:rPr>
          <w:rFonts w:ascii="Calibri" w:hAnsi="Calibri" w:cs="Calibri"/>
        </w:rPr>
        <w:t xml:space="preserve"> </w:t>
      </w:r>
      <w:r w:rsidRPr="002C0F07">
        <w:rPr>
          <w:rFonts w:ascii="Calibri" w:hAnsi="Calibri" w:cs="Calibri"/>
          <w:lang w:val="nl-NL" w:eastAsia="ja-JP"/>
        </w:rPr>
        <w:t>Kamerstuk 29 521, nr. 493</w:t>
      </w:r>
    </w:p>
  </w:footnote>
  <w:footnote w:id="13">
    <w:p w14:paraId="77F57394" w14:textId="77777777" w:rsidR="00CF6372" w:rsidRPr="002C0F07" w:rsidRDefault="00CF6372" w:rsidP="00CF6372">
      <w:pPr>
        <w:pStyle w:val="Voetnoottekst"/>
        <w:rPr>
          <w:rFonts w:ascii="Calibri" w:hAnsi="Calibri" w:cs="Calibri"/>
        </w:rPr>
      </w:pPr>
      <w:r w:rsidRPr="002C0F07">
        <w:rPr>
          <w:rStyle w:val="Voetnootmarkering"/>
          <w:rFonts w:ascii="Calibri" w:hAnsi="Calibri" w:cs="Calibri"/>
        </w:rPr>
        <w:footnoteRef/>
      </w:r>
      <w:r w:rsidRPr="002C0F07">
        <w:rPr>
          <w:rStyle w:val="Voetnootmarkering"/>
          <w:rFonts w:ascii="Calibri" w:hAnsi="Calibri" w:cs="Calibri"/>
        </w:rPr>
        <w:t xml:space="preserve"> </w:t>
      </w:r>
      <w:r w:rsidRPr="002C0F07">
        <w:rPr>
          <w:rFonts w:ascii="Calibri" w:hAnsi="Calibri" w:cs="Calibri"/>
          <w:lang w:val="nl-NL" w:eastAsia="ja-JP"/>
        </w:rPr>
        <w:t>Kamerstuk 29 521, nr. 467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1C6B" w14:textId="77777777" w:rsidR="00CF6372" w:rsidRPr="00CF6372" w:rsidRDefault="00CF6372" w:rsidP="00CF63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2777" w14:textId="77777777" w:rsidR="00CF6372" w:rsidRPr="00CF6372" w:rsidRDefault="00CF6372" w:rsidP="00CF63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2FF3" w14:textId="77777777" w:rsidR="00CF6372" w:rsidRPr="00CF6372" w:rsidRDefault="00CF6372" w:rsidP="00CF63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72"/>
    <w:rsid w:val="0025703A"/>
    <w:rsid w:val="002C0F07"/>
    <w:rsid w:val="002E28B8"/>
    <w:rsid w:val="00C0153E"/>
    <w:rsid w:val="00C57495"/>
    <w:rsid w:val="00CF6372"/>
    <w:rsid w:val="00DA512D"/>
    <w:rsid w:val="00E6311E"/>
    <w:rsid w:val="00E87E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3576"/>
  <w15:chartTrackingRefBased/>
  <w15:docId w15:val="{ABB2CD02-7EDE-4934-BF5E-B9CE1F0E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6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6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63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63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63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63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63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63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63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63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63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63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63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63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63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63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63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6372"/>
    <w:rPr>
      <w:rFonts w:eastAsiaTheme="majorEastAsia" w:cstheme="majorBidi"/>
      <w:color w:val="272727" w:themeColor="text1" w:themeTint="D8"/>
    </w:rPr>
  </w:style>
  <w:style w:type="paragraph" w:styleId="Titel">
    <w:name w:val="Title"/>
    <w:basedOn w:val="Standaard"/>
    <w:next w:val="Standaard"/>
    <w:link w:val="TitelChar"/>
    <w:uiPriority w:val="10"/>
    <w:qFormat/>
    <w:rsid w:val="00CF6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63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63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63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63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6372"/>
    <w:rPr>
      <w:i/>
      <w:iCs/>
      <w:color w:val="404040" w:themeColor="text1" w:themeTint="BF"/>
    </w:rPr>
  </w:style>
  <w:style w:type="paragraph" w:styleId="Lijstalinea">
    <w:name w:val="List Paragraph"/>
    <w:basedOn w:val="Standaard"/>
    <w:uiPriority w:val="34"/>
    <w:qFormat/>
    <w:rsid w:val="00CF6372"/>
    <w:pPr>
      <w:ind w:left="720"/>
      <w:contextualSpacing/>
    </w:pPr>
  </w:style>
  <w:style w:type="character" w:styleId="Intensievebenadrukking">
    <w:name w:val="Intense Emphasis"/>
    <w:basedOn w:val="Standaardalinea-lettertype"/>
    <w:uiPriority w:val="21"/>
    <w:qFormat/>
    <w:rsid w:val="00CF6372"/>
    <w:rPr>
      <w:i/>
      <w:iCs/>
      <w:color w:val="0F4761" w:themeColor="accent1" w:themeShade="BF"/>
    </w:rPr>
  </w:style>
  <w:style w:type="paragraph" w:styleId="Duidelijkcitaat">
    <w:name w:val="Intense Quote"/>
    <w:basedOn w:val="Standaard"/>
    <w:next w:val="Standaard"/>
    <w:link w:val="DuidelijkcitaatChar"/>
    <w:uiPriority w:val="30"/>
    <w:qFormat/>
    <w:rsid w:val="00CF6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6372"/>
    <w:rPr>
      <w:i/>
      <w:iCs/>
      <w:color w:val="0F4761" w:themeColor="accent1" w:themeShade="BF"/>
    </w:rPr>
  </w:style>
  <w:style w:type="character" w:styleId="Intensieveverwijzing">
    <w:name w:val="Intense Reference"/>
    <w:basedOn w:val="Standaardalinea-lettertype"/>
    <w:uiPriority w:val="32"/>
    <w:qFormat/>
    <w:rsid w:val="00CF6372"/>
    <w:rPr>
      <w:b/>
      <w:bCs/>
      <w:smallCaps/>
      <w:color w:val="0F4761" w:themeColor="accent1" w:themeShade="BF"/>
      <w:spacing w:val="5"/>
    </w:rPr>
  </w:style>
  <w:style w:type="table" w:customStyle="1" w:styleId="Tabelondertekening">
    <w:name w:val="Tabel ondertekening"/>
    <w:rsid w:val="00CF637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CF637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F637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F637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F637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F6372"/>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CF6372"/>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CF6372"/>
    <w:rPr>
      <w:vertAlign w:val="superscript"/>
    </w:rPr>
  </w:style>
  <w:style w:type="paragraph" w:styleId="Geenafstand">
    <w:name w:val="No Spacing"/>
    <w:uiPriority w:val="1"/>
    <w:qFormat/>
    <w:rsid w:val="00C015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2297</ap:Words>
  <ap:Characters>12639</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2025-06-30T15:04:00.0000000Z</dcterms:created>
  <dcterms:modified xsi:type="dcterms:W3CDTF">2025-06-30T15:04:00.0000000Z</dcterms:modified>
  <version/>
  <category/>
</coreProperties>
</file>