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C7E" w:rsidR="00D62D98" w:rsidP="00D62D98" w:rsidRDefault="00D62D98" w14:paraId="631B488D" w14:textId="77777777">
      <w:pPr>
        <w:pStyle w:val="PlatteTekst"/>
        <w:rPr>
          <w:szCs w:val="18"/>
        </w:rPr>
        <w:sectPr w:rsidRPr="002B3C7E" w:rsidR="00D62D98" w:rsidSect="00D62D98">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38B0D7A8" wp14:anchorId="13979160">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D98" w:rsidP="00D62D98" w:rsidRDefault="00D62D98" w14:paraId="08EF9F44" w14:textId="77777777">
                            <w:pPr>
                              <w:pStyle w:val="Huisstijl-Agendatitel"/>
                              <w:ind w:left="0" w:firstLine="0"/>
                              <w:jc w:val="right"/>
                            </w:pPr>
                            <w:r>
                              <w:t>Commissie BHO</w:t>
                            </w:r>
                          </w:p>
                          <w:p w:rsidR="00D62D98" w:rsidP="00D62D98" w:rsidRDefault="009175AC" w14:paraId="6BBDA0BC" w14:textId="13E66EF3">
                            <w:pPr>
                              <w:pStyle w:val="Huisstijl-Agendatitel"/>
                              <w:ind w:left="0" w:firstLine="0"/>
                              <w:jc w:val="right"/>
                            </w:pPr>
                            <w:r>
                              <w:t>2</w:t>
                            </w:r>
                            <w:r w:rsidR="00BD7AA2">
                              <w:t>6</w:t>
                            </w:r>
                            <w:r>
                              <w:t xml:space="preserve"> juni</w:t>
                            </w:r>
                            <w:r w:rsidR="00D62D98">
                              <w:t xml:space="preserve"> 2025</w:t>
                            </w:r>
                          </w:p>
                          <w:p w:rsidR="00D62D98" w:rsidP="00D62D98" w:rsidRDefault="00D62D98" w14:paraId="64CC2C81" w14:textId="77777777">
                            <w:pPr>
                              <w:pStyle w:val="Huisstijl-Agendatitel"/>
                              <w:ind w:left="0" w:firstLine="0"/>
                            </w:pPr>
                          </w:p>
                          <w:p w:rsidR="00D62D98" w:rsidP="00D62D98" w:rsidRDefault="00D62D98" w14:paraId="07D43366" w14:textId="77777777">
                            <w:pPr>
                              <w:pStyle w:val="Huisstijl-AgendagegevensW1"/>
                            </w:pPr>
                            <w:r>
                              <w:tab/>
                              <w:t xml:space="preserve"> </w:t>
                            </w:r>
                          </w:p>
                          <w:p w:rsidR="00D62D98" w:rsidP="00D62D98" w:rsidRDefault="00D62D98" w14:paraId="72C47E0F"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979160">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D62D98" w:rsidP="00D62D98" w:rsidRDefault="00D62D98" w14:paraId="08EF9F44" w14:textId="77777777">
                      <w:pPr>
                        <w:pStyle w:val="Huisstijl-Agendatitel"/>
                        <w:ind w:left="0" w:firstLine="0"/>
                        <w:jc w:val="right"/>
                      </w:pPr>
                      <w:r>
                        <w:t>Commissie BHO</w:t>
                      </w:r>
                    </w:p>
                    <w:p w:rsidR="00D62D98" w:rsidP="00D62D98" w:rsidRDefault="009175AC" w14:paraId="6BBDA0BC" w14:textId="13E66EF3">
                      <w:pPr>
                        <w:pStyle w:val="Huisstijl-Agendatitel"/>
                        <w:ind w:left="0" w:firstLine="0"/>
                        <w:jc w:val="right"/>
                      </w:pPr>
                      <w:r>
                        <w:t>2</w:t>
                      </w:r>
                      <w:r w:rsidR="00BD7AA2">
                        <w:t>6</w:t>
                      </w:r>
                      <w:r>
                        <w:t xml:space="preserve"> juni</w:t>
                      </w:r>
                      <w:r w:rsidR="00D62D98">
                        <w:t xml:space="preserve"> 2025</w:t>
                      </w:r>
                    </w:p>
                    <w:p w:rsidR="00D62D98" w:rsidP="00D62D98" w:rsidRDefault="00D62D98" w14:paraId="64CC2C81" w14:textId="77777777">
                      <w:pPr>
                        <w:pStyle w:val="Huisstijl-Agendatitel"/>
                        <w:ind w:left="0" w:firstLine="0"/>
                      </w:pPr>
                    </w:p>
                    <w:p w:rsidR="00D62D98" w:rsidP="00D62D98" w:rsidRDefault="00D62D98" w14:paraId="07D43366" w14:textId="77777777">
                      <w:pPr>
                        <w:pStyle w:val="Huisstijl-AgendagegevensW1"/>
                      </w:pPr>
                      <w:r>
                        <w:tab/>
                        <w:t xml:space="preserve"> </w:t>
                      </w:r>
                    </w:p>
                    <w:p w:rsidR="00D62D98" w:rsidP="00D62D98" w:rsidRDefault="00D62D98" w14:paraId="72C47E0F"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178778E9" wp14:anchorId="734E2251">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D98" w:rsidP="00D62D98" w:rsidRDefault="00D62D98" w14:paraId="5F9F08B6"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734E2251">
                <v:textbox inset="0,0,0,0">
                  <w:txbxContent>
                    <w:p w:rsidR="00D62D98" w:rsidP="00D62D98" w:rsidRDefault="00D62D98" w14:paraId="5F9F08B6" w14:textId="77777777"/>
                  </w:txbxContent>
                </v:textbox>
                <w10:wrap anchory="page"/>
              </v:shape>
            </w:pict>
          </mc:Fallback>
        </mc:AlternateContent>
      </w:r>
    </w:p>
    <w:p w:rsidR="00D62D98" w:rsidP="00D62D98" w:rsidRDefault="00D62D98" w14:paraId="28BB3FD6" w14:textId="77777777">
      <w:pPr>
        <w:rPr>
          <w:b/>
          <w:sz w:val="22"/>
          <w:szCs w:val="18"/>
        </w:rPr>
      </w:pPr>
      <w:r w:rsidRPr="00E02D08">
        <w:rPr>
          <w:b/>
          <w:sz w:val="22"/>
        </w:rPr>
        <w:t>Lijst van nieuwe EU-voorstellen</w:t>
      </w:r>
    </w:p>
    <w:p w:rsidRPr="00E02D08" w:rsidR="00D62D98" w:rsidP="00D62D98" w:rsidRDefault="00D62D98" w14:paraId="328CBCD3" w14:textId="77777777">
      <w:pPr>
        <w:rPr>
          <w:b/>
          <w:sz w:val="22"/>
          <w:szCs w:val="18"/>
        </w:rPr>
      </w:pPr>
    </w:p>
    <w:p w:rsidRPr="00E02D08" w:rsidR="00D62D98" w:rsidP="00D62D98" w:rsidRDefault="00D62D98" w14:paraId="5C34BA73" w14:textId="7F9CD2F0">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Pr>
          <w:sz w:val="16"/>
          <w:szCs w:val="18"/>
        </w:rPr>
        <w:t xml:space="preserve">tussen </w:t>
      </w:r>
      <w:r w:rsidR="009175AC">
        <w:rPr>
          <w:b/>
          <w:sz w:val="16"/>
          <w:szCs w:val="18"/>
        </w:rPr>
        <w:t>1</w:t>
      </w:r>
      <w:r w:rsidR="00B92A08">
        <w:rPr>
          <w:b/>
          <w:sz w:val="16"/>
          <w:szCs w:val="18"/>
        </w:rPr>
        <w:t>5</w:t>
      </w:r>
      <w:r w:rsidR="009175AC">
        <w:rPr>
          <w:b/>
          <w:sz w:val="16"/>
          <w:szCs w:val="18"/>
        </w:rPr>
        <w:t xml:space="preserve"> </w:t>
      </w:r>
      <w:r w:rsidR="00BD7AA2">
        <w:rPr>
          <w:b/>
          <w:sz w:val="16"/>
          <w:szCs w:val="18"/>
        </w:rPr>
        <w:t xml:space="preserve">mei </w:t>
      </w:r>
      <w:r w:rsidR="009175AC">
        <w:rPr>
          <w:b/>
          <w:sz w:val="16"/>
          <w:szCs w:val="18"/>
        </w:rPr>
        <w:t>en 2</w:t>
      </w:r>
      <w:r w:rsidR="00BD7AA2">
        <w:rPr>
          <w:b/>
          <w:sz w:val="16"/>
          <w:szCs w:val="18"/>
        </w:rPr>
        <w:t>6</w:t>
      </w:r>
      <w:r w:rsidR="009175AC">
        <w:rPr>
          <w:b/>
          <w:sz w:val="16"/>
          <w:szCs w:val="18"/>
        </w:rPr>
        <w:t xml:space="preserve"> </w:t>
      </w:r>
      <w:r w:rsidR="00BD7AA2">
        <w:rPr>
          <w:b/>
          <w:sz w:val="16"/>
          <w:szCs w:val="18"/>
        </w:rPr>
        <w:t>juni</w:t>
      </w:r>
      <w:r>
        <w:rPr>
          <w:b/>
          <w:sz w:val="16"/>
          <w:szCs w:val="18"/>
        </w:rPr>
        <w:t xml:space="preserve"> 2025</w:t>
      </w:r>
      <w:r>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D62D98" w:rsidP="00D62D98" w:rsidRDefault="00D62D98" w14:paraId="6DE1B8C6" w14:textId="77777777">
      <w:pPr>
        <w:rPr>
          <w:szCs w:val="18"/>
        </w:rPr>
      </w:pPr>
    </w:p>
    <w:p w:rsidRPr="00B92A08" w:rsidR="00D62D98" w:rsidP="00D62D98" w:rsidRDefault="00D62D98" w14:paraId="077A6C75"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B92A08" w:rsidP="00B92A08" w:rsidRDefault="00B92A08" w14:paraId="64045E42"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B92A08" w:rsidR="00B92A08" w:rsidTr="000704C0" w14:paraId="05F68C98"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B92A08" w:rsidP="000704C0" w:rsidRDefault="00B92A08" w14:paraId="133B533E"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B92A08" w:rsidP="000704C0" w:rsidRDefault="00B92A08" w14:paraId="65F536E8"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tcPr>
          <w:p w:rsidRPr="00B92A08" w:rsidR="00B92A08" w:rsidP="00B92A08" w:rsidRDefault="00B92A08" w14:paraId="10A93741" w14:textId="46B96126">
            <w:pPr>
              <w:rPr>
                <w:szCs w:val="18"/>
              </w:rPr>
            </w:pPr>
            <w:r w:rsidRPr="00E03893">
              <w:rPr>
                <w:szCs w:val="18"/>
              </w:rPr>
              <w:t>Voorstel</w:t>
            </w:r>
            <w:r w:rsidRPr="00B92A08">
              <w:rPr>
                <w:szCs w:val="18"/>
              </w:rPr>
              <w:t xml:space="preserve"> voor een VERORDENING VAN HET EUROPEES PARLEMENT EN DE RAAD</w:t>
            </w:r>
          </w:p>
          <w:p w:rsidRPr="00B92A08" w:rsidR="00B92A08" w:rsidP="00B92A08" w:rsidRDefault="00B92A08" w14:paraId="763801E5" w14:textId="77777777">
            <w:pPr>
              <w:rPr>
                <w:szCs w:val="18"/>
              </w:rPr>
            </w:pPr>
          </w:p>
          <w:p w:rsidR="00B92A08" w:rsidP="00B92A08" w:rsidRDefault="00B92A08" w14:paraId="7F622C3F" w14:textId="77777777">
            <w:r w:rsidRPr="00B92A08">
              <w:rPr>
                <w:szCs w:val="18"/>
              </w:rPr>
              <w:t>tot wijziging van Verordening (EU) 2021/947 wat betreft grotere efficiëntie van de garantie voor extern optreden</w:t>
            </w:r>
            <w:r>
              <w:rPr>
                <w:szCs w:val="18"/>
              </w:rPr>
              <w:t xml:space="preserve"> </w:t>
            </w:r>
            <w:hyperlink w:history="1" r:id="rId13">
              <w:r w:rsidRPr="00B92A08">
                <w:rPr>
                  <w:rStyle w:val="Hyperlink"/>
                  <w:szCs w:val="18"/>
                </w:rPr>
                <w:t>COM(2025)262</w:t>
              </w:r>
            </w:hyperlink>
          </w:p>
          <w:p w:rsidRPr="00B92A08" w:rsidR="000048B1" w:rsidP="00B92A08" w:rsidRDefault="000048B1" w14:paraId="4F8394F6" w14:textId="66D7FAC0">
            <w:pPr>
              <w:rPr>
                <w:szCs w:val="18"/>
              </w:rPr>
            </w:pPr>
          </w:p>
        </w:tc>
      </w:tr>
      <w:tr w:rsidRPr="000B5278" w:rsidR="00B92A08" w:rsidTr="00483E9C" w14:paraId="25046594" w14:textId="77777777">
        <w:trPr>
          <w:trHeight w:val="600"/>
        </w:trPr>
        <w:tc>
          <w:tcPr>
            <w:tcW w:w="0" w:type="auto"/>
            <w:vMerge/>
            <w:vAlign w:val="center"/>
            <w:hideMark/>
          </w:tcPr>
          <w:p w:rsidRPr="00B92A08" w:rsidR="00B92A08" w:rsidP="000704C0" w:rsidRDefault="00B92A08" w14:paraId="5E7C53EC" w14:textId="77777777">
            <w:pPr>
              <w:rPr>
                <w:rFonts w:eastAsiaTheme="minorHAnsi"/>
                <w:szCs w:val="18"/>
              </w:rPr>
            </w:pPr>
          </w:p>
        </w:tc>
        <w:tc>
          <w:tcPr>
            <w:tcW w:w="1134" w:type="dxa"/>
            <w:tcMar>
              <w:top w:w="0" w:type="dxa"/>
              <w:left w:w="108" w:type="dxa"/>
              <w:bottom w:w="0" w:type="dxa"/>
              <w:right w:w="108" w:type="dxa"/>
            </w:tcMar>
            <w:hideMark/>
          </w:tcPr>
          <w:p w:rsidRPr="000B5278" w:rsidR="00B92A08" w:rsidP="000704C0" w:rsidRDefault="00B92A08" w14:paraId="62AC611F" w14:textId="77777777">
            <w:pPr>
              <w:spacing w:after="240"/>
              <w:rPr>
                <w:szCs w:val="18"/>
              </w:rPr>
            </w:pPr>
            <w:r w:rsidRPr="000B5278">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tcPr>
          <w:p w:rsidRPr="000B5278" w:rsidR="00B92A08" w:rsidP="000704C0" w:rsidRDefault="000048B1" w14:paraId="0A16BAAE" w14:textId="6D69BC99">
            <w:pPr>
              <w:spacing w:after="240"/>
              <w:rPr>
                <w:bCs/>
                <w:szCs w:val="18"/>
              </w:rPr>
            </w:pPr>
            <w:r>
              <w:rPr>
                <w:bCs/>
                <w:szCs w:val="18"/>
              </w:rPr>
              <w:t>BNC-fiche na ontvangst agenderen voor eerstvolgend debat over de Raad Buitenlandse Zaken Ontwikkeling.</w:t>
            </w:r>
          </w:p>
        </w:tc>
      </w:tr>
      <w:tr w:rsidRPr="005C6304" w:rsidR="00B92A08" w:rsidTr="000704C0" w14:paraId="7AA039D9" w14:textId="77777777">
        <w:trPr>
          <w:trHeight w:val="561"/>
        </w:trPr>
        <w:tc>
          <w:tcPr>
            <w:tcW w:w="0" w:type="auto"/>
            <w:vMerge/>
            <w:vAlign w:val="center"/>
            <w:hideMark/>
          </w:tcPr>
          <w:p w:rsidR="00B92A08" w:rsidP="000704C0" w:rsidRDefault="00B92A08" w14:paraId="34B9935E"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B92A08" w:rsidP="000704C0" w:rsidRDefault="00B92A08" w14:paraId="4E574441" w14:textId="77777777">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00B92A08" w:rsidP="000704C0" w:rsidRDefault="00B6541A" w14:paraId="766688C6" w14:textId="3FDF01A3">
            <w:pPr>
              <w:pStyle w:val="Standaard2"/>
              <w:rPr>
                <w:rFonts w:ascii="Verdana" w:hAnsi="Verdana"/>
                <w:sz w:val="18"/>
                <w:szCs w:val="18"/>
              </w:rPr>
            </w:pPr>
            <w:r w:rsidRPr="00B6541A">
              <w:rPr>
                <w:rFonts w:ascii="Verdana" w:hAnsi="Verdana"/>
                <w:sz w:val="18"/>
                <w:szCs w:val="18"/>
              </w:rPr>
              <w:t xml:space="preserve">Het </w:t>
            </w:r>
            <w:r>
              <w:rPr>
                <w:rFonts w:ascii="Verdana" w:hAnsi="Verdana"/>
                <w:sz w:val="18"/>
                <w:szCs w:val="18"/>
              </w:rPr>
              <w:t>doel van dit voorstel is</w:t>
            </w:r>
            <w:r w:rsidRPr="00B6541A">
              <w:rPr>
                <w:rFonts w:ascii="Verdana" w:hAnsi="Verdana"/>
                <w:sz w:val="18"/>
                <w:szCs w:val="18"/>
              </w:rPr>
              <w:t xml:space="preserve"> de doeltreffendheid van de garantie voor extern optreden te vergroten, met de nadruk op zowel het belang voor Europa in de huidige geopolitieke en geo-economische context om </w:t>
            </w:r>
            <w:r w:rsidR="002F05AE">
              <w:rPr>
                <w:rFonts w:ascii="Verdana" w:hAnsi="Verdana"/>
                <w:sz w:val="18"/>
                <w:szCs w:val="18"/>
              </w:rPr>
              <w:t xml:space="preserve">het </w:t>
            </w:r>
            <w:r w:rsidRPr="00B6541A">
              <w:rPr>
                <w:rFonts w:ascii="Verdana" w:hAnsi="Verdana"/>
                <w:sz w:val="18"/>
                <w:szCs w:val="18"/>
              </w:rPr>
              <w:t xml:space="preserve">engagement ten aanzien van partnerlanden te bevestigen door de investeringen op te voeren als </w:t>
            </w:r>
            <w:r w:rsidR="00867EAE">
              <w:rPr>
                <w:rFonts w:ascii="Verdana" w:hAnsi="Verdana"/>
                <w:sz w:val="18"/>
                <w:szCs w:val="18"/>
              </w:rPr>
              <w:t xml:space="preserve">antwoord </w:t>
            </w:r>
            <w:r w:rsidRPr="00B6541A">
              <w:rPr>
                <w:rFonts w:ascii="Verdana" w:hAnsi="Verdana"/>
                <w:sz w:val="18"/>
                <w:szCs w:val="18"/>
              </w:rPr>
              <w:t>op de grote vraag naar</w:t>
            </w:r>
            <w:r w:rsidR="00C251AE">
              <w:rPr>
                <w:rFonts w:ascii="Verdana" w:hAnsi="Verdana"/>
                <w:sz w:val="18"/>
                <w:szCs w:val="18"/>
              </w:rPr>
              <w:t xml:space="preserve"> de EFDO+ garantie.</w:t>
            </w:r>
            <w:r w:rsidRPr="00B6541A">
              <w:rPr>
                <w:rFonts w:ascii="Verdana" w:hAnsi="Verdana"/>
                <w:sz w:val="18"/>
                <w:szCs w:val="18"/>
              </w:rPr>
              <w:t xml:space="preserve"> Er zou naar schatting </w:t>
            </w:r>
            <w:r w:rsidR="002E3B01">
              <w:rPr>
                <w:rFonts w:ascii="Verdana" w:hAnsi="Verdana"/>
                <w:sz w:val="18"/>
                <w:szCs w:val="18"/>
              </w:rPr>
              <w:t>€</w:t>
            </w:r>
            <w:r w:rsidRPr="00B6541A">
              <w:rPr>
                <w:rFonts w:ascii="Verdana" w:hAnsi="Verdana"/>
                <w:sz w:val="18"/>
                <w:szCs w:val="18"/>
              </w:rPr>
              <w:t>471 miljoe</w:t>
            </w:r>
            <w:r w:rsidR="002E3B01">
              <w:rPr>
                <w:rFonts w:ascii="Verdana" w:hAnsi="Verdana"/>
                <w:sz w:val="18"/>
                <w:szCs w:val="18"/>
              </w:rPr>
              <w:t xml:space="preserve">n </w:t>
            </w:r>
            <w:r w:rsidRPr="00B6541A">
              <w:rPr>
                <w:rFonts w:ascii="Verdana" w:hAnsi="Verdana"/>
                <w:sz w:val="18"/>
                <w:szCs w:val="18"/>
              </w:rPr>
              <w:t>ter beschikking worden gesteld.</w:t>
            </w:r>
          </w:p>
          <w:p w:rsidRPr="00B6541A" w:rsidR="004D13ED" w:rsidP="000704C0" w:rsidRDefault="004D13ED" w14:paraId="04E259EB" w14:textId="26C4351D">
            <w:pPr>
              <w:pStyle w:val="Standaard2"/>
              <w:rPr>
                <w:rFonts w:ascii="Verdana" w:hAnsi="Verdana"/>
                <w:sz w:val="18"/>
                <w:szCs w:val="18"/>
              </w:rPr>
            </w:pPr>
            <w:r w:rsidRPr="004D13ED">
              <w:rPr>
                <w:rFonts w:ascii="Verdana" w:hAnsi="Verdana"/>
                <w:sz w:val="18"/>
                <w:szCs w:val="18"/>
              </w:rPr>
              <w:t xml:space="preserve">De begrotingsgarantie van het Europees Fonds voor duurzame ontwikkeling+ (EFDO+) is het grootste risicodelingsinstrument van de </w:t>
            </w:r>
            <w:r>
              <w:rPr>
                <w:rFonts w:ascii="Verdana" w:hAnsi="Verdana"/>
                <w:sz w:val="18"/>
                <w:szCs w:val="18"/>
              </w:rPr>
              <w:t>E</w:t>
            </w:r>
            <w:r w:rsidRPr="004D13ED">
              <w:rPr>
                <w:rFonts w:ascii="Verdana" w:hAnsi="Verdana"/>
                <w:sz w:val="18"/>
                <w:szCs w:val="18"/>
              </w:rPr>
              <w:t xml:space="preserve">U ter ondersteuning van prioritaire investeringen buiten de </w:t>
            </w:r>
            <w:r>
              <w:rPr>
                <w:rFonts w:ascii="Verdana" w:hAnsi="Verdana"/>
                <w:sz w:val="18"/>
                <w:szCs w:val="18"/>
              </w:rPr>
              <w:t>EU</w:t>
            </w:r>
            <w:r w:rsidRPr="004D13ED">
              <w:rPr>
                <w:rFonts w:ascii="Verdana" w:hAnsi="Verdana"/>
                <w:sz w:val="18"/>
                <w:szCs w:val="18"/>
              </w:rPr>
              <w:t>.</w:t>
            </w:r>
          </w:p>
        </w:tc>
      </w:tr>
    </w:tbl>
    <w:p w:rsidRPr="00991F65" w:rsidR="00030C10" w:rsidP="00991F65" w:rsidRDefault="00030C10" w14:paraId="07E94F6A"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126F8F" w:rsidR="00FA42EE" w:rsidTr="00FA42EE" w14:paraId="7B804E72"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FA42EE" w:rsidP="000A26F5" w:rsidRDefault="00FA42EE" w14:paraId="336B99A5"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FA42EE" w:rsidP="000A26F5" w:rsidRDefault="00FA42EE" w14:paraId="41F21FDD"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tcPr>
          <w:p w:rsidR="00126F8F" w:rsidP="005B029F" w:rsidRDefault="00126F8F" w14:paraId="6D148952" w14:textId="77777777">
            <w:pPr>
              <w:rPr>
                <w:szCs w:val="18"/>
              </w:rPr>
            </w:pPr>
            <w:r w:rsidRPr="00126F8F">
              <w:rPr>
                <w:szCs w:val="18"/>
              </w:rPr>
              <w:t xml:space="preserve">Voorstel voor een VERORDENING VAN DE RAAD </w:t>
            </w:r>
          </w:p>
          <w:p w:rsidR="00126F8F" w:rsidP="005B029F" w:rsidRDefault="00126F8F" w14:paraId="34F3AC45" w14:textId="77777777">
            <w:pPr>
              <w:rPr>
                <w:szCs w:val="18"/>
              </w:rPr>
            </w:pPr>
          </w:p>
          <w:p w:rsidRPr="00126F8F" w:rsidR="005B029F" w:rsidP="005B029F" w:rsidRDefault="00126F8F" w14:paraId="68EC3331" w14:textId="47E4F0B8">
            <w:pPr>
              <w:rPr>
                <w:rFonts w:eastAsiaTheme="minorHAnsi"/>
                <w:szCs w:val="18"/>
              </w:rPr>
            </w:pPr>
            <w:r w:rsidRPr="00126F8F">
              <w:rPr>
                <w:szCs w:val="18"/>
              </w:rPr>
              <w:t>tot wijziging van Verordening (EU) 2021/2283 betreffende de opening en het beheer van autonome tariefcontingenten van de Unie voor bepaalde landbouw- en industrieproducten</w:t>
            </w:r>
            <w:r>
              <w:rPr>
                <w:b/>
                <w:bCs/>
                <w:szCs w:val="18"/>
              </w:rPr>
              <w:t xml:space="preserve"> </w:t>
            </w:r>
            <w:hyperlink w:history="1" r:id="rId14">
              <w:r w:rsidRPr="00126F8F" w:rsidR="005B029F">
                <w:rPr>
                  <w:rStyle w:val="Hyperlink"/>
                  <w:szCs w:val="18"/>
                </w:rPr>
                <w:t>COM(202</w:t>
              </w:r>
              <w:r w:rsidRPr="00126F8F" w:rsidR="005B029F">
                <w:rPr>
                  <w:rStyle w:val="Hyperlink"/>
                  <w:szCs w:val="18"/>
                </w:rPr>
                <w:t>5</w:t>
              </w:r>
              <w:r w:rsidRPr="00126F8F" w:rsidR="005B029F">
                <w:rPr>
                  <w:rStyle w:val="Hyperlink"/>
                  <w:szCs w:val="18"/>
                </w:rPr>
                <w:t>)244</w:t>
              </w:r>
            </w:hyperlink>
          </w:p>
          <w:p w:rsidRPr="00126F8F" w:rsidR="00FA42EE" w:rsidP="000A26F5" w:rsidRDefault="00FA42EE" w14:paraId="1AA30840" w14:textId="77777777">
            <w:pPr>
              <w:spacing w:after="76"/>
              <w:rPr>
                <w:szCs w:val="18"/>
              </w:rPr>
            </w:pPr>
          </w:p>
        </w:tc>
      </w:tr>
      <w:tr w:rsidR="00FA42EE" w:rsidTr="00FA42EE" w14:paraId="411DD514" w14:textId="77777777">
        <w:tc>
          <w:tcPr>
            <w:tcW w:w="0" w:type="auto"/>
            <w:vMerge/>
            <w:vAlign w:val="center"/>
            <w:hideMark/>
          </w:tcPr>
          <w:p w:rsidRPr="00126F8F" w:rsidR="00FA42EE" w:rsidP="000A26F5" w:rsidRDefault="00FA42EE" w14:paraId="044E6B65" w14:textId="77777777">
            <w:pPr>
              <w:rPr>
                <w:rFonts w:eastAsiaTheme="minorHAnsi"/>
                <w:szCs w:val="18"/>
              </w:rPr>
            </w:pPr>
          </w:p>
        </w:tc>
        <w:tc>
          <w:tcPr>
            <w:tcW w:w="1134" w:type="dxa"/>
            <w:tcMar>
              <w:top w:w="0" w:type="dxa"/>
              <w:left w:w="108" w:type="dxa"/>
              <w:bottom w:w="0" w:type="dxa"/>
              <w:right w:w="108" w:type="dxa"/>
            </w:tcMar>
            <w:hideMark/>
          </w:tcPr>
          <w:p w:rsidRPr="000B5278" w:rsidR="00FA42EE" w:rsidP="000A26F5" w:rsidRDefault="00FA42EE" w14:paraId="4F7ABE75" w14:textId="77777777">
            <w:pPr>
              <w:spacing w:after="240"/>
              <w:rPr>
                <w:szCs w:val="18"/>
              </w:rPr>
            </w:pPr>
            <w:r w:rsidRPr="000B5278">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tcPr>
          <w:p w:rsidRPr="000B5278" w:rsidR="00FA42EE" w:rsidP="000A26F5" w:rsidRDefault="000B5278" w14:paraId="32E97442" w14:textId="0116D8D1">
            <w:pPr>
              <w:spacing w:after="240"/>
              <w:rPr>
                <w:bCs/>
                <w:szCs w:val="18"/>
              </w:rPr>
            </w:pPr>
            <w:r w:rsidRPr="000B5278">
              <w:rPr>
                <w:bCs/>
                <w:szCs w:val="18"/>
              </w:rPr>
              <w:t xml:space="preserve">Ter informatie. </w:t>
            </w:r>
          </w:p>
        </w:tc>
      </w:tr>
      <w:tr w:rsidRPr="00872D5A" w:rsidR="00FA42EE" w:rsidTr="000A26F5" w14:paraId="2365BC99" w14:textId="77777777">
        <w:trPr>
          <w:trHeight w:val="561"/>
        </w:trPr>
        <w:tc>
          <w:tcPr>
            <w:tcW w:w="0" w:type="auto"/>
            <w:vMerge/>
            <w:vAlign w:val="center"/>
            <w:hideMark/>
          </w:tcPr>
          <w:p w:rsidR="00FA42EE" w:rsidP="000A26F5" w:rsidRDefault="00FA42EE" w14:paraId="30843696"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FA42EE" w:rsidP="000A26F5" w:rsidRDefault="00FA42EE" w14:paraId="5B2ED58F" w14:textId="77777777">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00FA42EE" w:rsidP="000A26F5" w:rsidRDefault="0052028C" w14:paraId="0B1AEF73" w14:textId="19B6A9C9">
            <w:pPr>
              <w:pStyle w:val="Standaard2"/>
              <w:rPr>
                <w:rFonts w:ascii="Verdana" w:hAnsi="Verdana"/>
                <w:sz w:val="18"/>
                <w:szCs w:val="18"/>
              </w:rPr>
            </w:pPr>
            <w:r>
              <w:rPr>
                <w:rFonts w:ascii="Verdana" w:hAnsi="Verdana"/>
                <w:sz w:val="18"/>
                <w:szCs w:val="18"/>
              </w:rPr>
              <w:t xml:space="preserve">De Commissie stelt voor om </w:t>
            </w:r>
            <w:r w:rsidR="003E41BB">
              <w:rPr>
                <w:rFonts w:ascii="Verdana" w:hAnsi="Verdana"/>
                <w:sz w:val="18"/>
                <w:szCs w:val="18"/>
              </w:rPr>
              <w:t xml:space="preserve">voor zeven industrieproducten autonome tariefcontingenten te openen. </w:t>
            </w:r>
            <w:r w:rsidR="00FE129B">
              <w:rPr>
                <w:rFonts w:ascii="Verdana" w:hAnsi="Verdana"/>
                <w:sz w:val="18"/>
                <w:szCs w:val="18"/>
              </w:rPr>
              <w:t xml:space="preserve">Daarmee geldt voor deze goederen een </w:t>
            </w:r>
            <w:r w:rsidR="003171D3">
              <w:rPr>
                <w:rFonts w:ascii="Verdana" w:hAnsi="Verdana"/>
                <w:sz w:val="18"/>
                <w:szCs w:val="18"/>
              </w:rPr>
              <w:t>verlaagd invoer</w:t>
            </w:r>
            <w:r w:rsidR="00093991">
              <w:rPr>
                <w:rFonts w:ascii="Verdana" w:hAnsi="Verdana"/>
                <w:sz w:val="18"/>
                <w:szCs w:val="18"/>
              </w:rPr>
              <w:t xml:space="preserve">recht of nultarief. Daarnaast stelt de Commissie voor om </w:t>
            </w:r>
            <w:r w:rsidR="00B06F37">
              <w:rPr>
                <w:rFonts w:ascii="Verdana" w:hAnsi="Verdana"/>
                <w:sz w:val="18"/>
                <w:szCs w:val="18"/>
              </w:rPr>
              <w:t xml:space="preserve">de tariefcontingenten voor drie producten te schrappen. </w:t>
            </w:r>
          </w:p>
          <w:p w:rsidRPr="005C6304" w:rsidR="00093991" w:rsidP="000A26F5" w:rsidRDefault="00093991" w14:paraId="2EC3AA37" w14:textId="11C295E9">
            <w:pPr>
              <w:pStyle w:val="Standaard2"/>
              <w:rPr>
                <w:rFonts w:ascii="Verdana" w:hAnsi="Verdana"/>
                <w:sz w:val="18"/>
                <w:szCs w:val="18"/>
              </w:rPr>
            </w:pPr>
            <w:r w:rsidRPr="00093991">
              <w:rPr>
                <w:rFonts w:ascii="Verdana" w:hAnsi="Verdana"/>
                <w:sz w:val="18"/>
                <w:szCs w:val="18"/>
              </w:rPr>
              <w:t xml:space="preserve">Autonome tariefcontingenten </w:t>
            </w:r>
            <w:r w:rsidR="00B06F37">
              <w:rPr>
                <w:rFonts w:ascii="Verdana" w:hAnsi="Verdana"/>
                <w:sz w:val="18"/>
                <w:szCs w:val="18"/>
              </w:rPr>
              <w:t>zijn bedoeld</w:t>
            </w:r>
            <w:r w:rsidRPr="00093991">
              <w:rPr>
                <w:rFonts w:ascii="Verdana" w:hAnsi="Verdana"/>
                <w:sz w:val="18"/>
                <w:szCs w:val="18"/>
              </w:rPr>
              <w:t xml:space="preserve"> voor producten die in de </w:t>
            </w:r>
            <w:r w:rsidR="004B4FE9">
              <w:rPr>
                <w:rFonts w:ascii="Verdana" w:hAnsi="Verdana"/>
                <w:sz w:val="18"/>
                <w:szCs w:val="18"/>
              </w:rPr>
              <w:t>E</w:t>
            </w:r>
            <w:r w:rsidRPr="00093991">
              <w:rPr>
                <w:rFonts w:ascii="Verdana" w:hAnsi="Verdana"/>
                <w:sz w:val="18"/>
                <w:szCs w:val="18"/>
              </w:rPr>
              <w:t xml:space="preserve">U in ontoereikende mate worden vervaardigd om in een bepaalde </w:t>
            </w:r>
            <w:r w:rsidR="00B06F37">
              <w:rPr>
                <w:rFonts w:ascii="Verdana" w:hAnsi="Verdana"/>
                <w:sz w:val="18"/>
                <w:szCs w:val="18"/>
              </w:rPr>
              <w:t>periode</w:t>
            </w:r>
            <w:r w:rsidRPr="00093991">
              <w:rPr>
                <w:rFonts w:ascii="Verdana" w:hAnsi="Verdana"/>
                <w:sz w:val="18"/>
                <w:szCs w:val="18"/>
              </w:rPr>
              <w:t xml:space="preserve"> aan de behoeften van de industriële afnemers in de </w:t>
            </w:r>
            <w:r w:rsidR="004B4FE9">
              <w:rPr>
                <w:rFonts w:ascii="Verdana" w:hAnsi="Verdana"/>
                <w:sz w:val="18"/>
                <w:szCs w:val="18"/>
              </w:rPr>
              <w:t>E</w:t>
            </w:r>
            <w:r w:rsidRPr="00093991">
              <w:rPr>
                <w:rFonts w:ascii="Verdana" w:hAnsi="Verdana"/>
                <w:sz w:val="18"/>
                <w:szCs w:val="18"/>
              </w:rPr>
              <w:t xml:space="preserve">U te voldoen. </w:t>
            </w:r>
            <w:r w:rsidR="000B5278">
              <w:rPr>
                <w:rFonts w:ascii="Verdana" w:hAnsi="Verdana"/>
                <w:sz w:val="18"/>
                <w:szCs w:val="18"/>
              </w:rPr>
              <w:t xml:space="preserve">De verordening wordt om de zes maanden bijgewerkt. </w:t>
            </w:r>
          </w:p>
        </w:tc>
      </w:tr>
    </w:tbl>
    <w:p w:rsidR="00D62D98" w:rsidP="00D62D98" w:rsidRDefault="00D62D98" w14:paraId="49098FFD" w14:textId="77777777">
      <w:pPr>
        <w:rPr>
          <w:b/>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FA42EE" w:rsidTr="00FA42EE" w14:paraId="5EB3DA86"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00FA42EE" w:rsidP="000A26F5" w:rsidRDefault="00FA42EE" w14:paraId="4EEC3123"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00FA42EE" w:rsidP="000A26F5" w:rsidRDefault="00FA42EE" w14:paraId="5625E926" w14:textId="77777777">
            <w:pPr>
              <w:spacing w:after="240"/>
              <w:rPr>
                <w:szCs w:val="18"/>
              </w:rPr>
            </w:pPr>
            <w:r>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tcPr>
          <w:p w:rsidR="003473B7" w:rsidP="003473B7" w:rsidRDefault="003473B7" w14:paraId="434937FC" w14:textId="77777777">
            <w:pPr>
              <w:rPr>
                <w:szCs w:val="18"/>
              </w:rPr>
            </w:pPr>
            <w:r>
              <w:rPr>
                <w:szCs w:val="18"/>
              </w:rPr>
              <w:t xml:space="preserve">Voorstel voor een VERORDENING VAN DE RAAD </w:t>
            </w:r>
          </w:p>
          <w:p w:rsidR="003473B7" w:rsidP="003473B7" w:rsidRDefault="003473B7" w14:paraId="6D08E6EF" w14:textId="77777777">
            <w:pPr>
              <w:rPr>
                <w:szCs w:val="18"/>
              </w:rPr>
            </w:pPr>
          </w:p>
          <w:p w:rsidR="003473B7" w:rsidP="003473B7" w:rsidRDefault="003473B7" w14:paraId="4CAE782C" w14:textId="6AF5A6B2">
            <w:pPr>
              <w:rPr>
                <w:rFonts w:eastAsiaTheme="minorHAnsi"/>
                <w:szCs w:val="18"/>
              </w:rPr>
            </w:pPr>
            <w:r>
              <w:rPr>
                <w:szCs w:val="18"/>
              </w:rPr>
              <w:t xml:space="preserve">tot wijziging van Verordening (EU) 2021/2278 houdende schorsing van de in artikel 56, lid 2, punt c), van Verordening (EU) nr. 952/2013 van het Europees Parlement en van de Raad bedoelde rechten van het gemeenschappelijk douanetarief voor bepaalde landbouw- en industrieproducten </w:t>
            </w:r>
            <w:hyperlink w:history="1" r:id="rId15">
              <w:r>
                <w:rPr>
                  <w:rStyle w:val="Hyperlink"/>
                  <w:szCs w:val="18"/>
                </w:rPr>
                <w:t>COM(2025)240</w:t>
              </w:r>
            </w:hyperlink>
          </w:p>
          <w:p w:rsidRPr="000A3B7A" w:rsidR="00FA42EE" w:rsidP="000A26F5" w:rsidRDefault="00FA42EE" w14:paraId="1AB64CFA" w14:textId="77777777">
            <w:pPr>
              <w:spacing w:after="76"/>
              <w:rPr>
                <w:szCs w:val="18"/>
              </w:rPr>
            </w:pPr>
          </w:p>
        </w:tc>
      </w:tr>
      <w:tr w:rsidR="00FA42EE" w:rsidTr="00FA42EE" w14:paraId="5304EC5F" w14:textId="77777777">
        <w:tc>
          <w:tcPr>
            <w:tcW w:w="0" w:type="auto"/>
            <w:vMerge/>
            <w:vAlign w:val="center"/>
            <w:hideMark/>
          </w:tcPr>
          <w:p w:rsidRPr="000A3B7A" w:rsidR="00FA42EE" w:rsidP="000A26F5" w:rsidRDefault="00FA42EE" w14:paraId="34D3405D" w14:textId="77777777">
            <w:pPr>
              <w:rPr>
                <w:rFonts w:eastAsiaTheme="minorHAnsi"/>
                <w:szCs w:val="18"/>
              </w:rPr>
            </w:pPr>
          </w:p>
        </w:tc>
        <w:tc>
          <w:tcPr>
            <w:tcW w:w="1134" w:type="dxa"/>
            <w:tcMar>
              <w:top w:w="0" w:type="dxa"/>
              <w:left w:w="108" w:type="dxa"/>
              <w:bottom w:w="0" w:type="dxa"/>
              <w:right w:w="108" w:type="dxa"/>
            </w:tcMar>
            <w:hideMark/>
          </w:tcPr>
          <w:p w:rsidR="00FA42EE" w:rsidP="000A26F5" w:rsidRDefault="00FA42EE" w14:paraId="27590907" w14:textId="77777777">
            <w:pPr>
              <w:spacing w:after="240"/>
              <w:rPr>
                <w:szCs w:val="18"/>
              </w:rPr>
            </w:pPr>
            <w:r>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tcPr>
          <w:p w:rsidRPr="00244E56" w:rsidR="00FA42EE" w:rsidP="000A26F5" w:rsidRDefault="005C2F5F" w14:paraId="1DBC11D5" w14:textId="0FBD3AFE">
            <w:pPr>
              <w:spacing w:after="240"/>
              <w:rPr>
                <w:bCs/>
                <w:szCs w:val="18"/>
                <w:highlight w:val="yellow"/>
              </w:rPr>
            </w:pPr>
            <w:r w:rsidRPr="005C2F5F">
              <w:rPr>
                <w:bCs/>
                <w:szCs w:val="18"/>
              </w:rPr>
              <w:t xml:space="preserve">Ter informatie. </w:t>
            </w:r>
          </w:p>
        </w:tc>
      </w:tr>
      <w:tr w:rsidRPr="00872D5A" w:rsidR="00FA42EE" w:rsidTr="00992AE7" w14:paraId="02D3D782" w14:textId="77777777">
        <w:trPr>
          <w:trHeight w:val="60"/>
        </w:trPr>
        <w:tc>
          <w:tcPr>
            <w:tcW w:w="0" w:type="auto"/>
            <w:vMerge/>
            <w:vAlign w:val="center"/>
            <w:hideMark/>
          </w:tcPr>
          <w:p w:rsidR="00FA42EE" w:rsidP="000A26F5" w:rsidRDefault="00FA42EE" w14:paraId="7EECEA19"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0A1DCA" w:rsidR="00FA42EE" w:rsidP="000A26F5" w:rsidRDefault="00FA42EE" w14:paraId="61DDCF5E" w14:textId="77777777">
            <w:pPr>
              <w:spacing w:after="240"/>
              <w:rPr>
                <w:szCs w:val="18"/>
              </w:rPr>
            </w:pPr>
            <w:r w:rsidRPr="000A1DCA">
              <w:rPr>
                <w:szCs w:val="18"/>
              </w:rPr>
              <w:t>No</w:t>
            </w:r>
            <w:r>
              <w:rPr>
                <w:szCs w:val="18"/>
              </w:rPr>
              <w:t>o</w:t>
            </w:r>
            <w:r w:rsidRPr="000A1DCA">
              <w:rPr>
                <w:szCs w:val="18"/>
              </w:rPr>
              <w:t>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00FA42EE" w:rsidP="000A26F5" w:rsidRDefault="00FB7424" w14:paraId="723B4602" w14:textId="1F83C80C">
            <w:pPr>
              <w:pStyle w:val="Standaard2"/>
              <w:rPr>
                <w:rFonts w:ascii="Verdana" w:hAnsi="Verdana"/>
                <w:sz w:val="18"/>
                <w:szCs w:val="18"/>
              </w:rPr>
            </w:pPr>
            <w:r>
              <w:rPr>
                <w:rFonts w:ascii="Verdana" w:hAnsi="Verdana"/>
                <w:sz w:val="18"/>
                <w:szCs w:val="18"/>
              </w:rPr>
              <w:t xml:space="preserve">De Commissie stelt voor om </w:t>
            </w:r>
            <w:r w:rsidR="00D9291F">
              <w:rPr>
                <w:rFonts w:ascii="Verdana" w:hAnsi="Verdana"/>
                <w:sz w:val="18"/>
                <w:szCs w:val="18"/>
              </w:rPr>
              <w:t>het gemeenschappelijk douanetarief</w:t>
            </w:r>
            <w:r w:rsidR="002F7A09">
              <w:rPr>
                <w:rFonts w:ascii="Verdana" w:hAnsi="Verdana"/>
                <w:sz w:val="18"/>
                <w:szCs w:val="18"/>
              </w:rPr>
              <w:t xml:space="preserve"> </w:t>
            </w:r>
            <w:r w:rsidR="00881C52">
              <w:rPr>
                <w:rFonts w:ascii="Verdana" w:hAnsi="Verdana"/>
                <w:sz w:val="18"/>
                <w:szCs w:val="18"/>
              </w:rPr>
              <w:t xml:space="preserve">(gedeeltelijk) </w:t>
            </w:r>
            <w:r w:rsidR="002F7A09">
              <w:rPr>
                <w:rFonts w:ascii="Verdana" w:hAnsi="Verdana"/>
                <w:sz w:val="18"/>
                <w:szCs w:val="18"/>
              </w:rPr>
              <w:t>te schorsen voor een aantal producten</w:t>
            </w:r>
            <w:r w:rsidR="00876BB3">
              <w:rPr>
                <w:rFonts w:ascii="Verdana" w:hAnsi="Verdana"/>
                <w:sz w:val="18"/>
                <w:szCs w:val="18"/>
              </w:rPr>
              <w:t>.</w:t>
            </w:r>
            <w:r w:rsidR="00E3587A">
              <w:rPr>
                <w:rFonts w:ascii="Verdana" w:hAnsi="Verdana"/>
                <w:sz w:val="18"/>
                <w:szCs w:val="18"/>
              </w:rPr>
              <w:t xml:space="preserve"> </w:t>
            </w:r>
            <w:r w:rsidR="00E01D1E">
              <w:rPr>
                <w:rFonts w:ascii="Verdana" w:hAnsi="Verdana"/>
                <w:sz w:val="18"/>
                <w:szCs w:val="18"/>
              </w:rPr>
              <w:t xml:space="preserve">Ook stelt de Commissie voor om voor een aantal producten de voorwaarden voor tariefschorsing te wijzigen en voor een aantal producten </w:t>
            </w:r>
            <w:r w:rsidR="0021231E">
              <w:rPr>
                <w:rFonts w:ascii="Verdana" w:hAnsi="Verdana"/>
                <w:sz w:val="18"/>
                <w:szCs w:val="18"/>
              </w:rPr>
              <w:t xml:space="preserve">de schorsing te schrappen. </w:t>
            </w:r>
          </w:p>
          <w:p w:rsidR="0021231E" w:rsidP="000A26F5" w:rsidRDefault="0021231E" w14:paraId="68A759B1" w14:textId="6396E99E">
            <w:pPr>
              <w:pStyle w:val="Standaard2"/>
              <w:rPr>
                <w:rFonts w:ascii="Verdana" w:hAnsi="Verdana"/>
                <w:sz w:val="18"/>
                <w:szCs w:val="18"/>
              </w:rPr>
            </w:pPr>
            <w:r>
              <w:rPr>
                <w:rFonts w:ascii="Verdana" w:hAnsi="Verdana"/>
                <w:sz w:val="18"/>
                <w:szCs w:val="18"/>
              </w:rPr>
              <w:t xml:space="preserve">Tariefschorsingen zijn bedoeld voor producten die in ontoereikende mate of helemaal niet in de </w:t>
            </w:r>
            <w:r w:rsidR="003E23B0">
              <w:rPr>
                <w:rFonts w:ascii="Verdana" w:hAnsi="Verdana"/>
                <w:sz w:val="18"/>
                <w:szCs w:val="18"/>
              </w:rPr>
              <w:t>E</w:t>
            </w:r>
            <w:r>
              <w:rPr>
                <w:rFonts w:ascii="Verdana" w:hAnsi="Verdana"/>
                <w:sz w:val="18"/>
                <w:szCs w:val="18"/>
              </w:rPr>
              <w:t>U worden vervaardigd</w:t>
            </w:r>
            <w:r w:rsidR="00D570B2">
              <w:rPr>
                <w:rFonts w:ascii="Verdana" w:hAnsi="Verdana"/>
                <w:sz w:val="18"/>
                <w:szCs w:val="18"/>
              </w:rPr>
              <w:t xml:space="preserve">. De verordening wordt om de zes maanden bijgewerkt. </w:t>
            </w:r>
          </w:p>
          <w:p w:rsidRPr="005C6304" w:rsidR="0021231E" w:rsidP="000A26F5" w:rsidRDefault="0021231E" w14:paraId="156946F5" w14:textId="14D646AB">
            <w:pPr>
              <w:pStyle w:val="Standaard2"/>
              <w:rPr>
                <w:rFonts w:ascii="Verdana" w:hAnsi="Verdana"/>
                <w:sz w:val="18"/>
                <w:szCs w:val="18"/>
              </w:rPr>
            </w:pPr>
          </w:p>
        </w:tc>
      </w:tr>
    </w:tbl>
    <w:p w:rsidRPr="00EB1C9B" w:rsidR="00401A0B" w:rsidP="00EB1C9B" w:rsidRDefault="00401A0B" w14:paraId="1B487631" w14:textId="77777777">
      <w:pPr>
        <w:rPr>
          <w:b/>
          <w:szCs w:val="18"/>
        </w:rPr>
      </w:pPr>
    </w:p>
    <w:p w:rsidRPr="00B73F53" w:rsidR="00D62D98" w:rsidP="00D62D98" w:rsidRDefault="00D62D98" w14:paraId="0EE5CA3C" w14:textId="46C55486">
      <w:pPr>
        <w:pStyle w:val="Lijstalinea"/>
        <w:numPr>
          <w:ilvl w:val="0"/>
          <w:numId w:val="1"/>
        </w:numPr>
        <w:rPr>
          <w:b/>
          <w:szCs w:val="18"/>
        </w:rPr>
      </w:pPr>
      <w:r w:rsidRPr="002F3E98">
        <w:rPr>
          <w:b/>
          <w:szCs w:val="18"/>
        </w:rPr>
        <w:t xml:space="preserve">Nieuwe EU-documenten van niet-wetgevende aard </w:t>
      </w:r>
      <w:r w:rsidRPr="002F3E98">
        <w:rPr>
          <w:b/>
          <w:szCs w:val="18"/>
        </w:rPr>
        <w:br/>
      </w:r>
      <w:r w:rsidRPr="002F3E98">
        <w:rPr>
          <w:szCs w:val="18"/>
        </w:rPr>
        <w:t>(Mededelingen, aanbevelingen, actieplannen, consultaties, etc.)</w:t>
      </w:r>
    </w:p>
    <w:p w:rsidR="00813637" w:rsidP="00D62D98" w:rsidRDefault="00813637" w14:paraId="6E0958C6"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D15864" w:rsidR="00991F65" w:rsidTr="000704C0" w14:paraId="630EE1BE"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Pr="00D15864" w:rsidR="00991F65" w:rsidP="000704C0" w:rsidRDefault="00991F65" w14:paraId="6B615A84"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Pr="00D15864" w:rsidR="00991F65" w:rsidP="000704C0" w:rsidRDefault="00991F65" w14:paraId="10DA5BBD" w14:textId="77777777">
            <w:pPr>
              <w:spacing w:after="240"/>
              <w:rPr>
                <w:szCs w:val="18"/>
              </w:rPr>
            </w:pPr>
            <w:r w:rsidRPr="00D15864">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00991F65" w:rsidP="00991F65" w:rsidRDefault="00991F65" w14:paraId="6E347DCA" w14:textId="77777777">
            <w:pPr>
              <w:shd w:val="clear" w:color="auto" w:fill="FFFFFF"/>
              <w:spacing w:after="75"/>
              <w:rPr>
                <w:szCs w:val="18"/>
              </w:rPr>
            </w:pPr>
            <w:r w:rsidRPr="00EA0B5D">
              <w:rPr>
                <w:szCs w:val="18"/>
              </w:rPr>
              <w:t>MEDEDELING</w:t>
            </w:r>
            <w:r w:rsidRPr="00991F65">
              <w:rPr>
                <w:szCs w:val="18"/>
              </w:rPr>
              <w:t xml:space="preserve"> VAN DE COMMISSIE AAN DE RAAD </w:t>
            </w:r>
          </w:p>
          <w:p w:rsidRPr="00D15864" w:rsidR="00991F65" w:rsidP="00991F65" w:rsidRDefault="00991F65" w14:paraId="1C1815F4" w14:textId="0FC4065B">
            <w:pPr>
              <w:shd w:val="clear" w:color="auto" w:fill="FFFFFF"/>
              <w:spacing w:after="75"/>
              <w:rPr>
                <w:szCs w:val="18"/>
              </w:rPr>
            </w:pPr>
            <w:r w:rsidRPr="00991F65">
              <w:rPr>
                <w:szCs w:val="18"/>
              </w:rPr>
              <w:t xml:space="preserve">Financiële informatie over het Europees Ontwikkelingsfonds (EOF): Financiële uitvoering 2024 en prognoses voor 2025-2028 </w:t>
            </w:r>
            <w:hyperlink w:history="1" r:id="rId16">
              <w:r w:rsidRPr="00991F65">
                <w:rPr>
                  <w:rStyle w:val="Hyperlink"/>
                  <w:szCs w:val="18"/>
                </w:rPr>
                <w:t>COM(2025)293</w:t>
              </w:r>
            </w:hyperlink>
          </w:p>
        </w:tc>
      </w:tr>
      <w:tr w:rsidRPr="00D15864" w:rsidR="00991F65" w:rsidTr="000704C0" w14:paraId="56269296" w14:textId="77777777">
        <w:tc>
          <w:tcPr>
            <w:tcW w:w="0" w:type="auto"/>
            <w:vMerge/>
            <w:vAlign w:val="center"/>
            <w:hideMark/>
          </w:tcPr>
          <w:p w:rsidRPr="00D15864" w:rsidR="00991F65" w:rsidP="000704C0" w:rsidRDefault="00991F65" w14:paraId="4CF72764" w14:textId="77777777">
            <w:pPr>
              <w:rPr>
                <w:rFonts w:eastAsiaTheme="minorHAnsi"/>
                <w:szCs w:val="18"/>
              </w:rPr>
            </w:pPr>
          </w:p>
        </w:tc>
        <w:tc>
          <w:tcPr>
            <w:tcW w:w="1134" w:type="dxa"/>
            <w:tcMar>
              <w:top w:w="0" w:type="dxa"/>
              <w:left w:w="108" w:type="dxa"/>
              <w:bottom w:w="0" w:type="dxa"/>
              <w:right w:w="108" w:type="dxa"/>
            </w:tcMar>
            <w:hideMark/>
          </w:tcPr>
          <w:p w:rsidRPr="00D15864" w:rsidR="00991F65" w:rsidP="000704C0" w:rsidRDefault="00991F65" w14:paraId="40AEFA59" w14:textId="77777777">
            <w:pPr>
              <w:spacing w:after="240"/>
              <w:rPr>
                <w:szCs w:val="18"/>
              </w:rPr>
            </w:pPr>
            <w:r w:rsidRPr="00D15864">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D15864" w:rsidR="00991F65" w:rsidP="000704C0" w:rsidRDefault="002F73F5" w14:paraId="13C70C11" w14:textId="26BB86BC">
            <w:pPr>
              <w:spacing w:after="240"/>
              <w:rPr>
                <w:bCs/>
                <w:szCs w:val="18"/>
              </w:rPr>
            </w:pPr>
            <w:r>
              <w:rPr>
                <w:bCs/>
                <w:szCs w:val="18"/>
              </w:rPr>
              <w:t>Desgewenst betrekk</w:t>
            </w:r>
            <w:r w:rsidR="00B80803">
              <w:rPr>
                <w:bCs/>
                <w:szCs w:val="18"/>
              </w:rPr>
              <w:t>en bij eerstvolgend debat over de Raad Buitenlandse Zaken Ontwikkeling.</w:t>
            </w:r>
          </w:p>
        </w:tc>
      </w:tr>
      <w:tr w:rsidRPr="00D15864" w:rsidR="00991F65" w:rsidTr="000704C0" w14:paraId="739512EE" w14:textId="77777777">
        <w:trPr>
          <w:trHeight w:val="561"/>
        </w:trPr>
        <w:tc>
          <w:tcPr>
            <w:tcW w:w="0" w:type="auto"/>
            <w:vMerge/>
            <w:vAlign w:val="center"/>
            <w:hideMark/>
          </w:tcPr>
          <w:p w:rsidRPr="00D15864" w:rsidR="00991F65" w:rsidP="000704C0" w:rsidRDefault="00991F65" w14:paraId="20D256FE"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D15864" w:rsidR="00991F65" w:rsidP="000704C0" w:rsidRDefault="00991F65" w14:paraId="4060013A" w14:textId="77777777">
            <w:pPr>
              <w:spacing w:after="240"/>
              <w:rPr>
                <w:szCs w:val="18"/>
              </w:rPr>
            </w:pPr>
            <w:r w:rsidRPr="00D15864">
              <w:rPr>
                <w:szCs w:val="18"/>
              </w:rPr>
              <w:t>Noot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D15864" w:rsidR="00991F65" w:rsidP="00602804" w:rsidRDefault="0065425C" w14:paraId="4CD3C764" w14:textId="4EA1E5C4">
            <w:pPr>
              <w:pStyle w:val="Standaard2"/>
              <w:rPr>
                <w:rFonts w:ascii="Verdana" w:hAnsi="Verdana"/>
                <w:sz w:val="18"/>
                <w:szCs w:val="18"/>
              </w:rPr>
            </w:pPr>
            <w:r w:rsidRPr="0065425C">
              <w:rPr>
                <w:rFonts w:ascii="Verdana" w:hAnsi="Verdana"/>
                <w:sz w:val="18"/>
                <w:szCs w:val="18"/>
              </w:rPr>
              <w:t xml:space="preserve">Overeenkomstig het </w:t>
            </w:r>
            <w:r w:rsidR="00864A22">
              <w:rPr>
                <w:rFonts w:ascii="Verdana" w:hAnsi="Verdana"/>
                <w:sz w:val="18"/>
                <w:szCs w:val="18"/>
              </w:rPr>
              <w:t>f</w:t>
            </w:r>
            <w:r w:rsidRPr="0065425C">
              <w:rPr>
                <w:rFonts w:ascii="Verdana" w:hAnsi="Verdana"/>
                <w:sz w:val="18"/>
                <w:szCs w:val="18"/>
              </w:rPr>
              <w:t xml:space="preserve">inancieel </w:t>
            </w:r>
            <w:r w:rsidR="00864A22">
              <w:rPr>
                <w:rFonts w:ascii="Verdana" w:hAnsi="Verdana"/>
                <w:sz w:val="18"/>
                <w:szCs w:val="18"/>
              </w:rPr>
              <w:t>r</w:t>
            </w:r>
            <w:r w:rsidRPr="0065425C">
              <w:rPr>
                <w:rFonts w:ascii="Verdana" w:hAnsi="Verdana"/>
                <w:sz w:val="18"/>
                <w:szCs w:val="18"/>
              </w:rPr>
              <w:t>eglement</w:t>
            </w:r>
            <w:r>
              <w:rPr>
                <w:rFonts w:ascii="Verdana" w:hAnsi="Verdana"/>
                <w:sz w:val="18"/>
                <w:szCs w:val="18"/>
              </w:rPr>
              <w:t xml:space="preserve"> </w:t>
            </w:r>
            <w:r w:rsidRPr="0065425C">
              <w:rPr>
                <w:rFonts w:ascii="Verdana" w:hAnsi="Verdana"/>
                <w:sz w:val="18"/>
                <w:szCs w:val="18"/>
              </w:rPr>
              <w:t>van toepassing</w:t>
            </w:r>
            <w:r>
              <w:rPr>
                <w:rFonts w:ascii="Verdana" w:hAnsi="Verdana"/>
                <w:sz w:val="18"/>
                <w:szCs w:val="18"/>
              </w:rPr>
              <w:t xml:space="preserve"> </w:t>
            </w:r>
            <w:r w:rsidRPr="0065425C">
              <w:rPr>
                <w:rFonts w:ascii="Verdana" w:hAnsi="Verdana"/>
                <w:sz w:val="18"/>
                <w:szCs w:val="18"/>
              </w:rPr>
              <w:t>op het 11e Europees Ontwikkelingsfonds (EO</w:t>
            </w:r>
            <w:r>
              <w:rPr>
                <w:rFonts w:ascii="Verdana" w:hAnsi="Verdana"/>
                <w:sz w:val="18"/>
                <w:szCs w:val="18"/>
              </w:rPr>
              <w:t>F</w:t>
            </w:r>
            <w:r w:rsidRPr="0065425C">
              <w:rPr>
                <w:rFonts w:ascii="Verdana" w:hAnsi="Verdana"/>
                <w:sz w:val="18"/>
                <w:szCs w:val="18"/>
              </w:rPr>
              <w:t xml:space="preserve">), presenteert de Commissie </w:t>
            </w:r>
            <w:r w:rsidR="00CA1BF3">
              <w:rPr>
                <w:rFonts w:ascii="Verdana" w:hAnsi="Verdana"/>
                <w:sz w:val="18"/>
                <w:szCs w:val="18"/>
              </w:rPr>
              <w:t xml:space="preserve">de stand van de </w:t>
            </w:r>
            <w:r w:rsidR="00864A22">
              <w:rPr>
                <w:rFonts w:ascii="Verdana" w:hAnsi="Verdana"/>
                <w:sz w:val="18"/>
                <w:szCs w:val="18"/>
              </w:rPr>
              <w:t>financiële</w:t>
            </w:r>
            <w:r w:rsidR="00CA1BF3">
              <w:rPr>
                <w:rFonts w:ascii="Verdana" w:hAnsi="Verdana"/>
                <w:sz w:val="18"/>
                <w:szCs w:val="18"/>
              </w:rPr>
              <w:t xml:space="preserve"> uitvoering van </w:t>
            </w:r>
            <w:r w:rsidR="00557169">
              <w:rPr>
                <w:rFonts w:ascii="Verdana" w:hAnsi="Verdana"/>
                <w:sz w:val="18"/>
                <w:szCs w:val="18"/>
              </w:rPr>
              <w:t xml:space="preserve">de </w:t>
            </w:r>
            <w:r w:rsidR="00864A22">
              <w:rPr>
                <w:rFonts w:ascii="Verdana" w:hAnsi="Verdana"/>
                <w:sz w:val="18"/>
                <w:szCs w:val="18"/>
              </w:rPr>
              <w:t xml:space="preserve">EOF’s voor 2024 en de prognoses voor de uitvoering in 2025 en 2026. </w:t>
            </w:r>
          </w:p>
        </w:tc>
      </w:tr>
    </w:tbl>
    <w:p w:rsidR="00D62D98" w:rsidP="00D62D98" w:rsidRDefault="00D62D98" w14:paraId="35FBAFE4"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D15864" w:rsidR="00D16C10" w:rsidTr="001D7757" w14:paraId="677A8FB4"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Pr="00D15864" w:rsidR="00D16C10" w:rsidP="001D7757" w:rsidRDefault="00D16C10" w14:paraId="1D21C9D4"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Pr="00D15864" w:rsidR="00D16C10" w:rsidP="001D7757" w:rsidRDefault="00D16C10" w14:paraId="3448898E" w14:textId="77777777">
            <w:pPr>
              <w:spacing w:after="240"/>
              <w:rPr>
                <w:szCs w:val="18"/>
              </w:rPr>
            </w:pPr>
            <w:r w:rsidRPr="00D15864">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Pr="00D15864" w:rsidR="00D16C10" w:rsidP="001D7757" w:rsidRDefault="00D16C10" w14:paraId="5DD1E79F" w14:textId="77777777">
            <w:pPr>
              <w:spacing w:after="76"/>
              <w:rPr>
                <w:szCs w:val="18"/>
                <w:lang w:eastAsia="nl-NL"/>
              </w:rPr>
            </w:pPr>
            <w:r w:rsidRPr="00D15864">
              <w:rPr>
                <w:szCs w:val="18"/>
                <w:lang w:eastAsia="nl-NL"/>
              </w:rPr>
              <w:t xml:space="preserve">Voorstel voor een BESLUIT VAN DE RAAD </w:t>
            </w:r>
          </w:p>
          <w:p w:rsidRPr="00D15864" w:rsidR="00D16C10" w:rsidP="001D7757" w:rsidRDefault="00D16C10" w14:paraId="58AFB333" w14:textId="77777777">
            <w:pPr>
              <w:spacing w:after="76"/>
              <w:rPr>
                <w:szCs w:val="18"/>
              </w:rPr>
            </w:pPr>
            <w:r w:rsidRPr="00D15864">
              <w:rPr>
                <w:szCs w:val="18"/>
                <w:lang w:eastAsia="nl-NL"/>
              </w:rPr>
              <w:t xml:space="preserve">tot vaststelling van het standpunt dat namens de Unie moet worden ingenomen in de schriftelijke procedure van de deelnemers aan de regeling inzake door de overheid gesteunde exportkredieten met betrekking tot de gemeenschappelijke gedragslijn om Oekraïne in aanmerking te laten komen voor gebonden hulp </w:t>
            </w:r>
            <w:hyperlink w:history="1" r:id="rId17">
              <w:r w:rsidRPr="00D15864">
                <w:rPr>
                  <w:rStyle w:val="Hyperlink"/>
                  <w:color w:val="auto"/>
                  <w:szCs w:val="18"/>
                  <w:lang w:eastAsia="nl-NL"/>
                </w:rPr>
                <w:t>COM(2025)252</w:t>
              </w:r>
            </w:hyperlink>
          </w:p>
        </w:tc>
      </w:tr>
      <w:tr w:rsidRPr="00D15864" w:rsidR="00D16C10" w:rsidTr="001D7757" w14:paraId="24781B5D" w14:textId="77777777">
        <w:tc>
          <w:tcPr>
            <w:tcW w:w="0" w:type="auto"/>
            <w:vMerge/>
            <w:vAlign w:val="center"/>
            <w:hideMark/>
          </w:tcPr>
          <w:p w:rsidRPr="00D15864" w:rsidR="00D16C10" w:rsidP="001D7757" w:rsidRDefault="00D16C10" w14:paraId="63E7E6F9" w14:textId="77777777">
            <w:pPr>
              <w:rPr>
                <w:rFonts w:eastAsiaTheme="minorHAnsi"/>
                <w:szCs w:val="18"/>
              </w:rPr>
            </w:pPr>
          </w:p>
        </w:tc>
        <w:tc>
          <w:tcPr>
            <w:tcW w:w="1134" w:type="dxa"/>
            <w:tcMar>
              <w:top w:w="0" w:type="dxa"/>
              <w:left w:w="108" w:type="dxa"/>
              <w:bottom w:w="0" w:type="dxa"/>
              <w:right w:w="108" w:type="dxa"/>
            </w:tcMar>
            <w:hideMark/>
          </w:tcPr>
          <w:p w:rsidRPr="00D15864" w:rsidR="00D16C10" w:rsidP="001D7757" w:rsidRDefault="00D16C10" w14:paraId="5294BE97" w14:textId="77777777">
            <w:pPr>
              <w:spacing w:after="240"/>
              <w:rPr>
                <w:szCs w:val="18"/>
              </w:rPr>
            </w:pPr>
            <w:r w:rsidRPr="00D15864">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D15864" w:rsidR="00D16C10" w:rsidP="001D7757" w:rsidRDefault="00D16C10" w14:paraId="2F60826B" w14:textId="77777777">
            <w:pPr>
              <w:spacing w:after="240"/>
              <w:rPr>
                <w:bCs/>
                <w:szCs w:val="18"/>
              </w:rPr>
            </w:pPr>
            <w:r w:rsidRPr="00D15864">
              <w:rPr>
                <w:bCs/>
                <w:szCs w:val="18"/>
              </w:rPr>
              <w:t xml:space="preserve">Ter informatie. </w:t>
            </w:r>
          </w:p>
        </w:tc>
      </w:tr>
      <w:tr w:rsidRPr="00D15864" w:rsidR="00D16C10" w:rsidTr="001D7757" w14:paraId="78277D2E" w14:textId="77777777">
        <w:trPr>
          <w:trHeight w:val="561"/>
        </w:trPr>
        <w:tc>
          <w:tcPr>
            <w:tcW w:w="0" w:type="auto"/>
            <w:vMerge/>
            <w:vAlign w:val="center"/>
            <w:hideMark/>
          </w:tcPr>
          <w:p w:rsidRPr="00D15864" w:rsidR="00D16C10" w:rsidP="001D7757" w:rsidRDefault="00D16C10" w14:paraId="2EBE861E"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D15864" w:rsidR="00D16C10" w:rsidP="001D7757" w:rsidRDefault="00D16C10" w14:paraId="5E2C03BD" w14:textId="77777777">
            <w:pPr>
              <w:spacing w:after="240"/>
              <w:rPr>
                <w:szCs w:val="18"/>
              </w:rPr>
            </w:pPr>
            <w:r w:rsidRPr="00D15864">
              <w:rPr>
                <w:szCs w:val="18"/>
              </w:rPr>
              <w:t>Noot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D15864" w:rsidR="00D16C10" w:rsidP="001D7757" w:rsidRDefault="00D16C10" w14:paraId="59985781" w14:textId="56FB1484">
            <w:pPr>
              <w:pStyle w:val="Standaard2"/>
              <w:rPr>
                <w:rFonts w:ascii="Verdana" w:hAnsi="Verdana"/>
                <w:sz w:val="18"/>
                <w:szCs w:val="18"/>
              </w:rPr>
            </w:pPr>
            <w:r w:rsidRPr="00D15864">
              <w:rPr>
                <w:rFonts w:ascii="Verdana" w:hAnsi="Verdana"/>
                <w:sz w:val="18"/>
                <w:szCs w:val="18"/>
              </w:rPr>
              <w:t xml:space="preserve">Dit voorstel </w:t>
            </w:r>
            <w:r>
              <w:rPr>
                <w:rFonts w:ascii="Verdana" w:hAnsi="Verdana"/>
                <w:sz w:val="18"/>
                <w:szCs w:val="18"/>
              </w:rPr>
              <w:t xml:space="preserve">betreft </w:t>
            </w:r>
            <w:r w:rsidRPr="00D15864">
              <w:rPr>
                <w:rFonts w:ascii="Verdana" w:hAnsi="Verdana"/>
                <w:sz w:val="18"/>
                <w:szCs w:val="18"/>
              </w:rPr>
              <w:t>het standpunt dat namens de E</w:t>
            </w:r>
            <w:r>
              <w:rPr>
                <w:rFonts w:ascii="Verdana" w:hAnsi="Verdana"/>
                <w:sz w:val="18"/>
                <w:szCs w:val="18"/>
              </w:rPr>
              <w:t>U</w:t>
            </w:r>
            <w:r w:rsidRPr="00D15864">
              <w:rPr>
                <w:rFonts w:ascii="Verdana" w:hAnsi="Verdana"/>
                <w:sz w:val="18"/>
                <w:szCs w:val="18"/>
              </w:rPr>
              <w:t xml:space="preserve"> moet worden ingenomen met betrekking tot de wijziging van de regeling over door de overheid gesteunde exportkredieten. De Commissie stelt </w:t>
            </w:r>
            <w:r w:rsidRPr="00D15864">
              <w:rPr>
                <w:rFonts w:ascii="Verdana" w:hAnsi="Verdana"/>
                <w:sz w:val="18"/>
                <w:szCs w:val="18"/>
              </w:rPr>
              <w:lastRenderedPageBreak/>
              <w:t xml:space="preserve">voor om een uitzondering in te stellen waardoor gebonden hulp aan Oekraïne mogelijk blijft. </w:t>
            </w:r>
          </w:p>
          <w:p w:rsidRPr="00D15864" w:rsidR="00D16C10" w:rsidP="001D7757" w:rsidRDefault="00D16C10" w14:paraId="4461D4A4" w14:textId="77777777">
            <w:pPr>
              <w:pStyle w:val="Standaard2"/>
              <w:rPr>
                <w:rFonts w:ascii="Verdana" w:hAnsi="Verdana"/>
                <w:sz w:val="18"/>
                <w:szCs w:val="18"/>
              </w:rPr>
            </w:pPr>
            <w:r w:rsidRPr="00D15864">
              <w:rPr>
                <w:rFonts w:ascii="Verdana" w:hAnsi="Verdana"/>
                <w:sz w:val="18"/>
                <w:szCs w:val="18"/>
              </w:rPr>
              <w:t xml:space="preserve">De regeling stelt dat geen gebonden hulp kan worden verleend aan landen waarvan het bni per hoofd volgens de gegevens van de Wereldbank boven de bovengrens voor de lagermiddeninkomenslanden ligt. De Wereldbank heeft Oekraïne vorig jaar ingedeeld als hogermiddeninkomensland. Als dat in juni 2025 opnieuw gebeurt, komt Oekraïne niet langer in aanmerking voor gebonden hulp. </w:t>
            </w:r>
          </w:p>
        </w:tc>
      </w:tr>
    </w:tbl>
    <w:p w:rsidR="00D16C10" w:rsidP="00D62D98" w:rsidRDefault="00D16C10" w14:paraId="47EE5438"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D15864" w:rsidR="00D16C10" w:rsidTr="001D7757" w14:paraId="162D430A"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Pr="00D15864" w:rsidR="00D16C10" w:rsidP="001D7757" w:rsidRDefault="00D16C10" w14:paraId="3B4D7B40"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Pr="00D15864" w:rsidR="00D16C10" w:rsidP="001D7757" w:rsidRDefault="00D16C10" w14:paraId="267E1FB7" w14:textId="77777777">
            <w:pPr>
              <w:spacing w:after="240"/>
              <w:rPr>
                <w:szCs w:val="18"/>
              </w:rPr>
            </w:pPr>
            <w:r w:rsidRPr="00D15864">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Pr="00D15864" w:rsidR="00D16C10" w:rsidP="001D7757" w:rsidRDefault="00D16C10" w14:paraId="4F9384AC" w14:textId="77777777">
            <w:pPr>
              <w:spacing w:after="76"/>
              <w:rPr>
                <w:szCs w:val="18"/>
              </w:rPr>
            </w:pPr>
            <w:r w:rsidRPr="00D15864">
              <w:rPr>
                <w:szCs w:val="18"/>
              </w:rPr>
              <w:t xml:space="preserve">Voorstel voor een BESLUIT VAN DE RAAD </w:t>
            </w:r>
          </w:p>
          <w:p w:rsidRPr="00D15864" w:rsidR="00D16C10" w:rsidP="001D7757" w:rsidRDefault="00D16C10" w14:paraId="6955A87A" w14:textId="77777777">
            <w:pPr>
              <w:spacing w:after="76"/>
              <w:rPr>
                <w:szCs w:val="18"/>
              </w:rPr>
            </w:pPr>
            <w:r w:rsidRPr="00D15864">
              <w:rPr>
                <w:szCs w:val="18"/>
              </w:rPr>
              <w:t xml:space="preserve">betreffende het standpunt dat namens de Europese Unie moet worden ingenomen over het beoogde besluit van de deelnemers aan de regeling inzake door de overheid gesteunde exportkredieten betreffende bepalingen inzake rentetarieven </w:t>
            </w:r>
            <w:hyperlink w:history="1" r:id="rId18">
              <w:r w:rsidRPr="00D15864">
                <w:rPr>
                  <w:rStyle w:val="Hyperlink"/>
                  <w:color w:val="auto"/>
                  <w:szCs w:val="18"/>
                </w:rPr>
                <w:t>COM(2025)253</w:t>
              </w:r>
            </w:hyperlink>
          </w:p>
        </w:tc>
      </w:tr>
      <w:tr w:rsidRPr="00D15864" w:rsidR="00D16C10" w:rsidTr="001D7757" w14:paraId="316187AE" w14:textId="77777777">
        <w:tc>
          <w:tcPr>
            <w:tcW w:w="0" w:type="auto"/>
            <w:vMerge/>
            <w:vAlign w:val="center"/>
            <w:hideMark/>
          </w:tcPr>
          <w:p w:rsidRPr="00D15864" w:rsidR="00D16C10" w:rsidP="001D7757" w:rsidRDefault="00D16C10" w14:paraId="61718DA1" w14:textId="77777777">
            <w:pPr>
              <w:rPr>
                <w:rFonts w:eastAsiaTheme="minorHAnsi"/>
                <w:szCs w:val="18"/>
              </w:rPr>
            </w:pPr>
          </w:p>
        </w:tc>
        <w:tc>
          <w:tcPr>
            <w:tcW w:w="1134" w:type="dxa"/>
            <w:tcMar>
              <w:top w:w="0" w:type="dxa"/>
              <w:left w:w="108" w:type="dxa"/>
              <w:bottom w:w="0" w:type="dxa"/>
              <w:right w:w="108" w:type="dxa"/>
            </w:tcMar>
            <w:hideMark/>
          </w:tcPr>
          <w:p w:rsidRPr="00D15864" w:rsidR="00D16C10" w:rsidP="001D7757" w:rsidRDefault="00D16C10" w14:paraId="5C533FC4" w14:textId="77777777">
            <w:pPr>
              <w:spacing w:after="240"/>
              <w:rPr>
                <w:szCs w:val="18"/>
              </w:rPr>
            </w:pPr>
            <w:r w:rsidRPr="00D15864">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D15864" w:rsidR="00D16C10" w:rsidP="001D7757" w:rsidRDefault="00D16C10" w14:paraId="00C219B9" w14:textId="77777777">
            <w:pPr>
              <w:spacing w:after="240"/>
              <w:rPr>
                <w:bCs/>
                <w:szCs w:val="18"/>
              </w:rPr>
            </w:pPr>
            <w:r w:rsidRPr="00D15864">
              <w:rPr>
                <w:bCs/>
                <w:szCs w:val="18"/>
              </w:rPr>
              <w:t xml:space="preserve">Ter informatie. </w:t>
            </w:r>
          </w:p>
        </w:tc>
      </w:tr>
      <w:tr w:rsidRPr="00D15864" w:rsidR="00D16C10" w:rsidTr="001D7757" w14:paraId="52F86344" w14:textId="77777777">
        <w:trPr>
          <w:trHeight w:val="561"/>
        </w:trPr>
        <w:tc>
          <w:tcPr>
            <w:tcW w:w="0" w:type="auto"/>
            <w:vMerge/>
            <w:vAlign w:val="center"/>
            <w:hideMark/>
          </w:tcPr>
          <w:p w:rsidRPr="00D15864" w:rsidR="00D16C10" w:rsidP="001D7757" w:rsidRDefault="00D16C10" w14:paraId="059EDDE8"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D15864" w:rsidR="00D16C10" w:rsidP="001D7757" w:rsidRDefault="00D16C10" w14:paraId="3AB3B508" w14:textId="77777777">
            <w:pPr>
              <w:spacing w:after="240"/>
              <w:rPr>
                <w:szCs w:val="18"/>
              </w:rPr>
            </w:pPr>
            <w:r w:rsidRPr="00D15864">
              <w:rPr>
                <w:szCs w:val="18"/>
              </w:rPr>
              <w:t>Noot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D15864" w:rsidR="00D16C10" w:rsidP="001D7757" w:rsidRDefault="00D16C10" w14:paraId="1B34C864" w14:textId="271ABB23">
            <w:pPr>
              <w:pStyle w:val="Standaard2"/>
              <w:rPr>
                <w:rFonts w:ascii="Verdana" w:hAnsi="Verdana"/>
                <w:sz w:val="18"/>
                <w:szCs w:val="18"/>
              </w:rPr>
            </w:pPr>
            <w:r w:rsidRPr="00D15864">
              <w:rPr>
                <w:rFonts w:ascii="Verdana" w:hAnsi="Verdana"/>
                <w:sz w:val="18"/>
                <w:szCs w:val="18"/>
              </w:rPr>
              <w:t xml:space="preserve">Dit voorstel </w:t>
            </w:r>
            <w:r>
              <w:rPr>
                <w:rFonts w:ascii="Verdana" w:hAnsi="Verdana"/>
                <w:sz w:val="18"/>
                <w:szCs w:val="18"/>
              </w:rPr>
              <w:t>betreft</w:t>
            </w:r>
            <w:r w:rsidRPr="00D15864">
              <w:rPr>
                <w:rFonts w:ascii="Verdana" w:hAnsi="Verdana"/>
                <w:sz w:val="18"/>
                <w:szCs w:val="18"/>
              </w:rPr>
              <w:t xml:space="preserve"> het standpunt dat namens de </w:t>
            </w:r>
            <w:r>
              <w:rPr>
                <w:rFonts w:ascii="Verdana" w:hAnsi="Verdana"/>
                <w:sz w:val="18"/>
                <w:szCs w:val="18"/>
              </w:rPr>
              <w:t>EU</w:t>
            </w:r>
            <w:r w:rsidRPr="00D15864">
              <w:rPr>
                <w:rFonts w:ascii="Verdana" w:hAnsi="Verdana"/>
                <w:sz w:val="18"/>
                <w:szCs w:val="18"/>
              </w:rPr>
              <w:t xml:space="preserve"> moet worden ingenomen met betrekking tot de wijziging van de regeling over door de overheid gesteunde exportkredieten. De Commissie stelt voor om de bepalingen over rentetarieven aan te passen. </w:t>
            </w:r>
          </w:p>
        </w:tc>
      </w:tr>
    </w:tbl>
    <w:p w:rsidR="00D16C10" w:rsidP="00D62D98" w:rsidRDefault="00D16C10" w14:paraId="5A84FF92"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D15864" w:rsidR="00D15864" w:rsidTr="0004789E" w14:paraId="2DB8FD56" w14:textId="77777777">
        <w:tc>
          <w:tcPr>
            <w:tcW w:w="421" w:type="dxa"/>
            <w:vMerge w:val="restart"/>
            <w:tcBorders>
              <w:top w:val="single" w:color="D9D9D9" w:themeColor="background1" w:themeShade="D9" w:sz="8" w:space="0"/>
              <w:left w:val="single" w:color="D9D9D9" w:themeColor="background1" w:themeShade="D9" w:sz="8" w:space="0"/>
              <w:bottom w:val="single" w:color="D9D9D9" w:themeColor="background1" w:themeShade="D9" w:sz="8" w:space="0"/>
              <w:right w:val="nil"/>
            </w:tcBorders>
            <w:shd w:val="clear" w:color="auto" w:fill="F2F2F2" w:themeFill="background1" w:themeFillShade="F2"/>
            <w:tcMar>
              <w:top w:w="0" w:type="dxa"/>
              <w:left w:w="108" w:type="dxa"/>
              <w:bottom w:w="0" w:type="dxa"/>
              <w:right w:w="108" w:type="dxa"/>
            </w:tcMar>
          </w:tcPr>
          <w:p w:rsidRPr="00D15864" w:rsidR="00D62D98" w:rsidP="0004789E" w:rsidRDefault="00D62D98" w14:paraId="531D13D0" w14:textId="77777777">
            <w:pPr>
              <w:pStyle w:val="Lijstalinea"/>
              <w:numPr>
                <w:ilvl w:val="0"/>
                <w:numId w:val="2"/>
              </w:numPr>
              <w:spacing w:after="240"/>
              <w:ind w:left="312"/>
              <w:rPr>
                <w:rFonts w:eastAsiaTheme="minorHAnsi"/>
              </w:rPr>
            </w:pPr>
          </w:p>
        </w:tc>
        <w:tc>
          <w:tcPr>
            <w:tcW w:w="1134" w:type="dxa"/>
            <w:tcBorders>
              <w:top w:val="single" w:color="D9D9D9" w:themeColor="background1" w:themeShade="D9" w:sz="8" w:space="0"/>
              <w:left w:val="nil"/>
              <w:bottom w:val="nil"/>
              <w:right w:val="nil"/>
            </w:tcBorders>
            <w:tcMar>
              <w:top w:w="0" w:type="dxa"/>
              <w:left w:w="108" w:type="dxa"/>
              <w:bottom w:w="0" w:type="dxa"/>
              <w:right w:w="108" w:type="dxa"/>
            </w:tcMar>
            <w:hideMark/>
          </w:tcPr>
          <w:p w:rsidRPr="00D15864" w:rsidR="00D62D98" w:rsidP="0004789E" w:rsidRDefault="00D62D98" w14:paraId="1D8DE4E9" w14:textId="77777777">
            <w:pPr>
              <w:spacing w:after="240"/>
              <w:rPr>
                <w:szCs w:val="18"/>
              </w:rPr>
            </w:pPr>
            <w:r w:rsidRPr="00D15864">
              <w:rPr>
                <w:szCs w:val="18"/>
              </w:rPr>
              <w:t>Titel</w:t>
            </w:r>
          </w:p>
        </w:tc>
        <w:tc>
          <w:tcPr>
            <w:tcW w:w="6378" w:type="dxa"/>
            <w:tcBorders>
              <w:top w:val="single" w:color="D9D9D9" w:themeColor="background1" w:themeShade="D9" w:sz="8" w:space="0"/>
              <w:left w:val="nil"/>
              <w:bottom w:val="nil"/>
              <w:right w:val="single" w:color="D9D9D9" w:themeColor="background1" w:themeShade="D9" w:sz="8" w:space="0"/>
            </w:tcBorders>
            <w:tcMar>
              <w:top w:w="0" w:type="dxa"/>
              <w:left w:w="108" w:type="dxa"/>
              <w:bottom w:w="0" w:type="dxa"/>
              <w:right w:w="108" w:type="dxa"/>
            </w:tcMar>
            <w:hideMark/>
          </w:tcPr>
          <w:p w:rsidRPr="00D15864" w:rsidR="00696C47" w:rsidP="00696C47" w:rsidRDefault="00696C47" w14:paraId="7B066300" w14:textId="77777777">
            <w:pPr>
              <w:shd w:val="clear" w:color="auto" w:fill="FFFFFF"/>
              <w:spacing w:after="75"/>
              <w:rPr>
                <w:szCs w:val="18"/>
                <w:lang w:eastAsia="nl-NL"/>
              </w:rPr>
            </w:pPr>
            <w:r w:rsidRPr="00D15864">
              <w:rPr>
                <w:szCs w:val="18"/>
                <w:lang w:eastAsia="nl-NL"/>
              </w:rPr>
              <w:t xml:space="preserve">Voorstel voor een BESLUIT VAN DE RAAD </w:t>
            </w:r>
          </w:p>
          <w:p w:rsidRPr="00D15864" w:rsidR="00696C47" w:rsidP="00696C47" w:rsidRDefault="00696C47" w14:paraId="460D4719" w14:textId="3F10E059">
            <w:pPr>
              <w:shd w:val="clear" w:color="auto" w:fill="FFFFFF"/>
              <w:spacing w:after="75"/>
              <w:rPr>
                <w:rFonts w:eastAsiaTheme="minorHAnsi"/>
                <w:szCs w:val="18"/>
                <w:lang w:eastAsia="nl-NL"/>
              </w:rPr>
            </w:pPr>
            <w:r w:rsidRPr="00D15864">
              <w:rPr>
                <w:szCs w:val="18"/>
                <w:lang w:eastAsia="nl-NL"/>
              </w:rPr>
              <w:t xml:space="preserve">tot vaststelling van het standpunt dat namens de Unie moet worden ingenomen met betrekking tot het besluit van de deelnemers aan de regeling inzake door de overheid gesteunde exportkredieten om de bepalingen van de Overeenkomst inzake transparantie van kredieten voor ongebonden officiële ontwikkelingshulp op te nemen in de OESO-regeling inzake door de overheid gesteunde exportkredieten </w:t>
            </w:r>
            <w:hyperlink w:history="1" r:id="rId19">
              <w:r w:rsidRPr="00D15864">
                <w:rPr>
                  <w:rStyle w:val="Hyperlink"/>
                  <w:color w:val="auto"/>
                  <w:szCs w:val="18"/>
                  <w:lang w:eastAsia="nl-NL"/>
                </w:rPr>
                <w:t>COM(2025)254</w:t>
              </w:r>
            </w:hyperlink>
          </w:p>
          <w:p w:rsidRPr="00D15864" w:rsidR="00B6347F" w:rsidP="009F6FF2" w:rsidRDefault="00B6347F" w14:paraId="2222D7AE" w14:textId="5777D521">
            <w:pPr>
              <w:spacing w:after="76"/>
              <w:rPr>
                <w:szCs w:val="18"/>
              </w:rPr>
            </w:pPr>
          </w:p>
        </w:tc>
      </w:tr>
      <w:tr w:rsidRPr="00D15864" w:rsidR="00D15864" w:rsidTr="0004789E" w14:paraId="72E8CE8B" w14:textId="77777777">
        <w:tc>
          <w:tcPr>
            <w:tcW w:w="0" w:type="auto"/>
            <w:vMerge/>
            <w:vAlign w:val="center"/>
            <w:hideMark/>
          </w:tcPr>
          <w:p w:rsidRPr="00D15864" w:rsidR="00D62D98" w:rsidP="0004789E" w:rsidRDefault="00D62D98" w14:paraId="2CDB9EE4" w14:textId="77777777">
            <w:pPr>
              <w:rPr>
                <w:rFonts w:eastAsiaTheme="minorHAnsi"/>
                <w:szCs w:val="18"/>
              </w:rPr>
            </w:pPr>
          </w:p>
        </w:tc>
        <w:tc>
          <w:tcPr>
            <w:tcW w:w="1134" w:type="dxa"/>
            <w:tcMar>
              <w:top w:w="0" w:type="dxa"/>
              <w:left w:w="108" w:type="dxa"/>
              <w:bottom w:w="0" w:type="dxa"/>
              <w:right w:w="108" w:type="dxa"/>
            </w:tcMar>
            <w:hideMark/>
          </w:tcPr>
          <w:p w:rsidRPr="00D15864" w:rsidR="00D62D98" w:rsidP="0004789E" w:rsidRDefault="00D62D98" w14:paraId="006B51B8" w14:textId="77777777">
            <w:pPr>
              <w:spacing w:after="240"/>
              <w:rPr>
                <w:szCs w:val="18"/>
              </w:rPr>
            </w:pPr>
            <w:r w:rsidRPr="00D15864">
              <w:rPr>
                <w:szCs w:val="18"/>
              </w:rPr>
              <w:t>Voorstel</w:t>
            </w:r>
          </w:p>
        </w:tc>
        <w:tc>
          <w:tcPr>
            <w:tcW w:w="6378" w:type="dxa"/>
            <w:tcBorders>
              <w:top w:val="nil"/>
              <w:left w:val="nil"/>
              <w:bottom w:val="nil"/>
              <w:right w:val="single" w:color="D9D9D9" w:themeColor="background1" w:themeShade="D9" w:sz="8" w:space="0"/>
            </w:tcBorders>
            <w:tcMar>
              <w:top w:w="0" w:type="dxa"/>
              <w:left w:w="108" w:type="dxa"/>
              <w:bottom w:w="0" w:type="dxa"/>
              <w:right w:w="108" w:type="dxa"/>
            </w:tcMar>
            <w:hideMark/>
          </w:tcPr>
          <w:p w:rsidRPr="00D15864" w:rsidR="00D62D98" w:rsidP="0004789E" w:rsidRDefault="00D87C14" w14:paraId="302ABEDC" w14:textId="3317AE01">
            <w:pPr>
              <w:spacing w:after="240"/>
              <w:rPr>
                <w:bCs/>
                <w:szCs w:val="18"/>
              </w:rPr>
            </w:pPr>
            <w:r w:rsidRPr="00D15864">
              <w:rPr>
                <w:bCs/>
                <w:szCs w:val="18"/>
              </w:rPr>
              <w:t xml:space="preserve">Ter informatie. </w:t>
            </w:r>
          </w:p>
        </w:tc>
      </w:tr>
      <w:tr w:rsidRPr="00D15864" w:rsidR="00D15864" w:rsidTr="0004789E" w14:paraId="71802578" w14:textId="77777777">
        <w:trPr>
          <w:trHeight w:val="561"/>
        </w:trPr>
        <w:tc>
          <w:tcPr>
            <w:tcW w:w="0" w:type="auto"/>
            <w:vMerge/>
            <w:vAlign w:val="center"/>
            <w:hideMark/>
          </w:tcPr>
          <w:p w:rsidRPr="00D15864" w:rsidR="00D62D98" w:rsidP="0004789E" w:rsidRDefault="00D62D98" w14:paraId="6848A0EB" w14:textId="77777777">
            <w:pPr>
              <w:rPr>
                <w:rFonts w:eastAsiaTheme="minorHAnsi"/>
                <w:szCs w:val="18"/>
              </w:rPr>
            </w:pPr>
          </w:p>
        </w:tc>
        <w:tc>
          <w:tcPr>
            <w:tcW w:w="1134" w:type="dxa"/>
            <w:tcBorders>
              <w:top w:val="nil"/>
              <w:left w:val="nil"/>
              <w:bottom w:val="single" w:color="D9D9D9" w:themeColor="background1" w:themeShade="D9" w:sz="8" w:space="0"/>
              <w:right w:val="nil"/>
            </w:tcBorders>
            <w:tcMar>
              <w:top w:w="0" w:type="dxa"/>
              <w:left w:w="108" w:type="dxa"/>
              <w:bottom w:w="0" w:type="dxa"/>
              <w:right w:w="108" w:type="dxa"/>
            </w:tcMar>
            <w:hideMark/>
          </w:tcPr>
          <w:p w:rsidRPr="00D15864" w:rsidR="00D62D98" w:rsidP="0004789E" w:rsidRDefault="00D62D98" w14:paraId="455247B0" w14:textId="77777777">
            <w:pPr>
              <w:spacing w:after="240"/>
              <w:rPr>
                <w:szCs w:val="18"/>
              </w:rPr>
            </w:pPr>
            <w:r w:rsidRPr="00D15864">
              <w:rPr>
                <w:szCs w:val="18"/>
              </w:rPr>
              <w:t>Noot</w:t>
            </w:r>
          </w:p>
        </w:tc>
        <w:tc>
          <w:tcPr>
            <w:tcW w:w="6378" w:type="dxa"/>
            <w:tcBorders>
              <w:top w:val="nil"/>
              <w:left w:val="nil"/>
              <w:bottom w:val="single" w:color="D9D9D9" w:themeColor="background1" w:themeShade="D9" w:sz="8" w:space="0"/>
              <w:right w:val="single" w:color="D9D9D9" w:themeColor="background1" w:themeShade="D9" w:sz="8" w:space="0"/>
            </w:tcBorders>
            <w:tcMar>
              <w:top w:w="0" w:type="dxa"/>
              <w:left w:w="108" w:type="dxa"/>
              <w:bottom w:w="0" w:type="dxa"/>
              <w:right w:w="108" w:type="dxa"/>
            </w:tcMar>
          </w:tcPr>
          <w:p w:rsidRPr="00D15864" w:rsidR="00D62D98" w:rsidP="0004789E" w:rsidRDefault="00860949" w14:paraId="00950F7F" w14:textId="74F03DA3">
            <w:pPr>
              <w:pStyle w:val="Standaard2"/>
              <w:rPr>
                <w:rFonts w:ascii="Verdana" w:hAnsi="Verdana"/>
                <w:sz w:val="18"/>
                <w:szCs w:val="18"/>
              </w:rPr>
            </w:pPr>
            <w:r w:rsidRPr="00D15864">
              <w:rPr>
                <w:rFonts w:ascii="Verdana" w:hAnsi="Verdana"/>
                <w:sz w:val="18"/>
                <w:szCs w:val="18"/>
              </w:rPr>
              <w:t xml:space="preserve">Dit voorstel </w:t>
            </w:r>
            <w:r w:rsidR="000D37AB">
              <w:rPr>
                <w:rFonts w:ascii="Verdana" w:hAnsi="Verdana"/>
                <w:sz w:val="18"/>
                <w:szCs w:val="18"/>
              </w:rPr>
              <w:t>betreft</w:t>
            </w:r>
            <w:r w:rsidRPr="00D15864">
              <w:rPr>
                <w:rFonts w:ascii="Verdana" w:hAnsi="Verdana"/>
                <w:sz w:val="18"/>
                <w:szCs w:val="18"/>
              </w:rPr>
              <w:t xml:space="preserve"> het standpunt dat namens de </w:t>
            </w:r>
            <w:r w:rsidR="000D37AB">
              <w:rPr>
                <w:rFonts w:ascii="Verdana" w:hAnsi="Verdana"/>
                <w:sz w:val="18"/>
                <w:szCs w:val="18"/>
              </w:rPr>
              <w:t>EU</w:t>
            </w:r>
            <w:r w:rsidRPr="00D15864">
              <w:rPr>
                <w:rFonts w:ascii="Verdana" w:hAnsi="Verdana"/>
                <w:sz w:val="18"/>
                <w:szCs w:val="18"/>
              </w:rPr>
              <w:t xml:space="preserve"> moet worden ingenomen met betrekking tot de wijziging van de OESO-regeling </w:t>
            </w:r>
            <w:r w:rsidRPr="00D15864" w:rsidR="005E5E73">
              <w:rPr>
                <w:rFonts w:ascii="Verdana" w:hAnsi="Verdana"/>
                <w:sz w:val="18"/>
                <w:szCs w:val="18"/>
              </w:rPr>
              <w:t>over</w:t>
            </w:r>
            <w:r w:rsidRPr="00D15864">
              <w:rPr>
                <w:rFonts w:ascii="Verdana" w:hAnsi="Verdana"/>
                <w:sz w:val="18"/>
                <w:szCs w:val="18"/>
              </w:rPr>
              <w:t xml:space="preserve"> door de overheid gesteunde exportkredieten</w:t>
            </w:r>
            <w:r w:rsidRPr="00D15864" w:rsidR="005E5E73">
              <w:rPr>
                <w:rFonts w:ascii="Verdana" w:hAnsi="Verdana"/>
                <w:sz w:val="18"/>
                <w:szCs w:val="18"/>
              </w:rPr>
              <w:t>.</w:t>
            </w:r>
            <w:r w:rsidRPr="00D15864" w:rsidR="00A8462D">
              <w:rPr>
                <w:rFonts w:ascii="Verdana" w:hAnsi="Verdana"/>
                <w:sz w:val="18"/>
                <w:szCs w:val="18"/>
              </w:rPr>
              <w:t xml:space="preserve"> De Commissie stelt voor om in te stemmen met de door de OESO voorgestelde </w:t>
            </w:r>
            <w:r w:rsidRPr="00D15864" w:rsidR="00D87C14">
              <w:rPr>
                <w:rFonts w:ascii="Verdana" w:hAnsi="Verdana"/>
                <w:sz w:val="18"/>
                <w:szCs w:val="18"/>
              </w:rPr>
              <w:t xml:space="preserve">aanpassing van rapportageregels voor ontwikkelingshulp. </w:t>
            </w:r>
            <w:r w:rsidRPr="00D15864" w:rsidR="00CE454A">
              <w:rPr>
                <w:rFonts w:ascii="Verdana" w:hAnsi="Verdana"/>
                <w:sz w:val="18"/>
                <w:szCs w:val="18"/>
              </w:rPr>
              <w:t xml:space="preserve">In de EU is de regeling omgezet in een verordening en daarmee juridisch bindend. </w:t>
            </w:r>
          </w:p>
        </w:tc>
      </w:tr>
    </w:tbl>
    <w:p w:rsidRPr="00D15864" w:rsidR="005357BC" w:rsidRDefault="005357BC" w14:paraId="04A88852" w14:textId="77777777"/>
    <w:p w:rsidRPr="00D15864" w:rsidR="009F6FF2" w:rsidRDefault="009F6FF2" w14:paraId="7A4C85BC" w14:textId="77777777"/>
    <w:p w:rsidR="009F6FF2" w:rsidRDefault="009F6FF2" w14:paraId="4D93A781" w14:textId="77777777"/>
    <w:sectPr w:rsidR="009F6FF2" w:rsidSect="00D62D98">
      <w:headerReference w:type="default" r:id="rId20"/>
      <w:footerReference w:type="default" r:id="rId2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BA9DC" w14:textId="77777777" w:rsidR="00A576A0" w:rsidRDefault="00A576A0" w:rsidP="00D62D98">
      <w:r>
        <w:separator/>
      </w:r>
    </w:p>
  </w:endnote>
  <w:endnote w:type="continuationSeparator" w:id="0">
    <w:p w14:paraId="4C92D2EE" w14:textId="77777777" w:rsidR="00A576A0" w:rsidRDefault="00A576A0" w:rsidP="00D6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116A" w14:textId="77777777" w:rsidR="00D62D98" w:rsidRDefault="00D62D98">
    <w:pPr>
      <w:pStyle w:val="Voettekst"/>
    </w:pPr>
    <w:r>
      <w:rPr>
        <w:noProof/>
        <w:lang w:eastAsia="nl-NL"/>
      </w:rPr>
      <mc:AlternateContent>
        <mc:Choice Requires="wps">
          <w:drawing>
            <wp:anchor distT="0" distB="0" distL="0" distR="0" simplePos="0" relativeHeight="251661312" behindDoc="0" locked="1" layoutInCell="1" allowOverlap="1" wp14:anchorId="2B9BB52C" wp14:editId="0F8234A0">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3C0FE2D" w14:textId="77777777" w:rsidR="00D62D98" w:rsidRDefault="00D62D98">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BB52C"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13C0FE2D" w14:textId="77777777" w:rsidR="00D62D98" w:rsidRDefault="00D62D98">
                    <w:pPr>
                      <w:pStyle w:val="Huisstijl-Agendatitel"/>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11299739" wp14:editId="039B28EC">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8A5E4" w14:textId="77777777" w:rsidR="00D62D98" w:rsidRDefault="00D62D98"/>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1299739"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5488A5E4" w14:textId="77777777" w:rsidR="00D62D98" w:rsidRDefault="00D62D98"/>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049D" w14:textId="77777777" w:rsidR="00B71DDE" w:rsidRDefault="00B71DDE">
    <w:pPr>
      <w:pStyle w:val="Voettekst"/>
    </w:pPr>
    <w:r>
      <w:rPr>
        <w:noProof/>
        <w:lang w:eastAsia="nl-NL"/>
      </w:rPr>
      <mc:AlternateContent>
        <mc:Choice Requires="wps">
          <w:drawing>
            <wp:anchor distT="0" distB="0" distL="0" distR="0" simplePos="0" relativeHeight="251660288" behindDoc="0" locked="1" layoutInCell="1" allowOverlap="1" wp14:anchorId="21236190" wp14:editId="65628EAD">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E383C2D" w14:textId="77777777" w:rsidR="00B71DDE" w:rsidRDefault="00B71DDE">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6190" id="_x0000_t202" coordsize="21600,21600" o:spt="202" path="m,l,21600r21600,l21600,xe">
              <v:stroke joinstyle="miter"/>
              <v:path gradientshapeok="t" o:connecttype="rect"/>
            </v:shapetype>
            <v:shape id="_x0000_s1031"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3E383C2D" w14:textId="77777777" w:rsidR="00B71DDE" w:rsidRDefault="00B71DDE">
                    <w:pPr>
                      <w:pStyle w:val="Huisstijl-Agendatitel"/>
                    </w:pPr>
                    <w:r>
                      <w:fldChar w:fldCharType="begin"/>
                    </w:r>
                    <w:r>
                      <w:instrText xml:space="preserve"> PAGE  \* Arabic  \* MERGEFORMAT </w:instrText>
                    </w:r>
                    <w:r>
                      <w:fldChar w:fldCharType="separate"/>
                    </w:r>
                    <w:r>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110879FD" wp14:editId="0D3C8B0C">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C15C2" w14:textId="77777777" w:rsidR="00B71DDE" w:rsidRDefault="00B71DDE"/>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10879FD"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798C15C2" w14:textId="77777777" w:rsidR="00B71DDE" w:rsidRDefault="00B71DD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2FEAC" w14:textId="77777777" w:rsidR="00A576A0" w:rsidRDefault="00A576A0" w:rsidP="00D62D98">
      <w:r>
        <w:separator/>
      </w:r>
    </w:p>
  </w:footnote>
  <w:footnote w:type="continuationSeparator" w:id="0">
    <w:p w14:paraId="41966A35" w14:textId="77777777" w:rsidR="00A576A0" w:rsidRDefault="00A576A0" w:rsidP="00D62D98">
      <w:r>
        <w:continuationSeparator/>
      </w:r>
    </w:p>
  </w:footnote>
  <w:footnote w:id="1">
    <w:p w14:paraId="4336434F" w14:textId="77777777" w:rsidR="00D62D98" w:rsidRPr="002B21B2" w:rsidRDefault="00D62D98" w:rsidP="00D62D98">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eastAsiaTheme="majorEastAsi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D33D" w14:textId="77777777" w:rsidR="00D62D98" w:rsidRDefault="00D62D98">
    <w:pPr>
      <w:pStyle w:val="Koptekst"/>
    </w:pPr>
    <w:r>
      <w:rPr>
        <w:noProof/>
        <w:lang w:eastAsia="nl-NL"/>
      </w:rPr>
      <w:drawing>
        <wp:anchor distT="0" distB="0" distL="114300" distR="114300" simplePos="0" relativeHeight="251658240" behindDoc="1" locked="0" layoutInCell="1" allowOverlap="1" wp14:anchorId="286ABD7D" wp14:editId="21F41BA2">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7216" behindDoc="1" locked="0" layoutInCell="1" allowOverlap="1" wp14:anchorId="2CD4EAAC" wp14:editId="7F3B93A2">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707C" w14:textId="77777777" w:rsidR="00B71DDE" w:rsidRDefault="00B71DDE">
    <w:pPr>
      <w:pStyle w:val="Koptekst"/>
    </w:pPr>
    <w:r>
      <w:rPr>
        <w:noProof/>
        <w:lang w:eastAsia="nl-NL"/>
      </w:rPr>
      <mc:AlternateContent>
        <mc:Choice Requires="wps">
          <w:drawing>
            <wp:anchor distT="0" distB="0" distL="114300" distR="114300" simplePos="0" relativeHeight="251656192" behindDoc="0" locked="0" layoutInCell="1" allowOverlap="1" wp14:anchorId="58FD1E91" wp14:editId="018A8888">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D9696" w14:textId="77777777" w:rsidR="00B71DDE" w:rsidRDefault="00B71DDE" w:rsidP="00E54188">
                          <w:pPr>
                            <w:pStyle w:val="Huisstijl-Notitie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8FD1E91"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727D9696" w14:textId="77777777" w:rsidR="00B71DDE" w:rsidRDefault="00B71DDE" w:rsidP="00E54188">
                    <w:pPr>
                      <w:pStyle w:val="Huisstijl-Notitie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3AA47371" wp14:editId="51ED8C12">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62EB7"/>
    <w:multiLevelType w:val="hybridMultilevel"/>
    <w:tmpl w:val="A94C4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6D1585"/>
    <w:multiLevelType w:val="hybridMultilevel"/>
    <w:tmpl w:val="865258CC"/>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313F87"/>
    <w:multiLevelType w:val="hybridMultilevel"/>
    <w:tmpl w:val="81E6D9AE"/>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435A67"/>
    <w:multiLevelType w:val="hybridMultilevel"/>
    <w:tmpl w:val="E2185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9794195">
    <w:abstractNumId w:val="2"/>
  </w:num>
  <w:num w:numId="2" w16cid:durableId="1055743063">
    <w:abstractNumId w:val="1"/>
  </w:num>
  <w:num w:numId="3" w16cid:durableId="727265280">
    <w:abstractNumId w:val="0"/>
  </w:num>
  <w:num w:numId="4" w16cid:durableId="413673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98"/>
    <w:rsid w:val="000048B1"/>
    <w:rsid w:val="00030C10"/>
    <w:rsid w:val="00040FE9"/>
    <w:rsid w:val="00077EE6"/>
    <w:rsid w:val="00082599"/>
    <w:rsid w:val="000852EA"/>
    <w:rsid w:val="000865E9"/>
    <w:rsid w:val="00093991"/>
    <w:rsid w:val="000A4BE9"/>
    <w:rsid w:val="000B5278"/>
    <w:rsid w:val="000D37AB"/>
    <w:rsid w:val="000D475F"/>
    <w:rsid w:val="000F1B98"/>
    <w:rsid w:val="001136D6"/>
    <w:rsid w:val="00126F8F"/>
    <w:rsid w:val="001629ED"/>
    <w:rsid w:val="0017062A"/>
    <w:rsid w:val="00182D72"/>
    <w:rsid w:val="001861B1"/>
    <w:rsid w:val="001B0942"/>
    <w:rsid w:val="001D388C"/>
    <w:rsid w:val="0021231E"/>
    <w:rsid w:val="00215515"/>
    <w:rsid w:val="00226D69"/>
    <w:rsid w:val="00274978"/>
    <w:rsid w:val="00297830"/>
    <w:rsid w:val="002C5B0D"/>
    <w:rsid w:val="002D2418"/>
    <w:rsid w:val="002E3B01"/>
    <w:rsid w:val="002F05AE"/>
    <w:rsid w:val="002F73F5"/>
    <w:rsid w:val="002F7A09"/>
    <w:rsid w:val="00314521"/>
    <w:rsid w:val="003171D3"/>
    <w:rsid w:val="003301E5"/>
    <w:rsid w:val="003473B7"/>
    <w:rsid w:val="0034762D"/>
    <w:rsid w:val="0035071D"/>
    <w:rsid w:val="00355E8A"/>
    <w:rsid w:val="0037554D"/>
    <w:rsid w:val="00375674"/>
    <w:rsid w:val="00381FDD"/>
    <w:rsid w:val="003865D1"/>
    <w:rsid w:val="003C0E04"/>
    <w:rsid w:val="003D1123"/>
    <w:rsid w:val="003D335D"/>
    <w:rsid w:val="003E23B0"/>
    <w:rsid w:val="003E41BB"/>
    <w:rsid w:val="00401A0B"/>
    <w:rsid w:val="00404A55"/>
    <w:rsid w:val="00441F92"/>
    <w:rsid w:val="0044343C"/>
    <w:rsid w:val="0045140E"/>
    <w:rsid w:val="00462851"/>
    <w:rsid w:val="00483E9C"/>
    <w:rsid w:val="004B4FE9"/>
    <w:rsid w:val="004C3D1C"/>
    <w:rsid w:val="004C7ECD"/>
    <w:rsid w:val="004D13ED"/>
    <w:rsid w:val="004F76DA"/>
    <w:rsid w:val="00501F03"/>
    <w:rsid w:val="00503086"/>
    <w:rsid w:val="005045E6"/>
    <w:rsid w:val="0052028C"/>
    <w:rsid w:val="00522AA3"/>
    <w:rsid w:val="005357BC"/>
    <w:rsid w:val="00557169"/>
    <w:rsid w:val="0056011F"/>
    <w:rsid w:val="00566A83"/>
    <w:rsid w:val="005A5DC2"/>
    <w:rsid w:val="005B029F"/>
    <w:rsid w:val="005C2F5F"/>
    <w:rsid w:val="005C6304"/>
    <w:rsid w:val="005E5E73"/>
    <w:rsid w:val="00602804"/>
    <w:rsid w:val="00640A76"/>
    <w:rsid w:val="006430F4"/>
    <w:rsid w:val="0065425C"/>
    <w:rsid w:val="00655240"/>
    <w:rsid w:val="00656517"/>
    <w:rsid w:val="00696C47"/>
    <w:rsid w:val="006C49B6"/>
    <w:rsid w:val="006D788A"/>
    <w:rsid w:val="0072201F"/>
    <w:rsid w:val="007346C0"/>
    <w:rsid w:val="00737237"/>
    <w:rsid w:val="007750EA"/>
    <w:rsid w:val="00776FEB"/>
    <w:rsid w:val="007778E9"/>
    <w:rsid w:val="007869A3"/>
    <w:rsid w:val="007A3EF7"/>
    <w:rsid w:val="007B376C"/>
    <w:rsid w:val="007E7A6B"/>
    <w:rsid w:val="007F70B4"/>
    <w:rsid w:val="00813637"/>
    <w:rsid w:val="00821677"/>
    <w:rsid w:val="00860949"/>
    <w:rsid w:val="00864A22"/>
    <w:rsid w:val="00867EAE"/>
    <w:rsid w:val="00876BB3"/>
    <w:rsid w:val="00881C52"/>
    <w:rsid w:val="008D3DAC"/>
    <w:rsid w:val="008E3276"/>
    <w:rsid w:val="00901C6E"/>
    <w:rsid w:val="009175AC"/>
    <w:rsid w:val="00932676"/>
    <w:rsid w:val="00937D35"/>
    <w:rsid w:val="0094434E"/>
    <w:rsid w:val="00991F65"/>
    <w:rsid w:val="00992AE7"/>
    <w:rsid w:val="00994DE7"/>
    <w:rsid w:val="009A51EB"/>
    <w:rsid w:val="009C6278"/>
    <w:rsid w:val="009C7ACF"/>
    <w:rsid w:val="009D446A"/>
    <w:rsid w:val="009F6FF2"/>
    <w:rsid w:val="00A3523B"/>
    <w:rsid w:val="00A576A0"/>
    <w:rsid w:val="00A8462D"/>
    <w:rsid w:val="00A9213F"/>
    <w:rsid w:val="00AE357D"/>
    <w:rsid w:val="00AF029E"/>
    <w:rsid w:val="00B06F37"/>
    <w:rsid w:val="00B151EF"/>
    <w:rsid w:val="00B6347F"/>
    <w:rsid w:val="00B6541A"/>
    <w:rsid w:val="00B71DDE"/>
    <w:rsid w:val="00B761C9"/>
    <w:rsid w:val="00B774E9"/>
    <w:rsid w:val="00B80803"/>
    <w:rsid w:val="00B92A08"/>
    <w:rsid w:val="00BB6D6C"/>
    <w:rsid w:val="00BD7AA2"/>
    <w:rsid w:val="00BE4CFA"/>
    <w:rsid w:val="00BF0533"/>
    <w:rsid w:val="00C02C9E"/>
    <w:rsid w:val="00C141ED"/>
    <w:rsid w:val="00C251AE"/>
    <w:rsid w:val="00C34899"/>
    <w:rsid w:val="00C55B21"/>
    <w:rsid w:val="00C67465"/>
    <w:rsid w:val="00C84C01"/>
    <w:rsid w:val="00CA1BF3"/>
    <w:rsid w:val="00CA6BE3"/>
    <w:rsid w:val="00CC0AEF"/>
    <w:rsid w:val="00CD32B5"/>
    <w:rsid w:val="00CE454A"/>
    <w:rsid w:val="00CF0923"/>
    <w:rsid w:val="00D15864"/>
    <w:rsid w:val="00D16C10"/>
    <w:rsid w:val="00D570B2"/>
    <w:rsid w:val="00D62D98"/>
    <w:rsid w:val="00D87C14"/>
    <w:rsid w:val="00D9291F"/>
    <w:rsid w:val="00D9321E"/>
    <w:rsid w:val="00D95FBA"/>
    <w:rsid w:val="00DB1591"/>
    <w:rsid w:val="00DC57FE"/>
    <w:rsid w:val="00DF10E2"/>
    <w:rsid w:val="00E01D1E"/>
    <w:rsid w:val="00E03893"/>
    <w:rsid w:val="00E3587A"/>
    <w:rsid w:val="00E51421"/>
    <w:rsid w:val="00E637AA"/>
    <w:rsid w:val="00EA0B5D"/>
    <w:rsid w:val="00EB1C9B"/>
    <w:rsid w:val="00ED1C03"/>
    <w:rsid w:val="00F07A3D"/>
    <w:rsid w:val="00F36ECC"/>
    <w:rsid w:val="00F46132"/>
    <w:rsid w:val="00F50E4D"/>
    <w:rsid w:val="00F53852"/>
    <w:rsid w:val="00FA42EE"/>
    <w:rsid w:val="00FB7424"/>
    <w:rsid w:val="00FE129B"/>
    <w:rsid w:val="00FE1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5BB1"/>
  <w15:chartTrackingRefBased/>
  <w15:docId w15:val="{8782F431-13A3-4024-B940-BFF80F14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2D98"/>
    <w:pPr>
      <w:spacing w:after="0" w:line="240" w:lineRule="auto"/>
    </w:pPr>
    <w:rPr>
      <w:rFonts w:ascii="Verdana" w:eastAsia="Calibri" w:hAnsi="Verdana" w:cs="Times New Roman"/>
      <w:kern w:val="0"/>
      <w:sz w:val="18"/>
      <w14:ligatures w14:val="none"/>
    </w:rPr>
  </w:style>
  <w:style w:type="paragraph" w:styleId="Kop1">
    <w:name w:val="heading 1"/>
    <w:basedOn w:val="Standaard"/>
    <w:next w:val="Standaard"/>
    <w:link w:val="Kop1Char"/>
    <w:uiPriority w:val="9"/>
    <w:qFormat/>
    <w:rsid w:val="00D62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2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2D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2D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2D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2D9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2D9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2D9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2D9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D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2D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2D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2D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2D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2D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2D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2D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2D98"/>
    <w:rPr>
      <w:rFonts w:eastAsiaTheme="majorEastAsia" w:cstheme="majorBidi"/>
      <w:color w:val="272727" w:themeColor="text1" w:themeTint="D8"/>
    </w:rPr>
  </w:style>
  <w:style w:type="paragraph" w:styleId="Titel">
    <w:name w:val="Title"/>
    <w:basedOn w:val="Standaard"/>
    <w:next w:val="Standaard"/>
    <w:link w:val="TitelChar"/>
    <w:uiPriority w:val="10"/>
    <w:qFormat/>
    <w:rsid w:val="00D62D9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2D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2D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2D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2D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2D98"/>
    <w:rPr>
      <w:i/>
      <w:iCs/>
      <w:color w:val="404040" w:themeColor="text1" w:themeTint="BF"/>
    </w:rPr>
  </w:style>
  <w:style w:type="paragraph" w:styleId="Lijstalinea">
    <w:name w:val="List Paragraph"/>
    <w:basedOn w:val="Standaard"/>
    <w:uiPriority w:val="34"/>
    <w:qFormat/>
    <w:rsid w:val="00D62D98"/>
    <w:pPr>
      <w:ind w:left="720"/>
      <w:contextualSpacing/>
    </w:pPr>
  </w:style>
  <w:style w:type="character" w:styleId="Intensievebenadrukking">
    <w:name w:val="Intense Emphasis"/>
    <w:basedOn w:val="Standaardalinea-lettertype"/>
    <w:uiPriority w:val="21"/>
    <w:qFormat/>
    <w:rsid w:val="00D62D98"/>
    <w:rPr>
      <w:i/>
      <w:iCs/>
      <w:color w:val="0F4761" w:themeColor="accent1" w:themeShade="BF"/>
    </w:rPr>
  </w:style>
  <w:style w:type="paragraph" w:styleId="Duidelijkcitaat">
    <w:name w:val="Intense Quote"/>
    <w:basedOn w:val="Standaard"/>
    <w:next w:val="Standaard"/>
    <w:link w:val="DuidelijkcitaatChar"/>
    <w:uiPriority w:val="30"/>
    <w:qFormat/>
    <w:rsid w:val="00D62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2D98"/>
    <w:rPr>
      <w:i/>
      <w:iCs/>
      <w:color w:val="0F4761" w:themeColor="accent1" w:themeShade="BF"/>
    </w:rPr>
  </w:style>
  <w:style w:type="character" w:styleId="Intensieveverwijzing">
    <w:name w:val="Intense Reference"/>
    <w:basedOn w:val="Standaardalinea-lettertype"/>
    <w:uiPriority w:val="32"/>
    <w:qFormat/>
    <w:rsid w:val="00D62D98"/>
    <w:rPr>
      <w:b/>
      <w:bCs/>
      <w:smallCaps/>
      <w:color w:val="0F4761" w:themeColor="accent1" w:themeShade="BF"/>
      <w:spacing w:val="5"/>
    </w:rPr>
  </w:style>
  <w:style w:type="paragraph" w:styleId="Koptekst">
    <w:name w:val="header"/>
    <w:basedOn w:val="Standaard"/>
    <w:link w:val="KoptekstChar"/>
    <w:uiPriority w:val="99"/>
    <w:rsid w:val="00D62D98"/>
    <w:pPr>
      <w:tabs>
        <w:tab w:val="center" w:pos="4703"/>
        <w:tab w:val="right" w:pos="9406"/>
      </w:tabs>
    </w:pPr>
  </w:style>
  <w:style w:type="character" w:customStyle="1" w:styleId="KoptekstChar">
    <w:name w:val="Koptekst Char"/>
    <w:basedOn w:val="Standaardalinea-lettertype"/>
    <w:link w:val="Koptekst"/>
    <w:uiPriority w:val="99"/>
    <w:rsid w:val="00D62D98"/>
    <w:rPr>
      <w:rFonts w:ascii="Verdana" w:eastAsia="Calibri" w:hAnsi="Verdana" w:cs="Times New Roman"/>
      <w:kern w:val="0"/>
      <w:sz w:val="18"/>
      <w14:ligatures w14:val="none"/>
    </w:rPr>
  </w:style>
  <w:style w:type="paragraph" w:styleId="Voettekst">
    <w:name w:val="footer"/>
    <w:basedOn w:val="Standaard"/>
    <w:link w:val="VoettekstChar"/>
    <w:rsid w:val="00D62D98"/>
    <w:pPr>
      <w:tabs>
        <w:tab w:val="center" w:pos="4703"/>
        <w:tab w:val="right" w:pos="9406"/>
      </w:tabs>
    </w:pPr>
    <w:rPr>
      <w:sz w:val="15"/>
    </w:rPr>
  </w:style>
  <w:style w:type="character" w:customStyle="1" w:styleId="VoettekstChar">
    <w:name w:val="Voettekst Char"/>
    <w:basedOn w:val="Standaardalinea-lettertype"/>
    <w:link w:val="Voettekst"/>
    <w:rsid w:val="00D62D98"/>
    <w:rPr>
      <w:rFonts w:ascii="Verdana" w:eastAsia="Calibri" w:hAnsi="Verdana" w:cs="Times New Roman"/>
      <w:kern w:val="0"/>
      <w:sz w:val="15"/>
      <w14:ligatures w14:val="none"/>
    </w:rPr>
  </w:style>
  <w:style w:type="paragraph" w:customStyle="1" w:styleId="PlatteTekst">
    <w:name w:val="Platte_Tekst"/>
    <w:basedOn w:val="Standaard"/>
    <w:uiPriority w:val="99"/>
    <w:rsid w:val="00D62D98"/>
    <w:pPr>
      <w:spacing w:line="284" w:lineRule="exact"/>
    </w:pPr>
  </w:style>
  <w:style w:type="paragraph" w:customStyle="1" w:styleId="Huisstijl-Agendatitel">
    <w:name w:val="Huisstijl - Agendatitel"/>
    <w:basedOn w:val="Standaard"/>
    <w:qFormat/>
    <w:rsid w:val="00D62D98"/>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D62D98"/>
    <w:pPr>
      <w:tabs>
        <w:tab w:val="right" w:pos="1151"/>
        <w:tab w:val="left" w:pos="1264"/>
      </w:tabs>
      <w:spacing w:after="0" w:line="199" w:lineRule="exact"/>
      <w:ind w:left="1440" w:hanging="1440"/>
      <w:contextualSpacing/>
    </w:pPr>
    <w:rPr>
      <w:rFonts w:ascii="Verdana" w:eastAsia="Calibri" w:hAnsi="Verdana" w:cs="Times New Roman"/>
      <w:noProof/>
      <w:kern w:val="0"/>
      <w:sz w:val="13"/>
      <w:szCs w:val="13"/>
      <w14:ligatures w14:val="none"/>
    </w:rPr>
  </w:style>
  <w:style w:type="paragraph" w:customStyle="1" w:styleId="Huisstijl-AgendagegevensW1">
    <w:name w:val="Huisstijl - Agendagegevens W1"/>
    <w:basedOn w:val="Huisstijl-Notitiegegevens"/>
    <w:qFormat/>
    <w:rsid w:val="00D62D98"/>
    <w:pPr>
      <w:spacing w:before="90"/>
      <w:contextualSpacing w:val="0"/>
    </w:pPr>
  </w:style>
  <w:style w:type="character" w:styleId="Hyperlink">
    <w:name w:val="Hyperlink"/>
    <w:rsid w:val="00D62D98"/>
    <w:rPr>
      <w:color w:val="0000FF"/>
      <w:u w:val="single"/>
    </w:rPr>
  </w:style>
  <w:style w:type="paragraph" w:styleId="Voetnoottekst">
    <w:name w:val="footnote text"/>
    <w:basedOn w:val="Standaard"/>
    <w:link w:val="VoetnoottekstChar"/>
    <w:uiPriority w:val="99"/>
    <w:semiHidden/>
    <w:rsid w:val="00D62D98"/>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D62D98"/>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semiHidden/>
    <w:rsid w:val="00D62D98"/>
    <w:rPr>
      <w:vertAlign w:val="superscript"/>
    </w:rPr>
  </w:style>
  <w:style w:type="paragraph" w:customStyle="1" w:styleId="Standaard2">
    <w:name w:val="Standaard2"/>
    <w:basedOn w:val="Standaard"/>
    <w:rsid w:val="00D62D98"/>
    <w:pPr>
      <w:spacing w:before="100" w:beforeAutospacing="1" w:after="100" w:afterAutospacing="1"/>
    </w:pPr>
    <w:rPr>
      <w:rFonts w:ascii="Times New Roman" w:eastAsia="Times New Roman" w:hAnsi="Times New Roman"/>
      <w:sz w:val="24"/>
      <w:szCs w:val="24"/>
      <w:lang w:eastAsia="nl-NL"/>
    </w:rPr>
  </w:style>
  <w:style w:type="character" w:styleId="Onopgelostemelding">
    <w:name w:val="Unresolved Mention"/>
    <w:basedOn w:val="Standaardalinea-lettertype"/>
    <w:uiPriority w:val="99"/>
    <w:semiHidden/>
    <w:unhideWhenUsed/>
    <w:rsid w:val="00D62D98"/>
    <w:rPr>
      <w:color w:val="605E5C"/>
      <w:shd w:val="clear" w:color="auto" w:fill="E1DFDD"/>
    </w:rPr>
  </w:style>
  <w:style w:type="character" w:styleId="GevolgdeHyperlink">
    <w:name w:val="FollowedHyperlink"/>
    <w:basedOn w:val="Standaardalinea-lettertype"/>
    <w:uiPriority w:val="99"/>
    <w:semiHidden/>
    <w:unhideWhenUsed/>
    <w:rsid w:val="00D62D98"/>
    <w:rPr>
      <w:color w:val="96607D" w:themeColor="followedHyperlink"/>
      <w:u w:val="single"/>
    </w:rPr>
  </w:style>
  <w:style w:type="character" w:styleId="Verwijzingopmerking">
    <w:name w:val="annotation reference"/>
    <w:basedOn w:val="Standaardalinea-lettertype"/>
    <w:uiPriority w:val="99"/>
    <w:semiHidden/>
    <w:unhideWhenUsed/>
    <w:rsid w:val="00655240"/>
    <w:rPr>
      <w:sz w:val="16"/>
      <w:szCs w:val="16"/>
    </w:rPr>
  </w:style>
  <w:style w:type="paragraph" w:styleId="Tekstopmerking">
    <w:name w:val="annotation text"/>
    <w:basedOn w:val="Standaard"/>
    <w:link w:val="TekstopmerkingChar"/>
    <w:uiPriority w:val="99"/>
    <w:unhideWhenUsed/>
    <w:rsid w:val="00655240"/>
    <w:rPr>
      <w:sz w:val="20"/>
      <w:szCs w:val="20"/>
    </w:rPr>
  </w:style>
  <w:style w:type="character" w:customStyle="1" w:styleId="TekstopmerkingChar">
    <w:name w:val="Tekst opmerking Char"/>
    <w:basedOn w:val="Standaardalinea-lettertype"/>
    <w:link w:val="Tekstopmerking"/>
    <w:uiPriority w:val="99"/>
    <w:rsid w:val="00655240"/>
    <w:rPr>
      <w:rFonts w:ascii="Verdana" w:eastAsia="Calibri"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55240"/>
    <w:rPr>
      <w:b/>
      <w:bCs/>
    </w:rPr>
  </w:style>
  <w:style w:type="character" w:customStyle="1" w:styleId="OnderwerpvanopmerkingChar">
    <w:name w:val="Onderwerp van opmerking Char"/>
    <w:basedOn w:val="TekstopmerkingChar"/>
    <w:link w:val="Onderwerpvanopmerking"/>
    <w:uiPriority w:val="99"/>
    <w:semiHidden/>
    <w:rsid w:val="00655240"/>
    <w:rPr>
      <w:rFonts w:ascii="Verdana" w:eastAsia="Calibri" w:hAnsi="Verdana" w:cs="Times New Roman"/>
      <w:b/>
      <w:bCs/>
      <w:kern w:val="0"/>
      <w:sz w:val="20"/>
      <w:szCs w:val="20"/>
      <w14:ligatures w14:val="none"/>
    </w:rPr>
  </w:style>
  <w:style w:type="paragraph" w:customStyle="1" w:styleId="Huisstijl-AfzendgegevenskopW1">
    <w:name w:val="Huisstijl - Afzendgegevens kop W1"/>
    <w:basedOn w:val="Standaard"/>
    <w:uiPriority w:val="99"/>
    <w:rsid w:val="004C7ECD"/>
    <w:pPr>
      <w:widowControl w:val="0"/>
      <w:suppressAutoHyphens/>
      <w:autoSpaceDN w:val="0"/>
      <w:spacing w:before="90" w:line="180" w:lineRule="exact"/>
      <w:jc w:val="right"/>
      <w:textAlignment w:val="baseline"/>
    </w:pPr>
    <w:rPr>
      <w:rFonts w:cs="Lohit Hindi"/>
      <w:b/>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89912">
      <w:bodyDiv w:val="1"/>
      <w:marLeft w:val="0"/>
      <w:marRight w:val="0"/>
      <w:marTop w:val="0"/>
      <w:marBottom w:val="0"/>
      <w:divBdr>
        <w:top w:val="none" w:sz="0" w:space="0" w:color="auto"/>
        <w:left w:val="none" w:sz="0" w:space="0" w:color="auto"/>
        <w:bottom w:val="none" w:sz="0" w:space="0" w:color="auto"/>
        <w:right w:val="none" w:sz="0" w:space="0" w:color="auto"/>
      </w:divBdr>
    </w:div>
    <w:div w:id="157304326">
      <w:bodyDiv w:val="1"/>
      <w:marLeft w:val="0"/>
      <w:marRight w:val="0"/>
      <w:marTop w:val="0"/>
      <w:marBottom w:val="0"/>
      <w:divBdr>
        <w:top w:val="none" w:sz="0" w:space="0" w:color="auto"/>
        <w:left w:val="none" w:sz="0" w:space="0" w:color="auto"/>
        <w:bottom w:val="none" w:sz="0" w:space="0" w:color="auto"/>
        <w:right w:val="none" w:sz="0" w:space="0" w:color="auto"/>
      </w:divBdr>
    </w:div>
    <w:div w:id="294221410">
      <w:bodyDiv w:val="1"/>
      <w:marLeft w:val="0"/>
      <w:marRight w:val="0"/>
      <w:marTop w:val="0"/>
      <w:marBottom w:val="0"/>
      <w:divBdr>
        <w:top w:val="none" w:sz="0" w:space="0" w:color="auto"/>
        <w:left w:val="none" w:sz="0" w:space="0" w:color="auto"/>
        <w:bottom w:val="none" w:sz="0" w:space="0" w:color="auto"/>
        <w:right w:val="none" w:sz="0" w:space="0" w:color="auto"/>
      </w:divBdr>
    </w:div>
    <w:div w:id="479540748">
      <w:bodyDiv w:val="1"/>
      <w:marLeft w:val="0"/>
      <w:marRight w:val="0"/>
      <w:marTop w:val="0"/>
      <w:marBottom w:val="0"/>
      <w:divBdr>
        <w:top w:val="none" w:sz="0" w:space="0" w:color="auto"/>
        <w:left w:val="none" w:sz="0" w:space="0" w:color="auto"/>
        <w:bottom w:val="none" w:sz="0" w:space="0" w:color="auto"/>
        <w:right w:val="none" w:sz="0" w:space="0" w:color="auto"/>
      </w:divBdr>
    </w:div>
    <w:div w:id="606473196">
      <w:bodyDiv w:val="1"/>
      <w:marLeft w:val="0"/>
      <w:marRight w:val="0"/>
      <w:marTop w:val="0"/>
      <w:marBottom w:val="0"/>
      <w:divBdr>
        <w:top w:val="none" w:sz="0" w:space="0" w:color="auto"/>
        <w:left w:val="none" w:sz="0" w:space="0" w:color="auto"/>
        <w:bottom w:val="none" w:sz="0" w:space="0" w:color="auto"/>
        <w:right w:val="none" w:sz="0" w:space="0" w:color="auto"/>
      </w:divBdr>
    </w:div>
    <w:div w:id="866455115">
      <w:bodyDiv w:val="1"/>
      <w:marLeft w:val="0"/>
      <w:marRight w:val="0"/>
      <w:marTop w:val="0"/>
      <w:marBottom w:val="0"/>
      <w:divBdr>
        <w:top w:val="none" w:sz="0" w:space="0" w:color="auto"/>
        <w:left w:val="none" w:sz="0" w:space="0" w:color="auto"/>
        <w:bottom w:val="none" w:sz="0" w:space="0" w:color="auto"/>
        <w:right w:val="none" w:sz="0" w:space="0" w:color="auto"/>
      </w:divBdr>
    </w:div>
    <w:div w:id="890581434">
      <w:bodyDiv w:val="1"/>
      <w:marLeft w:val="0"/>
      <w:marRight w:val="0"/>
      <w:marTop w:val="0"/>
      <w:marBottom w:val="0"/>
      <w:divBdr>
        <w:top w:val="none" w:sz="0" w:space="0" w:color="auto"/>
        <w:left w:val="none" w:sz="0" w:space="0" w:color="auto"/>
        <w:bottom w:val="none" w:sz="0" w:space="0" w:color="auto"/>
        <w:right w:val="none" w:sz="0" w:space="0" w:color="auto"/>
      </w:divBdr>
    </w:div>
    <w:div w:id="954096090">
      <w:bodyDiv w:val="1"/>
      <w:marLeft w:val="0"/>
      <w:marRight w:val="0"/>
      <w:marTop w:val="0"/>
      <w:marBottom w:val="0"/>
      <w:divBdr>
        <w:top w:val="none" w:sz="0" w:space="0" w:color="auto"/>
        <w:left w:val="none" w:sz="0" w:space="0" w:color="auto"/>
        <w:bottom w:val="none" w:sz="0" w:space="0" w:color="auto"/>
        <w:right w:val="none" w:sz="0" w:space="0" w:color="auto"/>
      </w:divBdr>
    </w:div>
    <w:div w:id="1091781661">
      <w:bodyDiv w:val="1"/>
      <w:marLeft w:val="0"/>
      <w:marRight w:val="0"/>
      <w:marTop w:val="0"/>
      <w:marBottom w:val="0"/>
      <w:divBdr>
        <w:top w:val="none" w:sz="0" w:space="0" w:color="auto"/>
        <w:left w:val="none" w:sz="0" w:space="0" w:color="auto"/>
        <w:bottom w:val="none" w:sz="0" w:space="0" w:color="auto"/>
        <w:right w:val="none" w:sz="0" w:space="0" w:color="auto"/>
      </w:divBdr>
    </w:div>
    <w:div w:id="1401906358">
      <w:bodyDiv w:val="1"/>
      <w:marLeft w:val="0"/>
      <w:marRight w:val="0"/>
      <w:marTop w:val="0"/>
      <w:marBottom w:val="0"/>
      <w:divBdr>
        <w:top w:val="none" w:sz="0" w:space="0" w:color="auto"/>
        <w:left w:val="none" w:sz="0" w:space="0" w:color="auto"/>
        <w:bottom w:val="none" w:sz="0" w:space="0" w:color="auto"/>
        <w:right w:val="none" w:sz="0" w:space="0" w:color="auto"/>
      </w:divBdr>
    </w:div>
    <w:div w:id="1402174576">
      <w:bodyDiv w:val="1"/>
      <w:marLeft w:val="0"/>
      <w:marRight w:val="0"/>
      <w:marTop w:val="0"/>
      <w:marBottom w:val="0"/>
      <w:divBdr>
        <w:top w:val="none" w:sz="0" w:space="0" w:color="auto"/>
        <w:left w:val="none" w:sz="0" w:space="0" w:color="auto"/>
        <w:bottom w:val="none" w:sz="0" w:space="0" w:color="auto"/>
        <w:right w:val="none" w:sz="0" w:space="0" w:color="auto"/>
      </w:divBdr>
    </w:div>
    <w:div w:id="193281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6.safelinks.protection.outlook.com/?url=https%3A%2F%2Feur-lex.europa.eu%2Flegal-content%2FNL%2FTXT%2F%3Furi%3DCOM%253A2025%253A262%253AFIN%26qid%3D1748606878611&amp;data=05%7C02%7Ca.hartman%40tweedekamer.nl%7C3e9fccedd7294b88ce3408dda40eed75%7C238cb5073f714afeaaab8382731a4345%7C0%7C0%7C638847106200984560%7CUnknown%7CTWFpbGZsb3d8eyJFbXB0eU1hcGkiOnRydWUsIlYiOiIwLjAuMDAwMCIsIlAiOiJXaW4zMiIsIkFOIjoiTWFpbCIsIldUIjoyfQ%3D%3D%7C0%7C%7C%7C&amp;sdata=mqLyrefyUBb%2Fq%2FINUuUUKqdIgf126iuYf2QDcxB%2BUdo%3D&amp;reserved=0" TargetMode="External" Id="rId13" /><Relationship Type="http://schemas.openxmlformats.org/officeDocument/2006/relationships/hyperlink" Target="https://eur06.safelinks.protection.outlook.com/?url=https%3A%2F%2Feur-lex.europa.eu%2Flegal-content%2FNL%2FTXT%2F%3Furi%3DCOM%253A2025%253A253%253AFIN%26qid%3D1748267265330&amp;data=05%7C02%7Ca.bakker%40tweedekamer.nl%7Cc20dc5e006d4469c3f3908dd9dca717a%7C238cb5073f714afeaaab8382731a4345%7C0%7C0%7C638840215018154515%7CUnknown%7CTWFpbGZsb3d8eyJFbXB0eU1hcGkiOnRydWUsIlYiOiIwLjAuMDAwMCIsIlAiOiJXaW4zMiIsIkFOIjoiTWFpbCIsIldUIjoyfQ%3D%3D%7C0%7C%7C%7C&amp;sdata=mRw9TnjBZ%2FiLkwYvfeB3NG5z%2FiCCbkegWYKEIi6H2NU%3D&amp;reserved=0" TargetMode="External" Id="rId18"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eur06.safelinks.protection.outlook.com/?url=https%3A%2F%2Feur-lex.europa.eu%2Flegal-content%2FNL%2FTXT%2F%3Furi%3DCELEX%253A52025PC0252%26qid%3D1748345204565&amp;data=05%7C02%7Ca.bakker%40tweedekamer.nl%7Cc20dc5e006d4469c3f3908dd9dca717a%7C238cb5073f714afeaaab8382731a4345%7C0%7C0%7C638840215018222484%7CUnknown%7CTWFpbGZsb3d8eyJFbXB0eU1hcGkiOnRydWUsIlYiOiIwLjAuMDAwMCIsIlAiOiJXaW4zMiIsIkFOIjoiTWFpbCIsIldUIjoyfQ%3D%3D%7C0%7C%7C%7C&amp;sdata=0NbgnlCuKjKkju99tY%2FEUj8aU2e3vu9%2Bj%2BXoQLXGiN0%3D&amp;reserved=0" TargetMode="External" Id="rId17" /><Relationship Type="http://schemas.openxmlformats.org/officeDocument/2006/relationships/hyperlink" Target="https://eur06.safelinks.protection.outlook.com/?url=https%3A%2F%2Feur-lex.europa.eu%2Flegal-content%2FNL%2FTXT%2F%3Furi%3DCELEX%253A52025DC0293%26qid%3D1749208496090&amp;data=05%7C02%7Ca.hartman%40tweedekamer.nl%7C8a82e9b79a7948baf3d208dda979366f%7C238cb5073f714afeaaab8382731a4345%7C0%7C0%7C638853060267757367%7CUnknown%7CTWFpbGZsb3d8eyJFbXB0eU1hcGkiOnRydWUsIlYiOiIwLjAuMDAwMCIsIlAiOiJXaW4zMiIsIkFOIjoiTWFpbCIsIldUIjoyfQ%3D%3D%7C0%7C%7C%7C&amp;sdata=US6gQo9VXRKa6W7DeTxaCTaaapsEnbB0GdZ758Q6YVg%3D&amp;reserved=0" TargetMode="External" Id="rId16" /><Relationship Type="http://schemas.openxmlformats.org/officeDocument/2006/relationships/header" Target="header2.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eur06.safelinks.protection.outlook.com/?url=https%3A%2F%2Feur-lex.europa.eu%2Flegal-content%2FNL%2FTXT%2F%3Furi%3DCELEX%253A52025PC0240%26qid%3D1747723491644&amp;data=05%7C02%7Ca.bakker%40tweedekamer.nl%7C50200cc1cb1749e7a7d608dd98fbb311%7C238cb5073f714afeaaab8382731a4345%7C0%7C0%7C638834928987796903%7CUnknown%7CTWFpbGZsb3d8eyJFbXB0eU1hcGkiOnRydWUsIlYiOiIwLjAuMDAwMCIsIlAiOiJXaW4zMiIsIkFOIjoiTWFpbCIsIldUIjoyfQ%3D%3D%7C0%7C%7C%7C&amp;sdata=thdKSPW3NkxhOHHgpcgxbxe4%2BQpl7WMDkBV0diw8%2BLI%3D&amp;reserved=0"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eur06.safelinks.protection.outlook.com/?url=https%3A%2F%2Feur-lex.europa.eu%2Flegal-content%2FNL%2FTXT%2F%3Furi%3DCELEX%253A52025PC0254%26qid%3D1748266967012&amp;data=05%7C02%7Ca.bakker%40tweedekamer.nl%7Cc20dc5e006d4469c3f3908dd9dca717a%7C238cb5073f714afeaaab8382731a4345%7C0%7C0%7C638840215018130778%7CUnknown%7CTWFpbGZsb3d8eyJFbXB0eU1hcGkiOnRydWUsIlYiOiIwLjAuMDAwMCIsIlAiOiJXaW4zMiIsIkFOIjoiTWFpbCIsIldUIjoyfQ%3D%3D%7C0%7C%7C%7C&amp;sdata=NSQA1pDnZ%2FsR3v5Tx7p6RP7f6d1inHPiIErjyEr392o%3D&amp;reserved=0" TargetMode="External" Id="rId19" /><Relationship Type="http://schemas.openxmlformats.org/officeDocument/2006/relationships/footnotes" Target="footnotes.xml" Id="rId9" /><Relationship Type="http://schemas.openxmlformats.org/officeDocument/2006/relationships/hyperlink" Target="https://eur06.safelinks.protection.outlook.com/?url=https%3A%2F%2Feur-lex.europa.eu%2Flegal-content%2FNL%2FTXT%2F%3Furi%3DCELEX%253A52025PC0244%26qid%3D1747723866316&amp;data=05%7C02%7Ca.bakker%40tweedekamer.nl%7C50200cc1cb1749e7a7d608dd98fbb311%7C238cb5073f714afeaaab8382731a4345%7C0%7C0%7C638834928987673099%7CUnknown%7CTWFpbGZsb3d8eyJFbXB0eU1hcGkiOnRydWUsIlYiOiIwLjAuMDAwMCIsIlAiOiJXaW4zMiIsIkFOIjoiTWFpbCIsIldUIjoyfQ%3D%3D%7C0%7C%7C%7C&amp;sdata=oDi0kFasExh4po0me%2Fi%2FLFc4zVYdpXNV67Vitw94SpY%3D&amp;reserved=0"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1494</ap:Words>
  <ap:Characters>8220</ap:Characters>
  <ap:DocSecurity>0</ap:DocSecurity>
  <ap:Lines>68</ap:Lines>
  <ap:Paragraphs>19</ap:Paragraphs>
  <ap:ScaleCrop>false</ap:ScaleCrop>
  <ap:LinksUpToDate>false</ap:LinksUpToDate>
  <ap:CharactersWithSpaces>9695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2025-06-23T14:41:00.0000000Z</dcterms:created>
  <dcterms:modified xsi:type="dcterms:W3CDTF">2025-06-26T08:48:00.0000000Z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55684c0e-45d3-40bd-a56c-ca37b9a2dd7d</vt:lpwstr>
  </property>
  <property fmtid="{D5CDD505-2E9C-101B-9397-08002B2CF9AE}" pid="4" name="i8059d02f088452aaeb98febffd942f6">
    <vt:lpwstr/>
  </property>
  <property fmtid="{D5CDD505-2E9C-101B-9397-08002B2CF9AE}" pid="5" name="TaxCatchAll">
    <vt:lpwstr>1;#47. Het structureren, ordenen, analyseren, duiden, overbrengen en presenteren van informatie ten behoeve van parlementaire processen en parlementair onderzoek|c64fbbe8-7c78-42c3-a920-8bb219caf38b</vt:lpwstr>
  </property>
  <property fmtid="{D5CDD505-2E9C-101B-9397-08002B2CF9AE}" pid="6" name="k570b61d1c8344118cf7041903a91b3a">
    <vt:lpwstr>47. Het structureren, ordenen, analyseren, duiden, overbrengen en presenteren van informatie ten behoeve van parlementaire processen en parlementair onderzoek|c64fbbe8-7c78-42c3-a920-8bb219caf38b</vt:lpwstr>
  </property>
  <property fmtid="{D5CDD505-2E9C-101B-9397-08002B2CF9AE}" pid="7" name="Dossierstatus">
    <vt:lpwstr>Concept</vt:lpwstr>
  </property>
  <property fmtid="{D5CDD505-2E9C-101B-9397-08002B2CF9AE}" pid="8" name="Process">
    <vt:lpwstr>GC BHO EU Zaken Adviseren en Ondersteunen</vt:lpwstr>
  </property>
  <property fmtid="{D5CDD505-2E9C-101B-9397-08002B2CF9AE}" pid="9" name="Selectielijstproces">
    <vt:lpwstr>1;#47. Het structureren, ordenen, analyseren, duiden, overbrengen en presenteren van informatie ten behoeve van parlementaire processen en parlementair onderzoek|c64fbbe8-7c78-42c3-a920-8bb219caf38b</vt:lpwstr>
  </property>
  <property fmtid="{D5CDD505-2E9C-101B-9397-08002B2CF9AE}" pid="10" name="Processnummer">
    <vt:lpwstr>P0105</vt:lpwstr>
  </property>
  <property fmtid="{D5CDD505-2E9C-101B-9397-08002B2CF9AE}" pid="11" name="Beperking">
    <vt:lpwstr/>
  </property>
</Properties>
</file>