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DB0" w:rsidRDefault="0079358A" w14:paraId="277E5A51" w14:textId="77777777">
      <w:pPr>
        <w:pStyle w:val="StandaardAanhef"/>
      </w:pPr>
      <w:r>
        <w:t>Geachte voorzitter,</w:t>
      </w:r>
    </w:p>
    <w:p w:rsidRPr="00F83BFF" w:rsidR="00F83BFF" w:rsidP="00F83BFF" w:rsidRDefault="00F83BFF" w14:paraId="355BADC4" w14:textId="77777777">
      <w:pPr>
        <w:autoSpaceDN/>
        <w:spacing w:line="240" w:lineRule="auto"/>
        <w:textAlignment w:val="auto"/>
        <w:rPr>
          <w:rFonts w:eastAsia="Times New Roman" w:cs="Times New Roman"/>
          <w:color w:val="auto"/>
          <w:lang w:eastAsia="nl-NL"/>
        </w:rPr>
      </w:pPr>
      <w:r w:rsidRPr="00F83BFF">
        <w:rPr>
          <w:rFonts w:eastAsia="Times New Roman" w:cs="Times New Roman"/>
          <w:color w:val="auto"/>
          <w:lang w:eastAsia="nl-NL"/>
        </w:rPr>
        <w:t xml:space="preserve">De Raad Economische en Financiële Zaken van de Europese Unie (hierna: </w:t>
      </w:r>
      <w:proofErr w:type="spellStart"/>
      <w:r w:rsidRPr="00F83BFF">
        <w:rPr>
          <w:rFonts w:eastAsia="Times New Roman" w:cs="Times New Roman"/>
          <w:color w:val="auto"/>
          <w:lang w:eastAsia="nl-NL"/>
        </w:rPr>
        <w:t>Ecofin</w:t>
      </w:r>
      <w:proofErr w:type="spellEnd"/>
      <w:r w:rsidRPr="00F83BFF">
        <w:rPr>
          <w:rFonts w:eastAsia="Times New Roman" w:cs="Times New Roman"/>
          <w:color w:val="auto"/>
          <w:lang w:eastAsia="nl-NL"/>
        </w:rPr>
        <w:t xml:space="preserve">) heeft het pakket btw-regels voor het digitale tijdperk (Vat In </w:t>
      </w:r>
      <w:proofErr w:type="spellStart"/>
      <w:r w:rsidRPr="00F83BFF">
        <w:rPr>
          <w:rFonts w:eastAsia="Times New Roman" w:cs="Times New Roman"/>
          <w:color w:val="auto"/>
          <w:lang w:eastAsia="nl-NL"/>
        </w:rPr>
        <w:t>the</w:t>
      </w:r>
      <w:proofErr w:type="spellEnd"/>
      <w:r w:rsidRPr="00F83BFF">
        <w:rPr>
          <w:rFonts w:eastAsia="Times New Roman" w:cs="Times New Roman"/>
          <w:color w:val="auto"/>
          <w:lang w:eastAsia="nl-NL"/>
        </w:rPr>
        <w:t xml:space="preserve"> Digital Age, hierna: VIDA-pakket) tijdens de </w:t>
      </w:r>
      <w:proofErr w:type="spellStart"/>
      <w:r w:rsidRPr="00F83BFF">
        <w:rPr>
          <w:rFonts w:eastAsia="Times New Roman" w:cs="Times New Roman"/>
          <w:color w:val="auto"/>
          <w:lang w:eastAsia="nl-NL"/>
        </w:rPr>
        <w:t>Ecofin</w:t>
      </w:r>
      <w:proofErr w:type="spellEnd"/>
      <w:r w:rsidRPr="00F83BFF">
        <w:rPr>
          <w:rFonts w:eastAsia="Times New Roman" w:cs="Times New Roman"/>
          <w:color w:val="auto"/>
          <w:lang w:eastAsia="nl-NL"/>
        </w:rPr>
        <w:t xml:space="preserve"> van 11 maart 2025 officieel aanvaard. Op 25 maart 2025 is dit pakket aan regels gepubliceerd in het Publicatieblad van de Europese Unie.</w:t>
      </w:r>
      <w:r w:rsidRPr="00F83BFF">
        <w:rPr>
          <w:rFonts w:eastAsia="Times New Roman" w:cs="Times New Roman"/>
          <w:color w:val="auto"/>
          <w:vertAlign w:val="superscript"/>
          <w:lang w:eastAsia="nl-NL"/>
        </w:rPr>
        <w:footnoteReference w:id="1"/>
      </w:r>
      <w:r w:rsidRPr="00F83BFF">
        <w:rPr>
          <w:rFonts w:eastAsia="Times New Roman" w:cs="Times New Roman"/>
          <w:color w:val="auto"/>
          <w:lang w:eastAsia="nl-NL"/>
        </w:rPr>
        <w:t xml:space="preserve"> Het VIDA-pakket bestaat uit drie onderdelen: elektronisch factureren en digitale rapportage, de platform</w:t>
      </w:r>
      <w:r w:rsidR="00A018C4">
        <w:rPr>
          <w:rFonts w:eastAsia="Times New Roman" w:cs="Times New Roman"/>
          <w:color w:val="auto"/>
          <w:lang w:eastAsia="nl-NL"/>
        </w:rPr>
        <w:t>economie</w:t>
      </w:r>
      <w:r w:rsidRPr="00F83BFF">
        <w:rPr>
          <w:rFonts w:eastAsia="Times New Roman" w:cs="Times New Roman"/>
          <w:color w:val="auto"/>
          <w:lang w:eastAsia="nl-NL"/>
        </w:rPr>
        <w:t xml:space="preserve"> en de uitbreiding van de </w:t>
      </w:r>
      <w:proofErr w:type="spellStart"/>
      <w:r w:rsidRPr="00F83BFF">
        <w:rPr>
          <w:rFonts w:eastAsia="Times New Roman" w:cs="Times New Roman"/>
          <w:color w:val="auto"/>
          <w:lang w:eastAsia="nl-NL"/>
        </w:rPr>
        <w:t>éénloketregelingen</w:t>
      </w:r>
      <w:proofErr w:type="spellEnd"/>
      <w:r w:rsidRPr="00F83BFF">
        <w:rPr>
          <w:rFonts w:eastAsia="Times New Roman" w:cs="Times New Roman"/>
          <w:color w:val="auto"/>
          <w:lang w:eastAsia="nl-NL"/>
        </w:rPr>
        <w:t>.</w:t>
      </w:r>
    </w:p>
    <w:p w:rsidRPr="00F83BFF" w:rsidR="00F83BFF" w:rsidP="00F83BFF" w:rsidRDefault="00F83BFF" w14:paraId="192617F7" w14:textId="77777777">
      <w:pPr>
        <w:autoSpaceDN/>
        <w:spacing w:line="240" w:lineRule="auto"/>
        <w:textAlignment w:val="auto"/>
        <w:rPr>
          <w:rFonts w:eastAsia="Times New Roman" w:cs="Times New Roman"/>
          <w:color w:val="auto"/>
          <w:lang w:eastAsia="nl-NL"/>
        </w:rPr>
      </w:pPr>
    </w:p>
    <w:p w:rsidR="00F83BFF" w:rsidP="00F83BFF" w:rsidRDefault="00F83BFF" w14:paraId="65721773" w14:textId="77777777">
      <w:pPr>
        <w:autoSpaceDN/>
        <w:spacing w:line="240" w:lineRule="auto"/>
        <w:textAlignment w:val="auto"/>
        <w:rPr>
          <w:rFonts w:eastAsia="Times New Roman" w:cs="Times New Roman"/>
          <w:color w:val="auto"/>
          <w:lang w:eastAsia="nl-NL"/>
        </w:rPr>
      </w:pPr>
      <w:r w:rsidRPr="00F83BFF">
        <w:rPr>
          <w:rFonts w:eastAsia="Times New Roman" w:cs="Times New Roman"/>
          <w:color w:val="auto"/>
          <w:lang w:eastAsia="nl-NL"/>
        </w:rPr>
        <w:t>In deze brief informeer ik u, mede namens de minister van Economische Zaken en de minister van Binnenlandse Zaken en Koninkrijksrelaties, over het onderdeel elektronisch factureren en digitale rapportage. De andere twee onderdelen van het VIDA-pakket worden elk in een eigen wetstraject voorbereid</w:t>
      </w:r>
      <w:r w:rsidR="0073676C">
        <w:rPr>
          <w:rFonts w:eastAsia="Times New Roman" w:cs="Times New Roman"/>
          <w:color w:val="auto"/>
          <w:lang w:eastAsia="nl-NL"/>
        </w:rPr>
        <w:t>, w</w:t>
      </w:r>
      <w:r w:rsidR="006A1BB4">
        <w:rPr>
          <w:rFonts w:eastAsia="Times New Roman" w:cs="Times New Roman"/>
          <w:color w:val="auto"/>
          <w:lang w:eastAsia="nl-NL"/>
        </w:rPr>
        <w:t xml:space="preserve">aarbij ten aanzien van de </w:t>
      </w:r>
      <w:proofErr w:type="spellStart"/>
      <w:r w:rsidRPr="00F83BFF" w:rsidR="0073676C">
        <w:rPr>
          <w:rFonts w:eastAsia="Times New Roman" w:cs="Times New Roman"/>
          <w:color w:val="auto"/>
          <w:lang w:eastAsia="nl-NL"/>
        </w:rPr>
        <w:t>éénloketregelingen</w:t>
      </w:r>
      <w:proofErr w:type="spellEnd"/>
      <w:r w:rsidR="0073676C">
        <w:rPr>
          <w:rFonts w:eastAsia="Times New Roman" w:cs="Times New Roman"/>
          <w:color w:val="auto"/>
          <w:lang w:eastAsia="nl-NL"/>
        </w:rPr>
        <w:t xml:space="preserve"> </w:t>
      </w:r>
      <w:r w:rsidR="006A1BB4">
        <w:rPr>
          <w:rFonts w:eastAsia="Times New Roman" w:cs="Times New Roman"/>
          <w:color w:val="auto"/>
          <w:lang w:eastAsia="nl-NL"/>
        </w:rPr>
        <w:t>de verwachting is dat</w:t>
      </w:r>
      <w:r w:rsidRPr="006A1BB4" w:rsidR="006A1BB4">
        <w:rPr>
          <w:rFonts w:eastAsia="Times New Roman" w:cs="Times New Roman"/>
          <w:color w:val="auto"/>
          <w:lang w:eastAsia="nl-NL"/>
        </w:rPr>
        <w:t xml:space="preserve"> </w:t>
      </w:r>
      <w:r w:rsidR="0073676C">
        <w:rPr>
          <w:rFonts w:eastAsia="Times New Roman" w:cs="Times New Roman"/>
          <w:color w:val="auto"/>
          <w:lang w:eastAsia="nl-NL"/>
        </w:rPr>
        <w:t>de wetgeving</w:t>
      </w:r>
      <w:r w:rsidRPr="006A1BB4" w:rsidR="006A1BB4">
        <w:rPr>
          <w:rFonts w:eastAsia="Times New Roman" w:cs="Times New Roman"/>
          <w:color w:val="auto"/>
          <w:lang w:eastAsia="nl-NL"/>
        </w:rPr>
        <w:t xml:space="preserve"> in het derde kwartaal van 2026 aan uw Kamer </w:t>
      </w:r>
      <w:r w:rsidR="009162E0">
        <w:rPr>
          <w:rFonts w:eastAsia="Times New Roman" w:cs="Times New Roman"/>
          <w:color w:val="auto"/>
          <w:lang w:eastAsia="nl-NL"/>
        </w:rPr>
        <w:t>wordt</w:t>
      </w:r>
      <w:r w:rsidRPr="006A1BB4" w:rsidR="006A1BB4">
        <w:rPr>
          <w:rFonts w:eastAsia="Times New Roman" w:cs="Times New Roman"/>
          <w:color w:val="auto"/>
          <w:lang w:eastAsia="nl-NL"/>
        </w:rPr>
        <w:t xml:space="preserve"> toegezonden.</w:t>
      </w:r>
      <w:r w:rsidR="006A1BB4">
        <w:rPr>
          <w:rFonts w:eastAsia="Times New Roman" w:cs="Times New Roman"/>
          <w:color w:val="auto"/>
          <w:lang w:eastAsia="nl-NL"/>
        </w:rPr>
        <w:t xml:space="preserve"> Voor de platformeconomie is de planning </w:t>
      </w:r>
      <w:r w:rsidRPr="00605059" w:rsidR="006A1BB4">
        <w:rPr>
          <w:rFonts w:eastAsia="Times New Roman" w:cs="Times New Roman"/>
          <w:color w:val="auto"/>
          <w:lang w:eastAsia="nl-NL"/>
        </w:rPr>
        <w:t xml:space="preserve">om het wetsvoorstel in het najaar van 2025 </w:t>
      </w:r>
      <w:r w:rsidR="006A1BB4">
        <w:rPr>
          <w:rFonts w:eastAsia="Times New Roman" w:cs="Times New Roman"/>
          <w:color w:val="auto"/>
          <w:lang w:eastAsia="nl-NL"/>
        </w:rPr>
        <w:t>in</w:t>
      </w:r>
      <w:r w:rsidRPr="00605059" w:rsidR="006A1BB4">
        <w:rPr>
          <w:rFonts w:eastAsia="Times New Roman" w:cs="Times New Roman"/>
          <w:color w:val="auto"/>
          <w:lang w:eastAsia="nl-NL"/>
        </w:rPr>
        <w:t xml:space="preserve"> internetconsulatie </w:t>
      </w:r>
      <w:r w:rsidR="006A1BB4">
        <w:rPr>
          <w:rFonts w:eastAsia="Times New Roman" w:cs="Times New Roman"/>
          <w:color w:val="auto"/>
          <w:lang w:eastAsia="nl-NL"/>
        </w:rPr>
        <w:t xml:space="preserve">te brengen.  </w:t>
      </w:r>
    </w:p>
    <w:p w:rsidR="00A018C4" w:rsidP="00F83BFF" w:rsidRDefault="00A018C4" w14:paraId="64FA83DF" w14:textId="77777777">
      <w:pPr>
        <w:autoSpaceDN/>
        <w:spacing w:line="240" w:lineRule="auto"/>
        <w:textAlignment w:val="auto"/>
        <w:rPr>
          <w:rFonts w:eastAsia="Times New Roman" w:cs="Times New Roman"/>
          <w:color w:val="auto"/>
          <w:lang w:eastAsia="nl-NL"/>
        </w:rPr>
      </w:pPr>
    </w:p>
    <w:p w:rsidRPr="00F83BFF" w:rsidR="00A018C4" w:rsidP="00F83BFF" w:rsidRDefault="00A018C4" w14:paraId="79A1EDD5" w14:textId="77777777">
      <w:pPr>
        <w:autoSpaceDN/>
        <w:spacing w:line="240" w:lineRule="auto"/>
        <w:textAlignment w:val="auto"/>
        <w:rPr>
          <w:rFonts w:eastAsia="Times New Roman" w:cs="Times New Roman"/>
          <w:color w:val="auto"/>
          <w:lang w:eastAsia="nl-NL"/>
        </w:rPr>
      </w:pPr>
      <w:r>
        <w:rPr>
          <w:rFonts w:eastAsia="Times New Roman" w:cs="Times New Roman"/>
          <w:color w:val="auto"/>
          <w:lang w:eastAsia="nl-NL"/>
        </w:rPr>
        <w:t>Het onderdeel platformeconomie bevat onder meer een nieuwe platformfictie. Daardoor</w:t>
      </w:r>
      <w:r w:rsidRPr="00605059">
        <w:rPr>
          <w:rFonts w:eastAsia="Times New Roman" w:cs="Times New Roman"/>
          <w:color w:val="auto"/>
          <w:lang w:eastAsia="nl-NL"/>
        </w:rPr>
        <w:t xml:space="preserve"> wordt een digitaal platform dat faciliteert bij de kortlopende verhuur van accommodatie of bij personenvervoer over de weg, voor de heffing van btw geacht die dienst zelf te hebben verricht. Aldus wordt het platform aangemerkt als de belastingplichtige en moet het de btw over die diensten voldoen, tenzij de feitelijke dienstverrichter bij het platform aangeeft zelf de btw te zullen voldoen. </w:t>
      </w:r>
      <w:r>
        <w:rPr>
          <w:rFonts w:eastAsia="Times New Roman" w:cs="Times New Roman"/>
          <w:color w:val="auto"/>
          <w:lang w:eastAsia="nl-NL"/>
        </w:rPr>
        <w:t>De wetgeving inzake de platformeconomie</w:t>
      </w:r>
      <w:r w:rsidRPr="00605059">
        <w:rPr>
          <w:rFonts w:eastAsia="Times New Roman" w:cs="Times New Roman"/>
          <w:color w:val="auto"/>
          <w:lang w:eastAsia="nl-NL"/>
        </w:rPr>
        <w:t xml:space="preserve"> moet </w:t>
      </w:r>
      <w:r w:rsidR="00374FDF">
        <w:rPr>
          <w:rFonts w:eastAsia="Times New Roman" w:cs="Times New Roman"/>
          <w:color w:val="auto"/>
          <w:lang w:eastAsia="nl-NL"/>
        </w:rPr>
        <w:t>op</w:t>
      </w:r>
      <w:r w:rsidRPr="00605059">
        <w:rPr>
          <w:rFonts w:eastAsia="Times New Roman" w:cs="Times New Roman"/>
          <w:color w:val="auto"/>
          <w:lang w:eastAsia="nl-NL"/>
        </w:rPr>
        <w:t xml:space="preserve"> </w:t>
      </w:r>
      <w:r w:rsidR="00374FDF">
        <w:rPr>
          <w:rFonts w:eastAsia="Times New Roman" w:cs="Times New Roman"/>
          <w:color w:val="auto"/>
          <w:lang w:eastAsia="nl-NL"/>
        </w:rPr>
        <w:t>30</w:t>
      </w:r>
      <w:r w:rsidRPr="00605059">
        <w:rPr>
          <w:rFonts w:eastAsia="Times New Roman" w:cs="Times New Roman"/>
          <w:color w:val="auto"/>
          <w:lang w:eastAsia="nl-NL"/>
        </w:rPr>
        <w:t xml:space="preserve"> </w:t>
      </w:r>
      <w:r w:rsidR="00374FDF">
        <w:rPr>
          <w:rFonts w:eastAsia="Times New Roman" w:cs="Times New Roman"/>
          <w:color w:val="auto"/>
          <w:lang w:eastAsia="nl-NL"/>
        </w:rPr>
        <w:t>juni</w:t>
      </w:r>
      <w:r w:rsidRPr="00605059">
        <w:rPr>
          <w:rFonts w:eastAsia="Times New Roman" w:cs="Times New Roman"/>
          <w:color w:val="auto"/>
          <w:lang w:eastAsia="nl-NL"/>
        </w:rPr>
        <w:t xml:space="preserve"> 2028 in </w:t>
      </w:r>
      <w:r>
        <w:rPr>
          <w:rFonts w:eastAsia="Times New Roman" w:cs="Times New Roman"/>
          <w:color w:val="auto"/>
          <w:lang w:eastAsia="nl-NL"/>
        </w:rPr>
        <w:t xml:space="preserve">de </w:t>
      </w:r>
      <w:r w:rsidRPr="00605059">
        <w:rPr>
          <w:rFonts w:eastAsia="Times New Roman" w:cs="Times New Roman"/>
          <w:color w:val="auto"/>
          <w:lang w:eastAsia="nl-NL"/>
        </w:rPr>
        <w:t>nationale wetgeving geïmplementeerd</w:t>
      </w:r>
      <w:r>
        <w:rPr>
          <w:rFonts w:eastAsia="Times New Roman" w:cs="Times New Roman"/>
          <w:color w:val="auto"/>
          <w:lang w:eastAsia="nl-NL"/>
        </w:rPr>
        <w:t xml:space="preserve"> </w:t>
      </w:r>
      <w:r w:rsidRPr="00605059">
        <w:rPr>
          <w:rFonts w:eastAsia="Times New Roman" w:cs="Times New Roman"/>
          <w:color w:val="auto"/>
          <w:lang w:eastAsia="nl-NL"/>
        </w:rPr>
        <w:t xml:space="preserve">zijn, waarbij lidstaten de mogelijkheid hebben om de toepassing tot uiterlijk 1 januari 2030 uit te stellen. </w:t>
      </w:r>
    </w:p>
    <w:p w:rsidRPr="00F83BFF" w:rsidR="00F83BFF" w:rsidP="00F83BFF" w:rsidRDefault="00F83BFF" w14:paraId="542DECD4" w14:textId="77777777">
      <w:pPr>
        <w:autoSpaceDN/>
        <w:spacing w:line="240" w:lineRule="auto"/>
        <w:textAlignment w:val="auto"/>
        <w:rPr>
          <w:rFonts w:eastAsia="Times New Roman" w:cs="Times New Roman"/>
          <w:color w:val="auto"/>
          <w:lang w:eastAsia="nl-NL"/>
        </w:rPr>
      </w:pPr>
    </w:p>
    <w:p w:rsidRPr="00F83BFF" w:rsidR="00F83BFF" w:rsidP="00F83BFF" w:rsidRDefault="00F83BFF" w14:paraId="00E362F3" w14:textId="77777777">
      <w:pPr>
        <w:autoSpaceDN/>
        <w:spacing w:line="240" w:lineRule="auto"/>
        <w:textAlignment w:val="auto"/>
        <w:rPr>
          <w:rFonts w:eastAsia="Times New Roman" w:cstheme="minorBidi"/>
          <w:color w:val="auto"/>
          <w:kern w:val="2"/>
          <w:lang w:eastAsia="en-US"/>
          <w14:ligatures w14:val="standardContextual"/>
        </w:rPr>
      </w:pPr>
      <w:r w:rsidRPr="00F83BFF">
        <w:rPr>
          <w:rFonts w:eastAsia="Times New Roman" w:cs="Times New Roman"/>
          <w:color w:val="auto"/>
          <w:lang w:eastAsia="nl-NL"/>
        </w:rPr>
        <w:t>Het onderdeel elektronisch factureren (hierna: e-facturatie) en digitale rapportage</w:t>
      </w:r>
      <w:r w:rsidRPr="00F83BFF" w:rsidDel="00204399">
        <w:rPr>
          <w:rFonts w:eastAsia="Times New Roman" w:cs="Times New Roman"/>
          <w:color w:val="auto"/>
          <w:lang w:eastAsia="nl-NL"/>
        </w:rPr>
        <w:t xml:space="preserve"> </w:t>
      </w:r>
      <w:r w:rsidRPr="00F83BFF">
        <w:rPr>
          <w:rFonts w:eastAsia="Times New Roman" w:cstheme="minorBidi"/>
          <w:color w:val="auto"/>
          <w:kern w:val="2"/>
          <w:lang w:eastAsia="en-US"/>
          <w14:ligatures w14:val="standardContextual"/>
        </w:rPr>
        <w:t xml:space="preserve">moet </w:t>
      </w:r>
      <w:r w:rsidR="00527EAE">
        <w:rPr>
          <w:rFonts w:eastAsia="Times New Roman" w:cstheme="minorBidi"/>
          <w:color w:val="auto"/>
          <w:kern w:val="2"/>
          <w:lang w:eastAsia="en-US"/>
          <w14:ligatures w14:val="standardContextual"/>
        </w:rPr>
        <w:t xml:space="preserve">op </w:t>
      </w:r>
      <w:r w:rsidRPr="00F83BFF">
        <w:rPr>
          <w:rFonts w:eastAsia="Times New Roman" w:cstheme="minorBidi"/>
          <w:color w:val="auto"/>
          <w:kern w:val="2"/>
          <w:lang w:eastAsia="en-US"/>
          <w14:ligatures w14:val="standardContextual"/>
        </w:rPr>
        <w:t xml:space="preserve">1 juli 2030 in werking treden. Dat lijkt nog ver weg maar dit onderdeel </w:t>
      </w:r>
      <w:r w:rsidRPr="00F83BFF">
        <w:rPr>
          <w:rFonts w:eastAsia="Times New Roman" w:cstheme="minorBidi"/>
          <w:color w:val="auto"/>
          <w:kern w:val="2"/>
          <w:lang w:eastAsia="en-US"/>
          <w14:ligatures w14:val="standardContextual"/>
        </w:rPr>
        <w:lastRenderedPageBreak/>
        <w:t xml:space="preserve">betekent voor alle ondernemers, belastingdiensten en betrokken dienstverleners in de Europese Unie (hierna: EU) grote wijzigingen. </w:t>
      </w:r>
    </w:p>
    <w:p w:rsidRPr="00F83BFF" w:rsidR="00F83BFF" w:rsidP="00F83BFF" w:rsidRDefault="00F83BFF" w14:paraId="2E57C744" w14:textId="77777777">
      <w:pPr>
        <w:autoSpaceDN/>
        <w:spacing w:line="240" w:lineRule="auto"/>
        <w:textAlignment w:val="auto"/>
        <w:rPr>
          <w:rFonts w:eastAsia="Times New Roman" w:cstheme="minorBidi"/>
          <w:color w:val="auto"/>
          <w:kern w:val="2"/>
          <w:lang w:eastAsia="en-US"/>
          <w14:ligatures w14:val="standardContextual"/>
        </w:rPr>
      </w:pPr>
    </w:p>
    <w:p w:rsidRPr="00F83BFF" w:rsidR="00F83BFF" w:rsidP="00F83BFF" w:rsidRDefault="00F83BFF" w14:paraId="78843E03" w14:textId="77777777">
      <w:pPr>
        <w:autoSpaceDN/>
        <w:spacing w:line="240" w:lineRule="auto"/>
        <w:textAlignment w:val="auto"/>
        <w:rPr>
          <w:rFonts w:eastAsia="Times New Roman" w:cs="Times New Roman"/>
          <w:color w:val="auto"/>
          <w:lang w:eastAsia="nl-NL"/>
        </w:rPr>
      </w:pPr>
      <w:r w:rsidRPr="00F83BFF">
        <w:rPr>
          <w:rFonts w:eastAsia="Times New Roman" w:cstheme="minorBidi"/>
          <w:color w:val="auto"/>
          <w:kern w:val="2"/>
          <w:lang w:eastAsia="en-US"/>
          <w14:ligatures w14:val="standardContextual"/>
        </w:rPr>
        <w:t xml:space="preserve">Zo </w:t>
      </w:r>
      <w:r w:rsidRPr="00F83BFF">
        <w:rPr>
          <w:rFonts w:eastAsia="Times New Roman" w:cs="Times New Roman"/>
          <w:color w:val="auto"/>
          <w:lang w:eastAsia="nl-NL"/>
        </w:rPr>
        <w:t>zullen ondernemers vanaf 1 juli 2030 verplicht zijn hun grensoverschrijdende handel met andere ondernemers</w:t>
      </w:r>
      <w:r w:rsidR="00BE173B">
        <w:rPr>
          <w:rFonts w:eastAsia="Times New Roman" w:cs="Times New Roman"/>
          <w:color w:val="auto"/>
          <w:lang w:eastAsia="nl-NL"/>
        </w:rPr>
        <w:t xml:space="preserve"> (B2B)</w:t>
      </w:r>
      <w:r w:rsidRPr="00F83BFF">
        <w:rPr>
          <w:rFonts w:eastAsia="Times New Roman" w:cs="Times New Roman"/>
          <w:color w:val="auto"/>
          <w:lang w:eastAsia="nl-NL"/>
        </w:rPr>
        <w:t xml:space="preserve"> binnen de EU per transactie digitaal te rapporteren. Om dit mogelijk te maken worden zij verplicht elektronische facturen te gaan gebruiken die aan een vastgestelde EU-norm moeten voldoen. Dit vraagt dus inspanningen van alle betrokken partijen.</w:t>
      </w:r>
    </w:p>
    <w:p w:rsidRPr="00F83BFF" w:rsidR="00F83BFF" w:rsidP="00F83BFF" w:rsidRDefault="00F83BFF" w14:paraId="044BFB48" w14:textId="77777777">
      <w:pPr>
        <w:autoSpaceDN/>
        <w:spacing w:line="240" w:lineRule="auto"/>
        <w:textAlignment w:val="auto"/>
        <w:rPr>
          <w:rFonts w:eastAsia="Times New Roman" w:cs="Times New Roman"/>
          <w:color w:val="auto"/>
          <w:lang w:eastAsia="nl-NL"/>
        </w:rPr>
      </w:pPr>
    </w:p>
    <w:p w:rsidRPr="00F83BFF" w:rsidR="00F83BFF" w:rsidP="00F83BFF" w:rsidRDefault="00F83BFF" w14:paraId="71F3B087" w14:textId="77777777">
      <w:pPr>
        <w:autoSpaceDN/>
        <w:spacing w:line="240" w:lineRule="auto"/>
        <w:textAlignment w:val="auto"/>
        <w:rPr>
          <w:rFonts w:eastAsia="Times New Roman" w:cs="Times New Roman"/>
          <w:color w:val="auto"/>
          <w:lang w:eastAsia="nl-NL"/>
        </w:rPr>
      </w:pPr>
      <w:r w:rsidRPr="00F83BFF">
        <w:rPr>
          <w:rFonts w:eastAsiaTheme="minorHAnsi" w:cstheme="minorBidi"/>
          <w:color w:val="auto"/>
          <w:kern w:val="2"/>
          <w:lang w:eastAsia="en-US"/>
          <w14:ligatures w14:val="standardContextual"/>
        </w:rPr>
        <w:t>Bij het opleggen van nieuwe verplichtingen aan ondernemers staat het beperken van regeldruk centraal</w:t>
      </w:r>
      <w:r w:rsidRPr="00F83BFF">
        <w:rPr>
          <w:rFonts w:eastAsia="Times New Roman" w:cs="Times New Roman"/>
          <w:color w:val="auto"/>
          <w:lang w:eastAsia="nl-NL"/>
        </w:rPr>
        <w:t xml:space="preserve">. </w:t>
      </w:r>
      <w:r w:rsidRPr="000C6A01" w:rsidR="000C6A01">
        <w:rPr>
          <w:rFonts w:eastAsia="Times New Roman" w:cs="Times New Roman"/>
          <w:color w:val="auto"/>
          <w:lang w:eastAsia="nl-NL"/>
        </w:rPr>
        <w:t xml:space="preserve">Ik heb nadrukkelijk oog voor de effecten op (kleinere) ondernemers. E-facturatie biedt echter ook kansen voor ondernemers om hun bedrijfsvoering efficiënter te kunnen maken. Beide zijn uitgangspunten bij het implementeren van VIDA. </w:t>
      </w:r>
      <w:r w:rsidRPr="00F83BFF">
        <w:rPr>
          <w:rFonts w:eastAsia="Times New Roman" w:cs="Times New Roman"/>
          <w:color w:val="auto"/>
          <w:lang w:eastAsia="nl-NL"/>
        </w:rPr>
        <w:t xml:space="preserve">Met het oog op de invoering van de e-facturatie is daarom de samenwerking gezocht met het Ministerie van Economische Zaken en het Ministerie van Binnenlandse Zaken en Koninkrijksrelaties. Dit vanwege de aanwezige kennis en ervaring op het gebied van e-facturatie, onder meer door de bestaande verplichting voor e-facturatie tussen bedrijven en de overheid, de aanpak van regeldruk en de bredere </w:t>
      </w:r>
      <w:proofErr w:type="spellStart"/>
      <w:r w:rsidRPr="00F83BFF">
        <w:rPr>
          <w:rFonts w:eastAsia="Times New Roman" w:cs="Times New Roman"/>
          <w:color w:val="auto"/>
          <w:lang w:eastAsia="nl-NL"/>
        </w:rPr>
        <w:t>rijksbrede</w:t>
      </w:r>
      <w:proofErr w:type="spellEnd"/>
      <w:r w:rsidRPr="00F83BFF">
        <w:rPr>
          <w:rFonts w:eastAsia="Times New Roman" w:cs="Times New Roman"/>
          <w:color w:val="auto"/>
          <w:lang w:eastAsia="nl-NL"/>
        </w:rPr>
        <w:t xml:space="preserve"> digitaliseringsopgave.</w:t>
      </w:r>
    </w:p>
    <w:p w:rsidRPr="00F83BFF" w:rsidR="00F83BFF" w:rsidP="00F83BFF" w:rsidRDefault="00F83BFF" w14:paraId="2CC80DCD" w14:textId="77777777">
      <w:pPr>
        <w:autoSpaceDN/>
        <w:spacing w:line="240" w:lineRule="auto"/>
        <w:textAlignment w:val="auto"/>
        <w:rPr>
          <w:rFonts w:eastAsia="Times New Roman" w:cs="Times New Roman"/>
          <w:color w:val="auto"/>
          <w:lang w:eastAsia="nl-NL"/>
        </w:rPr>
      </w:pPr>
    </w:p>
    <w:p w:rsidRPr="00F83BFF" w:rsidR="00F83BFF" w:rsidP="00F83BFF" w:rsidRDefault="00F83BFF" w14:paraId="11C63489" w14:textId="77777777">
      <w:pPr>
        <w:autoSpaceDN/>
        <w:spacing w:line="240" w:lineRule="auto"/>
        <w:textAlignment w:val="auto"/>
        <w:rPr>
          <w:rFonts w:eastAsia="Times New Roman" w:cs="Times New Roman"/>
          <w:color w:val="auto"/>
          <w:lang w:eastAsia="nl-NL"/>
        </w:rPr>
      </w:pPr>
      <w:r w:rsidRPr="00F83BFF">
        <w:rPr>
          <w:rFonts w:eastAsia="Times New Roman" w:cs="Times New Roman"/>
          <w:color w:val="auto"/>
          <w:lang w:eastAsia="nl-NL"/>
        </w:rPr>
        <w:t>Daarnaast wordt e-facturatie gezien als een kans om administratieve processen te vereenvoudigen en de digitale economie te versterken. E-facturatie raakt dan ook aan andere onderdelen van de administratie van belastingplichtigen en kan een belangrijk instrument vormen in het bredere kader van administratieve vereenvoudiging, fraudepreventie en interoperabiliteit in de digitale economie. Dit kan ook voordelen bieden voor belastingplichtigen om de efficiëntie van hun bedrijfsvoering te verbeteren.</w:t>
      </w:r>
    </w:p>
    <w:p w:rsidRPr="00F83BFF" w:rsidR="00F83BFF" w:rsidP="00F83BFF" w:rsidRDefault="00F83BFF" w14:paraId="7BDA350C" w14:textId="77777777">
      <w:pPr>
        <w:autoSpaceDN/>
        <w:spacing w:line="240" w:lineRule="auto"/>
        <w:textAlignment w:val="auto"/>
        <w:rPr>
          <w:rFonts w:eastAsia="Times New Roman" w:cs="Times New Roman"/>
          <w:color w:val="auto"/>
          <w:lang w:eastAsia="nl-NL"/>
        </w:rPr>
      </w:pPr>
    </w:p>
    <w:p w:rsidRPr="00F83BFF" w:rsidR="00F83BFF" w:rsidP="00F83BFF" w:rsidRDefault="00F83BFF" w14:paraId="7D31FFEC" w14:textId="77777777">
      <w:pPr>
        <w:autoSpaceDN/>
        <w:spacing w:line="240" w:lineRule="auto"/>
        <w:textAlignment w:val="auto"/>
        <w:rPr>
          <w:rFonts w:eastAsia="Times New Roman" w:cs="Times New Roman"/>
          <w:color w:val="auto"/>
          <w:lang w:eastAsia="nl-NL"/>
        </w:rPr>
      </w:pPr>
      <w:r w:rsidRPr="00F83BFF">
        <w:rPr>
          <w:rFonts w:eastAsia="Times New Roman" w:cs="Times New Roman"/>
          <w:color w:val="auto"/>
          <w:lang w:eastAsia="nl-NL"/>
        </w:rPr>
        <w:t xml:space="preserve">Met deze brief informeren wij u daarom nu al over de aanpak van dit implementatietraject, de beleidskeuzes die voorliggen en de vervolgstappen die wij zullen nemen. </w:t>
      </w:r>
    </w:p>
    <w:p w:rsidRPr="00F83BFF" w:rsidR="00F83BFF" w:rsidP="00F83BFF" w:rsidRDefault="00F83BFF" w14:paraId="0233F69A" w14:textId="77777777">
      <w:pPr>
        <w:autoSpaceDN/>
        <w:spacing w:line="240" w:lineRule="auto"/>
        <w:textAlignment w:val="auto"/>
        <w:rPr>
          <w:rFonts w:eastAsia="Times New Roman" w:cs="Times New Roman"/>
          <w:color w:val="auto"/>
          <w:lang w:eastAsia="nl-NL"/>
        </w:rPr>
      </w:pPr>
    </w:p>
    <w:p w:rsidRPr="00F83BFF" w:rsidR="00F83BFF" w:rsidP="00F83BFF" w:rsidRDefault="00F83BFF" w14:paraId="1E881AC9" w14:textId="77777777">
      <w:pPr>
        <w:autoSpaceDN/>
        <w:spacing w:line="240" w:lineRule="auto"/>
        <w:textAlignment w:val="auto"/>
        <w:rPr>
          <w:rFonts w:eastAsia="Times New Roman" w:cs="Times New Roman"/>
          <w:b/>
          <w:bCs/>
          <w:color w:val="auto"/>
          <w:lang w:eastAsia="nl-NL"/>
        </w:rPr>
      </w:pPr>
      <w:r w:rsidRPr="00F83BFF">
        <w:rPr>
          <w:rFonts w:eastAsia="Times New Roman" w:cs="Times New Roman"/>
          <w:b/>
          <w:bCs/>
          <w:color w:val="auto"/>
          <w:lang w:eastAsia="nl-NL"/>
        </w:rPr>
        <w:t>Doel VIDA-pakket</w:t>
      </w:r>
    </w:p>
    <w:p w:rsidRPr="00F83BFF" w:rsidR="00F83BFF" w:rsidP="00F83BFF" w:rsidRDefault="00F83BFF" w14:paraId="66784445" w14:textId="77777777">
      <w:pPr>
        <w:autoSpaceDN/>
        <w:spacing w:line="240" w:lineRule="auto"/>
        <w:textAlignment w:val="auto"/>
        <w:rPr>
          <w:rFonts w:eastAsia="Times New Roman" w:cs="Times New Roman"/>
          <w:color w:val="auto"/>
          <w:lang w:eastAsia="nl-NL"/>
        </w:rPr>
      </w:pPr>
      <w:r w:rsidRPr="00F83BFF">
        <w:rPr>
          <w:rFonts w:eastAsia="Times New Roman" w:cs="Times New Roman"/>
          <w:color w:val="auto"/>
          <w:lang w:eastAsia="nl-NL"/>
        </w:rPr>
        <w:t xml:space="preserve">De aanleiding voor deze wijzigingen is tweeledig. De huidige rapportageverplichting van grensoverschrijdende handel in de EU is niet actueel. Dit beperkt de effectiviteit voor de fraudebestrijding aanzienlijk. Daarnaast bestaan er tussen lidstaten verschillen in de </w:t>
      </w:r>
      <w:r w:rsidR="00BE173B">
        <w:rPr>
          <w:rFonts w:eastAsia="Times New Roman" w:cs="Times New Roman"/>
          <w:color w:val="auto"/>
          <w:lang w:eastAsia="nl-NL"/>
        </w:rPr>
        <w:t>nationale</w:t>
      </w:r>
      <w:r w:rsidRPr="00F83BFF">
        <w:rPr>
          <w:rFonts w:eastAsia="Times New Roman" w:cs="Times New Roman"/>
          <w:color w:val="auto"/>
          <w:lang w:eastAsia="nl-NL"/>
        </w:rPr>
        <w:t xml:space="preserve"> digitale rapportageverplichtingen die gelden voor de btw. Deze fragmentatie belemmert een soepele werking van de interne markt en leidt tot extra administratieve lasten voor belastingplichtigen met grensoverschrijdende handel. </w:t>
      </w:r>
    </w:p>
    <w:p w:rsidRPr="00F83BFF" w:rsidR="00F83BFF" w:rsidP="00F83BFF" w:rsidRDefault="00F83BFF" w14:paraId="2EE00533" w14:textId="77777777">
      <w:pPr>
        <w:autoSpaceDN/>
        <w:spacing w:line="240" w:lineRule="auto"/>
        <w:textAlignment w:val="auto"/>
        <w:rPr>
          <w:rFonts w:eastAsia="Times New Roman" w:cs="Times New Roman"/>
          <w:color w:val="auto"/>
          <w:lang w:eastAsia="nl-NL"/>
        </w:rPr>
      </w:pPr>
    </w:p>
    <w:p w:rsidRPr="00F83BFF" w:rsidR="00F83BFF" w:rsidP="00F83BFF" w:rsidRDefault="00F83BFF" w14:paraId="63345236" w14:textId="77777777">
      <w:pPr>
        <w:autoSpaceDN/>
        <w:spacing w:line="240" w:lineRule="auto"/>
        <w:textAlignment w:val="auto"/>
        <w:rPr>
          <w:rFonts w:eastAsia="Times New Roman" w:cs="Times New Roman"/>
          <w:color w:val="auto"/>
          <w:lang w:eastAsia="nl-NL"/>
        </w:rPr>
      </w:pPr>
      <w:r w:rsidRPr="00F83BFF">
        <w:rPr>
          <w:rFonts w:eastAsia="Times New Roman" w:cs="Times New Roman"/>
          <w:color w:val="auto"/>
          <w:lang w:eastAsia="nl-NL"/>
        </w:rPr>
        <w:t>Om de bovenstaande knelpunten weg te nemen, biedt het VIDA-pakket meer harmonisatie en standaardisatie. Dit stelt ons in staat de fragmentatie die is ontstaan in Europa te keren én tegelijkertijd het toezicht te verbeteren door meer bij de actualiteit aan te sluiten.</w:t>
      </w:r>
      <w:r w:rsidR="00203108">
        <w:rPr>
          <w:rFonts w:eastAsia="Times New Roman" w:cs="Times New Roman"/>
          <w:color w:val="auto"/>
          <w:lang w:eastAsia="nl-NL"/>
        </w:rPr>
        <w:t xml:space="preserve"> Zo worden bepaalde verduidelijkingen en uitbreidingen in de </w:t>
      </w:r>
      <w:proofErr w:type="spellStart"/>
      <w:r w:rsidR="00203108">
        <w:rPr>
          <w:rFonts w:eastAsia="Times New Roman" w:cs="Times New Roman"/>
          <w:color w:val="auto"/>
          <w:lang w:eastAsia="nl-NL"/>
        </w:rPr>
        <w:t>éénloketregelingen</w:t>
      </w:r>
      <w:proofErr w:type="spellEnd"/>
      <w:r w:rsidR="00203108">
        <w:rPr>
          <w:rFonts w:eastAsia="Times New Roman" w:cs="Times New Roman"/>
          <w:color w:val="auto"/>
          <w:lang w:eastAsia="nl-NL"/>
        </w:rPr>
        <w:t xml:space="preserve"> doorgevoerd. De huidige regeling inzake voorraad op afroep wordt geleidelijk afgeschaft en vervangen door een nieuwe regeling binnen de </w:t>
      </w:r>
      <w:proofErr w:type="spellStart"/>
      <w:r w:rsidR="00203108">
        <w:rPr>
          <w:rFonts w:eastAsia="Times New Roman" w:cs="Times New Roman"/>
          <w:color w:val="auto"/>
          <w:lang w:eastAsia="nl-NL"/>
        </w:rPr>
        <w:t>éénloketregelingen</w:t>
      </w:r>
      <w:proofErr w:type="spellEnd"/>
      <w:r w:rsidR="00203108">
        <w:rPr>
          <w:rFonts w:eastAsia="Times New Roman" w:cs="Times New Roman"/>
          <w:color w:val="auto"/>
          <w:lang w:eastAsia="nl-NL"/>
        </w:rPr>
        <w:t>, namelijk de overbrengingsregeling.</w:t>
      </w:r>
    </w:p>
    <w:p w:rsidRPr="00F83BFF" w:rsidR="00F83BFF" w:rsidP="00F83BFF" w:rsidRDefault="00F83BFF" w14:paraId="6942D5E7" w14:textId="77777777">
      <w:pPr>
        <w:autoSpaceDN/>
        <w:spacing w:line="240" w:lineRule="auto"/>
        <w:textAlignment w:val="auto"/>
        <w:rPr>
          <w:rFonts w:eastAsia="Times New Roman" w:cs="Times New Roman"/>
          <w:color w:val="auto"/>
          <w:lang w:eastAsia="nl-NL"/>
        </w:rPr>
      </w:pPr>
    </w:p>
    <w:p w:rsidRPr="00F83BFF" w:rsidR="00F83BFF" w:rsidP="00F83BFF" w:rsidRDefault="00F83BFF" w14:paraId="4414FB86" w14:textId="77777777">
      <w:pPr>
        <w:autoSpaceDN/>
        <w:spacing w:line="240" w:lineRule="auto"/>
        <w:textAlignment w:val="auto"/>
        <w:rPr>
          <w:rFonts w:eastAsia="Times New Roman" w:cs="Times New Roman"/>
          <w:color w:val="auto"/>
          <w:lang w:eastAsia="nl-NL"/>
        </w:rPr>
      </w:pPr>
      <w:r w:rsidRPr="00F83BFF">
        <w:rPr>
          <w:rFonts w:eastAsia="Times New Roman" w:cs="Times New Roman"/>
          <w:color w:val="auto"/>
          <w:lang w:eastAsia="nl-NL"/>
        </w:rPr>
        <w:t>De inzet van e-facturatie en digitale rapportage vormt een belangrijk middel</w:t>
      </w:r>
      <w:r w:rsidR="001E77B0">
        <w:rPr>
          <w:rFonts w:eastAsia="Times New Roman" w:cs="Times New Roman"/>
          <w:color w:val="auto"/>
          <w:lang w:eastAsia="nl-NL"/>
        </w:rPr>
        <w:t xml:space="preserve"> bij het beter aansluiten aan de actualiteit</w:t>
      </w:r>
      <w:r w:rsidRPr="00F83BFF">
        <w:rPr>
          <w:rFonts w:eastAsia="Times New Roman" w:cs="Times New Roman"/>
          <w:color w:val="auto"/>
          <w:lang w:eastAsia="nl-NL"/>
        </w:rPr>
        <w:t xml:space="preserve">: het stelt lidstaten in staat om sneller en accurater toegang te krijgen tot transactiegegevens. Door deze directe aansluiting op het transactieniveau wordt het mogelijk om de btw efficiënter te innen en effectiever te handhaven en kunnen belastingdiensten </w:t>
      </w:r>
      <w:r w:rsidR="00DF3FD7">
        <w:rPr>
          <w:rFonts w:eastAsia="Times New Roman" w:cs="Times New Roman"/>
          <w:color w:val="auto"/>
          <w:lang w:eastAsia="nl-NL"/>
        </w:rPr>
        <w:t xml:space="preserve">beter dan nu </w:t>
      </w:r>
      <w:r w:rsidRPr="00F83BFF">
        <w:rPr>
          <w:rFonts w:eastAsia="Times New Roman" w:cs="Times New Roman"/>
          <w:color w:val="auto"/>
          <w:lang w:eastAsia="nl-NL"/>
        </w:rPr>
        <w:t>zicht krijgen op de juiste btw-afdracht. Dit is essentieel voor het tijdig signaleren en corrigeren van fouten en het bestrijden van btw-fraude.</w:t>
      </w:r>
    </w:p>
    <w:p w:rsidRPr="00F83BFF" w:rsidR="00F83BFF" w:rsidP="00F83BFF" w:rsidRDefault="00F83BFF" w14:paraId="74022023" w14:textId="77777777">
      <w:pPr>
        <w:autoSpaceDN/>
        <w:spacing w:line="240" w:lineRule="auto"/>
        <w:textAlignment w:val="auto"/>
        <w:outlineLvl w:val="2"/>
        <w:rPr>
          <w:rFonts w:eastAsia="Times New Roman" w:cs="Times New Roman"/>
          <w:b/>
          <w:bCs/>
          <w:color w:val="auto"/>
          <w:lang w:eastAsia="nl-NL"/>
        </w:rPr>
      </w:pPr>
    </w:p>
    <w:p w:rsidRPr="00F83BFF" w:rsidR="00F83BFF" w:rsidP="00F83BFF" w:rsidRDefault="00F83BFF" w14:paraId="1097E477" w14:textId="77777777">
      <w:pPr>
        <w:autoSpaceDN/>
        <w:spacing w:line="240" w:lineRule="auto"/>
        <w:textAlignment w:val="auto"/>
        <w:outlineLvl w:val="2"/>
        <w:rPr>
          <w:rFonts w:eastAsia="Times New Roman" w:cs="Times New Roman"/>
          <w:b/>
          <w:bCs/>
          <w:color w:val="auto"/>
          <w:lang w:eastAsia="nl-NL"/>
        </w:rPr>
      </w:pPr>
      <w:r w:rsidRPr="00F83BFF">
        <w:rPr>
          <w:rFonts w:eastAsia="Times New Roman" w:cs="Times New Roman"/>
          <w:b/>
          <w:bCs/>
          <w:color w:val="auto"/>
          <w:lang w:eastAsia="nl-NL"/>
        </w:rPr>
        <w:t xml:space="preserve">Wat betekent dit voor de ondernemers? </w:t>
      </w:r>
    </w:p>
    <w:p w:rsidRPr="00F83BFF" w:rsidR="00F83BFF" w:rsidP="00F83BFF" w:rsidRDefault="00F83BFF" w14:paraId="2E24658D" w14:textId="77777777">
      <w:pPr>
        <w:autoSpaceDN/>
        <w:spacing w:line="240" w:lineRule="auto"/>
        <w:textAlignment w:val="auto"/>
        <w:rPr>
          <w:rFonts w:eastAsia="Times New Roman" w:cs="Times New Roman"/>
          <w:color w:val="auto"/>
          <w:lang w:eastAsia="nl-NL"/>
        </w:rPr>
      </w:pPr>
      <w:r w:rsidRPr="00F83BFF">
        <w:rPr>
          <w:rFonts w:eastAsia="Times New Roman" w:cs="Times New Roman"/>
          <w:color w:val="auto"/>
          <w:lang w:eastAsia="nl-NL"/>
        </w:rPr>
        <w:lastRenderedPageBreak/>
        <w:t>Ondernemers gaan vanaf 1 juli 2030 in heel Europa hun grensoverschrijdende handel met andere ondernemers binnen de EU per transactie digitaal rapporteren. Om dit mogelijk te maken, is het noodzakelijk om elektronische facturen te gebruiken. Deze facturen moeten voldoen aan een vastgestelde EU-norm.</w:t>
      </w:r>
    </w:p>
    <w:p w:rsidRPr="00F83BFF" w:rsidR="00F83BFF" w:rsidP="00F83BFF" w:rsidRDefault="00F83BFF" w14:paraId="45588E2A" w14:textId="77777777">
      <w:pPr>
        <w:autoSpaceDN/>
        <w:spacing w:line="240" w:lineRule="auto"/>
        <w:textAlignment w:val="auto"/>
        <w:rPr>
          <w:rFonts w:eastAsia="Times New Roman" w:cs="Times New Roman"/>
          <w:color w:val="auto"/>
          <w:lang w:eastAsia="nl-NL"/>
        </w:rPr>
      </w:pPr>
    </w:p>
    <w:p w:rsidR="00F83BFF" w:rsidP="00F83BFF" w:rsidRDefault="00F83BFF" w14:paraId="7152C715" w14:textId="77777777">
      <w:pPr>
        <w:autoSpaceDN/>
        <w:spacing w:line="240" w:lineRule="auto"/>
        <w:textAlignment w:val="auto"/>
        <w:rPr>
          <w:rFonts w:eastAsia="Times New Roman" w:cs="Times New Roman"/>
          <w:color w:val="auto"/>
          <w:lang w:eastAsia="nl-NL"/>
        </w:rPr>
      </w:pPr>
      <w:r w:rsidRPr="00F83BFF">
        <w:rPr>
          <w:rFonts w:eastAsia="Times New Roman" w:cs="Times New Roman"/>
          <w:color w:val="auto"/>
          <w:lang w:eastAsia="nl-NL"/>
        </w:rPr>
        <w:t>De belangrijkste wijzigingen voor ondernemers die grensoverschrijdend handelen met ondernemers in andere EU landen zijn als volgt samen te vatten:</w:t>
      </w:r>
    </w:p>
    <w:p w:rsidRPr="00217937" w:rsidR="00217937" w:rsidP="00217937" w:rsidRDefault="00217937" w14:paraId="0FAC6B11" w14:textId="77777777">
      <w:pPr>
        <w:pStyle w:val="Lijstalinea"/>
        <w:numPr>
          <w:ilvl w:val="0"/>
          <w:numId w:val="11"/>
        </w:numPr>
        <w:autoSpaceDN/>
        <w:spacing w:line="240" w:lineRule="auto"/>
        <w:textAlignment w:val="auto"/>
        <w:rPr>
          <w:rFonts w:eastAsia="Times New Roman" w:cs="Times New Roman"/>
          <w:color w:val="auto"/>
          <w:lang w:eastAsia="nl-NL"/>
        </w:rPr>
      </w:pPr>
      <w:r w:rsidRPr="00217937">
        <w:rPr>
          <w:rFonts w:eastAsia="Times New Roman" w:cs="Times New Roman"/>
          <w:color w:val="auto"/>
          <w:lang w:eastAsia="nl-NL"/>
        </w:rPr>
        <w:t>Ondernemers moeten elektronische facturen gebruiken. De termijn voor het uitreiken van deze facturen wordt verkort naar 10 dagen na het verrichten van de prestatie.</w:t>
      </w:r>
    </w:p>
    <w:p w:rsidRPr="00217937" w:rsidR="00217937" w:rsidP="00217937" w:rsidRDefault="00217937" w14:paraId="64941728" w14:textId="77777777">
      <w:pPr>
        <w:pStyle w:val="Lijstalinea"/>
        <w:numPr>
          <w:ilvl w:val="0"/>
          <w:numId w:val="11"/>
        </w:numPr>
        <w:autoSpaceDN/>
        <w:spacing w:line="240" w:lineRule="auto"/>
        <w:textAlignment w:val="auto"/>
        <w:rPr>
          <w:rFonts w:eastAsia="Times New Roman" w:cs="Times New Roman"/>
          <w:color w:val="auto"/>
          <w:lang w:eastAsia="nl-NL"/>
        </w:rPr>
      </w:pPr>
      <w:r w:rsidRPr="00217937">
        <w:rPr>
          <w:rFonts w:eastAsia="Times New Roman" w:cs="Times New Roman"/>
          <w:color w:val="auto"/>
          <w:lang w:eastAsia="nl-NL"/>
        </w:rPr>
        <w:t xml:space="preserve">Factuurgegevens moeten </w:t>
      </w:r>
      <w:r w:rsidR="003F3B3A">
        <w:rPr>
          <w:rFonts w:eastAsia="Times New Roman" w:cs="Times New Roman"/>
          <w:color w:val="auto"/>
          <w:lang w:eastAsia="nl-NL"/>
        </w:rPr>
        <w:t xml:space="preserve">vrijwel </w:t>
      </w:r>
      <w:proofErr w:type="spellStart"/>
      <w:r w:rsidR="003F3B3A">
        <w:rPr>
          <w:rFonts w:eastAsia="Times New Roman" w:cs="Times New Roman"/>
          <w:color w:val="auto"/>
          <w:lang w:eastAsia="nl-NL"/>
        </w:rPr>
        <w:t>realtime</w:t>
      </w:r>
      <w:proofErr w:type="spellEnd"/>
      <w:r w:rsidRPr="00217937">
        <w:rPr>
          <w:rFonts w:eastAsia="Times New Roman" w:cs="Times New Roman"/>
          <w:color w:val="auto"/>
          <w:lang w:eastAsia="nl-NL"/>
        </w:rPr>
        <w:t xml:space="preserve"> digitaal worden gerapporteerd aan de Belastingdienst.</w:t>
      </w:r>
    </w:p>
    <w:p w:rsidR="00217937" w:rsidP="00217937" w:rsidRDefault="00217937" w14:paraId="20494B46" w14:textId="77777777">
      <w:pPr>
        <w:pStyle w:val="Lijstalinea"/>
        <w:numPr>
          <w:ilvl w:val="0"/>
          <w:numId w:val="11"/>
        </w:numPr>
        <w:autoSpaceDN/>
        <w:spacing w:line="240" w:lineRule="auto"/>
        <w:textAlignment w:val="auto"/>
        <w:rPr>
          <w:rFonts w:eastAsia="Times New Roman" w:cs="Times New Roman"/>
          <w:color w:val="auto"/>
          <w:lang w:eastAsia="nl-NL"/>
        </w:rPr>
      </w:pPr>
      <w:r w:rsidRPr="00217937">
        <w:rPr>
          <w:rFonts w:eastAsia="Times New Roman" w:cs="Times New Roman"/>
          <w:color w:val="auto"/>
          <w:lang w:eastAsia="nl-NL"/>
        </w:rPr>
        <w:t>In tegenstelling tot de huidige situatie, waarin per maand of per kwartaal wordt gerapporteerd, zal de rapportage per factuur plaatsvinden.</w:t>
      </w:r>
    </w:p>
    <w:p w:rsidRPr="00217937" w:rsidR="00217937" w:rsidP="00502425" w:rsidRDefault="00217937" w14:paraId="36D98BEE" w14:textId="77777777">
      <w:pPr>
        <w:pStyle w:val="Lijstalinea"/>
        <w:autoSpaceDN/>
        <w:spacing w:line="240" w:lineRule="auto"/>
        <w:textAlignment w:val="auto"/>
        <w:rPr>
          <w:rFonts w:eastAsia="Times New Roman" w:cs="Times New Roman"/>
          <w:color w:val="auto"/>
          <w:lang w:eastAsia="nl-NL"/>
        </w:rPr>
      </w:pPr>
    </w:p>
    <w:p w:rsidRPr="00F83BFF" w:rsidR="00F83BFF" w:rsidP="00F83BFF" w:rsidRDefault="00F83BFF" w14:paraId="52D9F896" w14:textId="77777777">
      <w:pPr>
        <w:autoSpaceDN/>
        <w:spacing w:line="240" w:lineRule="auto"/>
        <w:textAlignment w:val="auto"/>
        <w:rPr>
          <w:rFonts w:eastAsia="Times New Roman" w:cs="Times New Roman"/>
          <w:color w:val="auto"/>
          <w:lang w:eastAsia="nl-NL"/>
        </w:rPr>
      </w:pPr>
      <w:r w:rsidRPr="00F83BFF">
        <w:rPr>
          <w:rFonts w:eastAsia="Times New Roman" w:cs="Times New Roman"/>
          <w:color w:val="auto"/>
          <w:lang w:eastAsia="nl-NL"/>
        </w:rPr>
        <w:t xml:space="preserve">Hoewel niet verplicht, krijgen lidstaten de mogelijkheid om deze verplichtingen ook toe te passen op </w:t>
      </w:r>
      <w:r w:rsidR="00BE173B">
        <w:rPr>
          <w:rFonts w:eastAsia="Times New Roman" w:cs="Times New Roman"/>
          <w:color w:val="auto"/>
          <w:lang w:eastAsia="nl-NL"/>
        </w:rPr>
        <w:t>nationale</w:t>
      </w:r>
      <w:r w:rsidRPr="00F83BFF">
        <w:rPr>
          <w:rFonts w:eastAsia="Times New Roman" w:cs="Times New Roman"/>
          <w:color w:val="auto"/>
          <w:lang w:eastAsia="nl-NL"/>
        </w:rPr>
        <w:t xml:space="preserve"> transacties.</w:t>
      </w:r>
    </w:p>
    <w:p w:rsidRPr="00F83BFF" w:rsidR="00F83BFF" w:rsidP="00F83BFF" w:rsidRDefault="00F83BFF" w14:paraId="0F226524" w14:textId="77777777">
      <w:pPr>
        <w:autoSpaceDN/>
        <w:spacing w:line="240" w:lineRule="auto"/>
        <w:ind w:left="360"/>
        <w:textAlignment w:val="auto"/>
        <w:rPr>
          <w:rFonts w:eastAsia="Times New Roman" w:cs="Times New Roman"/>
          <w:color w:val="auto"/>
          <w:lang w:eastAsia="nl-NL"/>
        </w:rPr>
      </w:pPr>
    </w:p>
    <w:p w:rsidRPr="00F83BFF" w:rsidR="00F83BFF" w:rsidP="00F83BFF" w:rsidRDefault="00F83BFF" w14:paraId="358ED6F8" w14:textId="77777777">
      <w:pPr>
        <w:autoSpaceDN/>
        <w:spacing w:line="240" w:lineRule="auto"/>
        <w:textAlignment w:val="auto"/>
        <w:outlineLvl w:val="2"/>
        <w:rPr>
          <w:rFonts w:eastAsia="Times New Roman" w:cs="Times New Roman"/>
          <w:color w:val="auto"/>
          <w:lang w:eastAsia="nl-NL"/>
        </w:rPr>
      </w:pPr>
      <w:r w:rsidRPr="00F83BFF">
        <w:rPr>
          <w:rFonts w:eastAsia="Times New Roman" w:cs="Times New Roman"/>
          <w:b/>
          <w:bCs/>
          <w:color w:val="auto"/>
          <w:lang w:eastAsia="nl-NL"/>
        </w:rPr>
        <w:t xml:space="preserve">Hoe pakken we dit aan? </w:t>
      </w:r>
    </w:p>
    <w:p w:rsidRPr="00F83BFF" w:rsidR="00F83BFF" w:rsidP="00F83BFF" w:rsidRDefault="00F83BFF" w14:paraId="43D9A71C" w14:textId="77777777">
      <w:pPr>
        <w:autoSpaceDN/>
        <w:spacing w:line="240" w:lineRule="auto"/>
        <w:textAlignment w:val="auto"/>
        <w:outlineLvl w:val="2"/>
        <w:rPr>
          <w:rFonts w:eastAsia="Times New Roman" w:cs="Times New Roman"/>
          <w:color w:val="auto"/>
          <w:lang w:eastAsia="nl-NL"/>
        </w:rPr>
      </w:pPr>
      <w:r w:rsidRPr="00F83BFF">
        <w:rPr>
          <w:rFonts w:eastAsia="Times New Roman" w:cs="Times New Roman"/>
          <w:color w:val="auto"/>
          <w:lang w:eastAsia="nl-NL"/>
        </w:rPr>
        <w:t xml:space="preserve">Het implementatieproces is opgedeeld in vier fasen. De eerste fase richt zich op </w:t>
      </w:r>
      <w:r w:rsidR="007E7EF7">
        <w:rPr>
          <w:rFonts w:eastAsia="Times New Roman" w:cs="Times New Roman"/>
          <w:color w:val="auto"/>
          <w:lang w:eastAsia="nl-NL"/>
        </w:rPr>
        <w:t>beleids</w:t>
      </w:r>
      <w:r w:rsidRPr="00F83BFF">
        <w:rPr>
          <w:rFonts w:eastAsia="Times New Roman" w:cs="Times New Roman"/>
          <w:color w:val="auto"/>
          <w:lang w:eastAsia="nl-NL"/>
        </w:rPr>
        <w:t>onderzoek, besluitvorming en voorbereiding</w:t>
      </w:r>
      <w:r w:rsidRPr="00F83BFF">
        <w:rPr>
          <w:rFonts w:eastAsia="Times New Roman" w:cstheme="minorBidi"/>
          <w:color w:val="auto"/>
          <w:lang w:eastAsia="nl-NL"/>
        </w:rPr>
        <w:t>.</w:t>
      </w:r>
      <w:r w:rsidRPr="00F83BFF">
        <w:rPr>
          <w:rFonts w:eastAsia="Times New Roman" w:cs="Times New Roman"/>
          <w:color w:val="auto"/>
          <w:lang w:eastAsia="nl-NL"/>
        </w:rPr>
        <w:t xml:space="preserve"> Daarna volgen wetgeving, technische uitwerking en uiteindelijk invoering. We streven ernaar om de wetgeving bij uw kamer in te dienen met het oog op afronding van het parlementair proces</w:t>
      </w:r>
      <w:r w:rsidR="00E00E0B">
        <w:rPr>
          <w:rFonts w:eastAsia="Times New Roman" w:cs="Times New Roman"/>
          <w:color w:val="auto"/>
          <w:lang w:eastAsia="nl-NL"/>
        </w:rPr>
        <w:t xml:space="preserve"> minimaal</w:t>
      </w:r>
      <w:r w:rsidRPr="00F83BFF">
        <w:rPr>
          <w:rFonts w:eastAsia="Times New Roman" w:cs="Times New Roman"/>
          <w:color w:val="auto"/>
          <w:lang w:eastAsia="nl-NL"/>
        </w:rPr>
        <w:t xml:space="preserve"> twee jaar vóór de inwerkingtreding. Dit is van belang voor een zorgvuldige voorbereiding, inclusief testfase, voor alle betrokken partijen.</w:t>
      </w:r>
    </w:p>
    <w:p w:rsidRPr="00F83BFF" w:rsidR="00F83BFF" w:rsidP="00F83BFF" w:rsidRDefault="00F83BFF" w14:paraId="0FECADCC" w14:textId="77777777">
      <w:pPr>
        <w:autoSpaceDN/>
        <w:spacing w:line="240" w:lineRule="auto"/>
        <w:textAlignment w:val="auto"/>
        <w:outlineLvl w:val="2"/>
        <w:rPr>
          <w:rFonts w:eastAsia="Times New Roman" w:cs="Times New Roman"/>
          <w:color w:val="auto"/>
          <w:lang w:eastAsia="nl-NL"/>
        </w:rPr>
      </w:pPr>
    </w:p>
    <w:p w:rsidRPr="00F83BFF" w:rsidR="00F83BFF" w:rsidP="00F83BFF" w:rsidRDefault="00F83BFF" w14:paraId="05D42FAC" w14:textId="77777777">
      <w:pPr>
        <w:autoSpaceDN/>
        <w:spacing w:line="240" w:lineRule="auto"/>
        <w:textAlignment w:val="auto"/>
        <w:outlineLvl w:val="2"/>
        <w:rPr>
          <w:rFonts w:eastAsia="Times New Roman" w:cs="Times New Roman"/>
          <w:b/>
          <w:bCs/>
          <w:color w:val="auto"/>
          <w:lang w:eastAsia="nl-NL"/>
        </w:rPr>
      </w:pPr>
      <w:r w:rsidRPr="00F83BFF">
        <w:rPr>
          <w:rFonts w:eastAsia="Times New Roman" w:cs="Times New Roman"/>
          <w:b/>
          <w:bCs/>
          <w:color w:val="auto"/>
          <w:lang w:eastAsia="nl-NL"/>
        </w:rPr>
        <w:t xml:space="preserve">Beleidskeuzes en afwegingen </w:t>
      </w:r>
    </w:p>
    <w:p w:rsidR="00F83BFF" w:rsidP="00F83BFF" w:rsidRDefault="00F83BFF" w14:paraId="383594AE" w14:textId="77777777">
      <w:pPr>
        <w:autoSpaceDN/>
        <w:spacing w:line="240" w:lineRule="auto"/>
        <w:textAlignment w:val="auto"/>
        <w:rPr>
          <w:rFonts w:eastAsia="Times New Roman" w:cs="Times New Roman"/>
          <w:color w:val="auto"/>
          <w:lang w:eastAsia="nl-NL"/>
        </w:rPr>
      </w:pPr>
      <w:r w:rsidRPr="00F83BFF">
        <w:rPr>
          <w:rFonts w:eastAsia="Times New Roman" w:cs="Times New Roman"/>
          <w:color w:val="auto"/>
          <w:lang w:eastAsia="nl-NL"/>
        </w:rPr>
        <w:t>Tot de eerste fase behoort nadrukkelijk ook het invulling geven aan de beleidskeuzes die lidstaten hebben. Ook in Nederland staan we voor een aantal belangrijke beleidskeuzes, zoals:</w:t>
      </w:r>
    </w:p>
    <w:p w:rsidR="00502425" w:rsidP="00F83BFF" w:rsidRDefault="00502425" w14:paraId="7A959DB7" w14:textId="77777777">
      <w:pPr>
        <w:autoSpaceDN/>
        <w:spacing w:line="240" w:lineRule="auto"/>
        <w:textAlignment w:val="auto"/>
        <w:rPr>
          <w:rFonts w:eastAsia="Times New Roman" w:cs="Times New Roman"/>
          <w:color w:val="auto"/>
          <w:lang w:eastAsia="nl-NL"/>
        </w:rPr>
      </w:pPr>
    </w:p>
    <w:p w:rsidRPr="00502425" w:rsidR="00502425" w:rsidP="00502425" w:rsidRDefault="00502425" w14:paraId="58D072C2" w14:textId="77777777">
      <w:pPr>
        <w:pStyle w:val="Lijstalinea"/>
        <w:numPr>
          <w:ilvl w:val="0"/>
          <w:numId w:val="11"/>
        </w:numPr>
        <w:autoSpaceDN/>
        <w:spacing w:line="240" w:lineRule="auto"/>
        <w:textAlignment w:val="auto"/>
        <w:rPr>
          <w:rFonts w:eastAsia="Times New Roman" w:cs="Times New Roman"/>
          <w:color w:val="auto"/>
          <w:lang w:eastAsia="nl-NL"/>
        </w:rPr>
      </w:pPr>
      <w:r w:rsidRPr="00502425">
        <w:rPr>
          <w:rFonts w:eastAsia="Times New Roman" w:cs="Times New Roman"/>
          <w:color w:val="auto"/>
          <w:lang w:eastAsia="nl-NL"/>
        </w:rPr>
        <w:t xml:space="preserve">Gaan we e-facturatie ook verplicht stellen voor </w:t>
      </w:r>
      <w:r w:rsidR="00BE173B">
        <w:rPr>
          <w:rFonts w:eastAsia="Times New Roman" w:cs="Times New Roman"/>
          <w:color w:val="auto"/>
          <w:lang w:eastAsia="nl-NL"/>
        </w:rPr>
        <w:t>nationale</w:t>
      </w:r>
      <w:r w:rsidRPr="00502425">
        <w:rPr>
          <w:rFonts w:eastAsia="Times New Roman" w:cs="Times New Roman"/>
          <w:color w:val="auto"/>
          <w:lang w:eastAsia="nl-NL"/>
        </w:rPr>
        <w:t xml:space="preserve"> B2B-handel?  </w:t>
      </w:r>
    </w:p>
    <w:p w:rsidRPr="00502425" w:rsidR="00502425" w:rsidP="00502425" w:rsidRDefault="00502425" w14:paraId="4FCF714A" w14:textId="77777777">
      <w:pPr>
        <w:pStyle w:val="Lijstalinea"/>
        <w:numPr>
          <w:ilvl w:val="0"/>
          <w:numId w:val="11"/>
        </w:numPr>
        <w:autoSpaceDN/>
        <w:spacing w:line="240" w:lineRule="auto"/>
        <w:textAlignment w:val="auto"/>
        <w:rPr>
          <w:rFonts w:eastAsia="Times New Roman" w:cs="Times New Roman"/>
          <w:color w:val="auto"/>
          <w:lang w:eastAsia="nl-NL"/>
        </w:rPr>
      </w:pPr>
      <w:r w:rsidRPr="00502425">
        <w:rPr>
          <w:rFonts w:eastAsia="Times New Roman" w:cs="Times New Roman"/>
          <w:color w:val="auto"/>
          <w:lang w:eastAsia="nl-NL"/>
        </w:rPr>
        <w:t xml:space="preserve">Gaan we rapportageverplichting ook verplicht stellen voor </w:t>
      </w:r>
      <w:r w:rsidR="00BE173B">
        <w:rPr>
          <w:rFonts w:eastAsia="Times New Roman" w:cs="Times New Roman"/>
          <w:color w:val="auto"/>
          <w:lang w:eastAsia="nl-NL"/>
        </w:rPr>
        <w:t>nationale</w:t>
      </w:r>
      <w:r w:rsidRPr="00502425">
        <w:rPr>
          <w:rFonts w:eastAsia="Times New Roman" w:cs="Times New Roman"/>
          <w:color w:val="auto"/>
          <w:lang w:eastAsia="nl-NL"/>
        </w:rPr>
        <w:t xml:space="preserve"> B2B-handel?</w:t>
      </w:r>
    </w:p>
    <w:p w:rsidRPr="00502425" w:rsidR="00502425" w:rsidP="00502425" w:rsidRDefault="00502425" w14:paraId="643A048A" w14:textId="77777777">
      <w:pPr>
        <w:pStyle w:val="Lijstalinea"/>
        <w:numPr>
          <w:ilvl w:val="0"/>
          <w:numId w:val="11"/>
        </w:numPr>
        <w:autoSpaceDN/>
        <w:spacing w:line="240" w:lineRule="auto"/>
        <w:textAlignment w:val="auto"/>
        <w:rPr>
          <w:rFonts w:eastAsia="Times New Roman" w:cs="Times New Roman"/>
          <w:color w:val="auto"/>
          <w:lang w:eastAsia="nl-NL"/>
        </w:rPr>
      </w:pPr>
      <w:r w:rsidRPr="00502425">
        <w:rPr>
          <w:rFonts w:eastAsia="Times New Roman" w:cs="Times New Roman"/>
          <w:color w:val="auto"/>
          <w:lang w:eastAsia="nl-NL"/>
        </w:rPr>
        <w:t>Welke technische infrastructuur is het meest geschikt voor zowel de e-facturatie tussen ondernemers als de rapportage aan de Belastingdienst?</w:t>
      </w:r>
    </w:p>
    <w:p w:rsidRPr="00F83BFF" w:rsidR="00F83BFF" w:rsidP="00F83BFF" w:rsidRDefault="00F83BFF" w14:paraId="20CD081D" w14:textId="77777777">
      <w:pPr>
        <w:autoSpaceDN/>
        <w:spacing w:line="240" w:lineRule="auto"/>
        <w:textAlignment w:val="auto"/>
        <w:rPr>
          <w:rFonts w:eastAsia="Times New Roman" w:cs="Times New Roman"/>
          <w:i/>
          <w:iCs/>
          <w:color w:val="auto"/>
          <w:lang w:eastAsia="nl-NL"/>
        </w:rPr>
      </w:pPr>
    </w:p>
    <w:p w:rsidRPr="00F83BFF" w:rsidR="00F83BFF" w:rsidP="00F83BFF" w:rsidRDefault="00F83BFF" w14:paraId="74BCFC2D" w14:textId="77777777">
      <w:pPr>
        <w:autoSpaceDN/>
        <w:spacing w:line="240" w:lineRule="auto"/>
        <w:textAlignment w:val="auto"/>
        <w:rPr>
          <w:rFonts w:eastAsia="Times New Roman" w:cs="Times New Roman"/>
          <w:color w:val="auto"/>
          <w:lang w:eastAsia="nl-NL"/>
        </w:rPr>
      </w:pPr>
      <w:r w:rsidRPr="00F83BFF">
        <w:rPr>
          <w:rFonts w:eastAsia="Times New Roman" w:cs="Times New Roman"/>
          <w:color w:val="auto"/>
          <w:lang w:eastAsia="nl-NL"/>
        </w:rPr>
        <w:t>Bij de afweging is het van belang om een balans te vinden tussen soms tegenstrijdige wensen, zoals:</w:t>
      </w:r>
    </w:p>
    <w:p w:rsidRPr="00F83BFF" w:rsidR="00F83BFF" w:rsidP="00F83BFF" w:rsidRDefault="00F83BFF" w14:paraId="11233AAB" w14:textId="77777777">
      <w:pPr>
        <w:autoSpaceDN/>
        <w:spacing w:line="240" w:lineRule="auto"/>
        <w:textAlignment w:val="auto"/>
        <w:rPr>
          <w:rFonts w:eastAsia="Times New Roman" w:cs="Times New Roman"/>
          <w:color w:val="auto"/>
          <w:lang w:eastAsia="nl-NL"/>
        </w:rPr>
      </w:pPr>
    </w:p>
    <w:p w:rsidRPr="00F83BFF" w:rsidR="00F83BFF" w:rsidP="00F83BFF" w:rsidRDefault="00F83BFF" w14:paraId="0F8E7064" w14:textId="77777777">
      <w:pPr>
        <w:numPr>
          <w:ilvl w:val="0"/>
          <w:numId w:val="10"/>
        </w:numPr>
        <w:autoSpaceDN/>
        <w:spacing w:after="160" w:line="240" w:lineRule="auto"/>
        <w:contextualSpacing/>
        <w:textAlignment w:val="auto"/>
        <w:rPr>
          <w:rFonts w:eastAsia="Times New Roman" w:cs="Times New Roman"/>
          <w:color w:val="auto"/>
          <w:lang w:eastAsia="nl-NL"/>
        </w:rPr>
      </w:pPr>
      <w:r w:rsidRPr="00F83BFF">
        <w:rPr>
          <w:rFonts w:eastAsia="Times New Roman" w:cs="Times New Roman"/>
          <w:color w:val="auto"/>
          <w:lang w:eastAsia="nl-NL"/>
        </w:rPr>
        <w:t>De wens voor volledige vrijheid</w:t>
      </w:r>
      <w:r w:rsidR="00C42B7E">
        <w:rPr>
          <w:rFonts w:eastAsia="Times New Roman" w:cs="Times New Roman"/>
          <w:color w:val="auto"/>
          <w:lang w:eastAsia="nl-NL"/>
        </w:rPr>
        <w:t xml:space="preserve"> va</w:t>
      </w:r>
      <w:r w:rsidR="00CC12FE">
        <w:rPr>
          <w:rFonts w:eastAsia="Times New Roman" w:cs="Times New Roman"/>
          <w:color w:val="auto"/>
          <w:lang w:eastAsia="nl-NL"/>
        </w:rPr>
        <w:t>n digitale infrastructuur</w:t>
      </w:r>
      <w:r w:rsidRPr="00F83BFF">
        <w:rPr>
          <w:rFonts w:eastAsia="Times New Roman" w:cs="Times New Roman"/>
          <w:color w:val="auto"/>
          <w:lang w:eastAsia="nl-NL"/>
        </w:rPr>
        <w:t xml:space="preserve"> versus een uniforme handelwijze door </w:t>
      </w:r>
      <w:r w:rsidR="00A71BCD">
        <w:rPr>
          <w:rFonts w:eastAsia="Times New Roman" w:cs="Times New Roman"/>
          <w:color w:val="auto"/>
          <w:lang w:eastAsia="nl-NL"/>
        </w:rPr>
        <w:t xml:space="preserve">het </w:t>
      </w:r>
      <w:r w:rsidRPr="00F83BFF">
        <w:rPr>
          <w:rFonts w:eastAsia="Times New Roman" w:cs="Times New Roman"/>
          <w:color w:val="auto"/>
          <w:lang w:eastAsia="nl-NL"/>
        </w:rPr>
        <w:t xml:space="preserve">voorschrijven </w:t>
      </w:r>
      <w:r w:rsidR="00A71BCD">
        <w:rPr>
          <w:rFonts w:eastAsia="Times New Roman" w:cs="Times New Roman"/>
          <w:color w:val="auto"/>
          <w:lang w:eastAsia="nl-NL"/>
        </w:rPr>
        <w:t xml:space="preserve">van een </w:t>
      </w:r>
      <w:r w:rsidRPr="00F83BFF">
        <w:rPr>
          <w:rFonts w:eastAsia="Times New Roman" w:cs="Times New Roman"/>
          <w:color w:val="auto"/>
          <w:lang w:eastAsia="nl-NL"/>
        </w:rPr>
        <w:t>infrastructuur.</w:t>
      </w:r>
    </w:p>
    <w:p w:rsidRPr="00F83BFF" w:rsidR="00F83BFF" w:rsidP="00F83BFF" w:rsidRDefault="00F83BFF" w14:paraId="667A5DA1" w14:textId="77777777">
      <w:pPr>
        <w:numPr>
          <w:ilvl w:val="0"/>
          <w:numId w:val="10"/>
        </w:numPr>
        <w:autoSpaceDN/>
        <w:spacing w:after="160" w:line="240" w:lineRule="auto"/>
        <w:contextualSpacing/>
        <w:textAlignment w:val="auto"/>
        <w:rPr>
          <w:rFonts w:eastAsia="Times New Roman" w:cs="Times New Roman"/>
          <w:color w:val="auto"/>
          <w:lang w:eastAsia="nl-NL"/>
        </w:rPr>
      </w:pPr>
      <w:r w:rsidRPr="00F83BFF">
        <w:rPr>
          <w:rFonts w:eastAsia="Times New Roman" w:cs="Times New Roman"/>
          <w:color w:val="auto"/>
          <w:lang w:eastAsia="nl-NL"/>
        </w:rPr>
        <w:t xml:space="preserve">Het effect op de administratieve last versus het belang van het  toezicht. </w:t>
      </w:r>
    </w:p>
    <w:p w:rsidRPr="00F83BFF" w:rsidR="00F83BFF" w:rsidP="00F83BFF" w:rsidRDefault="00F83BFF" w14:paraId="7F66D741" w14:textId="77777777">
      <w:pPr>
        <w:numPr>
          <w:ilvl w:val="0"/>
          <w:numId w:val="10"/>
        </w:numPr>
        <w:autoSpaceDN/>
        <w:spacing w:after="160" w:line="240" w:lineRule="auto"/>
        <w:contextualSpacing/>
        <w:textAlignment w:val="auto"/>
        <w:rPr>
          <w:rFonts w:eastAsia="Times New Roman" w:cs="Times New Roman"/>
          <w:color w:val="auto"/>
          <w:lang w:eastAsia="nl-NL"/>
        </w:rPr>
      </w:pPr>
      <w:r w:rsidRPr="00F83BFF">
        <w:rPr>
          <w:rFonts w:eastAsia="Times New Roman" w:cs="Times New Roman"/>
          <w:color w:val="auto"/>
          <w:lang w:eastAsia="nl-NL"/>
        </w:rPr>
        <w:t xml:space="preserve">Het effect van additionele </w:t>
      </w:r>
      <w:r w:rsidR="00BE173B">
        <w:rPr>
          <w:rFonts w:eastAsia="Times New Roman" w:cs="Times New Roman"/>
          <w:color w:val="auto"/>
          <w:lang w:eastAsia="nl-NL"/>
        </w:rPr>
        <w:t>nationale</w:t>
      </w:r>
      <w:r w:rsidRPr="00F83BFF">
        <w:rPr>
          <w:rFonts w:eastAsia="Times New Roman" w:cs="Times New Roman"/>
          <w:color w:val="auto"/>
          <w:lang w:eastAsia="nl-NL"/>
        </w:rPr>
        <w:t xml:space="preserve"> verplichting op de regeldruk voor bedrijven en het vereenvoudigen van administratieve processen. </w:t>
      </w:r>
    </w:p>
    <w:p w:rsidRPr="00F83BFF" w:rsidR="00F83BFF" w:rsidP="00F83BFF" w:rsidRDefault="00F83BFF" w14:paraId="275CDCCA" w14:textId="77777777">
      <w:pPr>
        <w:autoSpaceDN/>
        <w:spacing w:line="240" w:lineRule="auto"/>
        <w:textAlignment w:val="auto"/>
        <w:rPr>
          <w:rFonts w:eastAsia="Times New Roman" w:cs="Times New Roman"/>
          <w:color w:val="auto"/>
          <w:lang w:eastAsia="nl-NL"/>
        </w:rPr>
      </w:pPr>
    </w:p>
    <w:p w:rsidRPr="00F83BFF" w:rsidR="00F83BFF" w:rsidP="00F83BFF" w:rsidRDefault="00F83BFF" w14:paraId="308EF4BF" w14:textId="77777777">
      <w:pPr>
        <w:autoSpaceDN/>
        <w:spacing w:line="240" w:lineRule="auto"/>
        <w:textAlignment w:val="auto"/>
        <w:rPr>
          <w:rFonts w:eastAsia="Times New Roman" w:cs="Times New Roman"/>
          <w:color w:val="auto"/>
          <w:lang w:eastAsia="nl-NL"/>
        </w:rPr>
      </w:pPr>
      <w:r w:rsidRPr="00F83BFF">
        <w:rPr>
          <w:rFonts w:eastAsia="Times New Roman" w:cs="Times New Roman"/>
          <w:color w:val="auto"/>
          <w:lang w:eastAsia="nl-NL"/>
        </w:rPr>
        <w:t>Voor de betrokken ondernemers wordt specifiek aandacht besteed aan de gevolgen voor kleine ondernemers, zoals de mogelijke administratieve lasten, de impact op hun bedrijfsvoering en de benodigde ondersteuning voor een soepele overgang naar e-facturatie en digitale rapportage. Om ervoor te zorgen dat de implementatie haalbaar en praktisch uitvoerbaar blijft, worden de keuzes in dit traject gemaakt met input uit (internet)consultatie van zowel ondernemers als daarbij betrokken dienstverleners. We streven ernaar de regelgeving zo goed mogelijk aan te laten sluiten bij de praktijk en de behoeften van alle betrokken partijen.</w:t>
      </w:r>
    </w:p>
    <w:p w:rsidRPr="00F83BFF" w:rsidR="00F83BFF" w:rsidP="00F83BFF" w:rsidRDefault="00F83BFF" w14:paraId="7750022C" w14:textId="77777777">
      <w:pPr>
        <w:autoSpaceDN/>
        <w:spacing w:line="240" w:lineRule="auto"/>
        <w:textAlignment w:val="auto"/>
        <w:rPr>
          <w:rFonts w:eastAsia="Times New Roman" w:cs="Times New Roman"/>
          <w:color w:val="auto"/>
          <w:lang w:eastAsia="nl-NL"/>
        </w:rPr>
      </w:pPr>
    </w:p>
    <w:p w:rsidRPr="00F83BFF" w:rsidR="00F83BFF" w:rsidP="00F83BFF" w:rsidRDefault="00F83BFF" w14:paraId="53705A6E" w14:textId="77777777">
      <w:pPr>
        <w:autoSpaceDN/>
        <w:spacing w:line="240" w:lineRule="auto"/>
        <w:textAlignment w:val="auto"/>
        <w:rPr>
          <w:rFonts w:eastAsia="Times New Roman" w:cs="Times New Roman"/>
          <w:color w:val="auto"/>
          <w:lang w:eastAsia="nl-NL"/>
        </w:rPr>
      </w:pPr>
      <w:r w:rsidRPr="00F83BFF">
        <w:rPr>
          <w:rFonts w:eastAsia="Times New Roman" w:cs="Times New Roman"/>
          <w:color w:val="auto"/>
          <w:lang w:eastAsia="nl-NL"/>
        </w:rPr>
        <w:lastRenderedPageBreak/>
        <w:t>Om een weloverwogen keuze te maken, zullen wij ook kijken naar de aanpak van andere lidstaten.</w:t>
      </w:r>
    </w:p>
    <w:p w:rsidRPr="00F83BFF" w:rsidR="00F83BFF" w:rsidP="00F83BFF" w:rsidRDefault="00F83BFF" w14:paraId="1849FEF6" w14:textId="77777777">
      <w:pPr>
        <w:autoSpaceDN/>
        <w:spacing w:line="240" w:lineRule="auto"/>
        <w:textAlignment w:val="auto"/>
        <w:rPr>
          <w:rFonts w:eastAsia="Times New Roman" w:cs="Times New Roman"/>
          <w:color w:val="auto"/>
          <w:lang w:eastAsia="nl-NL"/>
        </w:rPr>
      </w:pPr>
    </w:p>
    <w:p w:rsidRPr="00F83BFF" w:rsidR="00F83BFF" w:rsidP="00F83BFF" w:rsidRDefault="00F83BFF" w14:paraId="69C6E467" w14:textId="77777777">
      <w:pPr>
        <w:autoSpaceDN/>
        <w:spacing w:line="240" w:lineRule="auto"/>
        <w:textAlignment w:val="auto"/>
        <w:rPr>
          <w:rFonts w:eastAsia="Times New Roman" w:cs="Times New Roman"/>
          <w:b/>
          <w:bCs/>
          <w:color w:val="auto"/>
          <w:lang w:eastAsia="nl-NL"/>
        </w:rPr>
      </w:pPr>
      <w:r w:rsidRPr="00F83BFF">
        <w:rPr>
          <w:rFonts w:eastAsia="Times New Roman" w:cs="Times New Roman"/>
          <w:b/>
          <w:bCs/>
          <w:color w:val="auto"/>
          <w:lang w:eastAsia="nl-NL"/>
        </w:rPr>
        <w:t xml:space="preserve">Uitvoeringsaspecten Belastingdienst  </w:t>
      </w:r>
    </w:p>
    <w:p w:rsidRPr="00F83BFF" w:rsidR="00F83BFF" w:rsidP="00F83BFF" w:rsidRDefault="00F83BFF" w14:paraId="0E3536BC" w14:textId="77777777">
      <w:pPr>
        <w:autoSpaceDN/>
        <w:spacing w:line="240" w:lineRule="auto"/>
        <w:textAlignment w:val="auto"/>
        <w:rPr>
          <w:rFonts w:eastAsiaTheme="minorHAnsi" w:cstheme="minorBidi"/>
          <w:color w:val="auto"/>
          <w:kern w:val="2"/>
          <w:lang w:eastAsia="en-US"/>
          <w14:ligatures w14:val="standardContextual"/>
        </w:rPr>
      </w:pPr>
      <w:r w:rsidRPr="00F83BFF">
        <w:rPr>
          <w:rFonts w:eastAsiaTheme="minorHAnsi" w:cstheme="minorBidi"/>
          <w:color w:val="auto"/>
          <w:kern w:val="2"/>
          <w:lang w:eastAsia="en-US"/>
          <w14:ligatures w14:val="standardContextual"/>
        </w:rPr>
        <w:t>De maatregelen en beleidskeuzes die voortvloeien uit het VIDA-pakket dragen wezenlijk bij aan het realiseren van de toekomstvisie van de Belastingdienst en passen bij ontwikkelingen zoals Tax Administration 3.0. De Belastingdienst streeft naar systemen die de juiste gegevens aanleveren die nodig zijn om de heffing en inning van belasting automatisch goed en gemakkelijk te maken. Daarnaast is de wens om de belastingheffing te integreren in het transactieomgeving van de belastingplichtige, waarbij belastingheffing direct aansluit bij de transactie en er toezicht is op de gegevensstromen. Implementatie van VIDA kan daarmee bijdragen aan het verbeteren van dienstverlening en handhaving</w:t>
      </w:r>
      <w:r w:rsidR="00E00E0B">
        <w:rPr>
          <w:rFonts w:eastAsiaTheme="minorHAnsi" w:cstheme="minorBidi"/>
          <w:color w:val="auto"/>
          <w:kern w:val="2"/>
          <w:lang w:eastAsia="en-US"/>
          <w14:ligatures w14:val="standardContextual"/>
        </w:rPr>
        <w:t xml:space="preserve"> en sluit aan bij de </w:t>
      </w:r>
      <w:proofErr w:type="spellStart"/>
      <w:r w:rsidR="00E00E0B">
        <w:rPr>
          <w:rFonts w:eastAsiaTheme="minorHAnsi" w:cstheme="minorBidi"/>
          <w:color w:val="auto"/>
          <w:kern w:val="2"/>
          <w:lang w:eastAsia="en-US"/>
          <w14:ligatures w14:val="standardContextual"/>
        </w:rPr>
        <w:t>meerjarenstrategie</w:t>
      </w:r>
      <w:proofErr w:type="spellEnd"/>
      <w:r w:rsidR="00E00E0B">
        <w:rPr>
          <w:rFonts w:eastAsiaTheme="minorHAnsi" w:cstheme="minorBidi"/>
          <w:color w:val="auto"/>
          <w:kern w:val="2"/>
          <w:lang w:eastAsia="en-US"/>
          <w14:ligatures w14:val="standardContextual"/>
        </w:rPr>
        <w:t xml:space="preserve"> van de Belastingdienst</w:t>
      </w:r>
      <w:r w:rsidRPr="00F83BFF">
        <w:rPr>
          <w:rFonts w:eastAsiaTheme="minorHAnsi" w:cstheme="minorBidi"/>
          <w:color w:val="auto"/>
          <w:kern w:val="2"/>
          <w:lang w:eastAsia="en-US"/>
          <w14:ligatures w14:val="standardContextual"/>
        </w:rPr>
        <w:t xml:space="preserve">. </w:t>
      </w:r>
    </w:p>
    <w:p w:rsidRPr="00F83BFF" w:rsidR="00F83BFF" w:rsidP="00F83BFF" w:rsidRDefault="00F83BFF" w14:paraId="2A8192AE" w14:textId="77777777">
      <w:pPr>
        <w:autoSpaceDN/>
        <w:spacing w:line="240" w:lineRule="auto"/>
        <w:textAlignment w:val="auto"/>
        <w:rPr>
          <w:rFonts w:eastAsiaTheme="minorHAnsi" w:cstheme="minorBidi"/>
          <w:color w:val="auto"/>
          <w:kern w:val="2"/>
          <w:lang w:eastAsia="en-US"/>
          <w14:ligatures w14:val="standardContextual"/>
        </w:rPr>
      </w:pPr>
    </w:p>
    <w:p w:rsidRPr="00F83BFF" w:rsidR="00F83BFF" w:rsidP="00F83BFF" w:rsidRDefault="00F83BFF" w14:paraId="47E4E285" w14:textId="77777777">
      <w:pPr>
        <w:autoSpaceDN/>
        <w:spacing w:line="240" w:lineRule="auto"/>
        <w:textAlignment w:val="auto"/>
        <w:rPr>
          <w:rFonts w:eastAsiaTheme="minorHAnsi" w:cstheme="minorBidi"/>
          <w:color w:val="auto"/>
          <w:kern w:val="2"/>
          <w:lang w:eastAsia="en-US"/>
          <w14:ligatures w14:val="standardContextual"/>
        </w:rPr>
      </w:pPr>
      <w:r w:rsidRPr="00F83BFF">
        <w:rPr>
          <w:rFonts w:eastAsiaTheme="minorHAnsi" w:cstheme="minorBidi"/>
          <w:color w:val="auto"/>
          <w:kern w:val="2"/>
          <w:lang w:eastAsia="en-US"/>
          <w14:ligatures w14:val="standardContextual"/>
        </w:rPr>
        <w:t>Om bovenstaande doelen te kunnen realiseren, moet er specifiek aandacht worden besteed aan de volgende uitvoeringsaspecten voor de Belastingdienst:</w:t>
      </w:r>
    </w:p>
    <w:p w:rsidRPr="00F83BFF" w:rsidR="00F83BFF" w:rsidP="00F83BFF" w:rsidRDefault="00F83BFF" w14:paraId="32D2E2D5" w14:textId="77777777">
      <w:pPr>
        <w:numPr>
          <w:ilvl w:val="0"/>
          <w:numId w:val="9"/>
        </w:numPr>
        <w:autoSpaceDN/>
        <w:spacing w:after="160" w:line="240" w:lineRule="auto"/>
        <w:contextualSpacing/>
        <w:textAlignment w:val="auto"/>
        <w:rPr>
          <w:rFonts w:eastAsiaTheme="minorHAnsi" w:cstheme="minorBidi"/>
          <w:color w:val="auto"/>
          <w:kern w:val="2"/>
          <w:lang w:eastAsia="en-US"/>
          <w14:ligatures w14:val="standardContextual"/>
        </w:rPr>
      </w:pPr>
      <w:r w:rsidRPr="00F83BFF">
        <w:rPr>
          <w:rFonts w:eastAsiaTheme="minorHAnsi" w:cstheme="minorBidi"/>
          <w:color w:val="auto"/>
          <w:kern w:val="2"/>
          <w:lang w:eastAsia="en-US"/>
          <w14:ligatures w14:val="standardContextual"/>
        </w:rPr>
        <w:t>de ontwikkeling en aanpassing van het btw-systeem,</w:t>
      </w:r>
    </w:p>
    <w:p w:rsidRPr="00F83BFF" w:rsidR="00F83BFF" w:rsidP="00F83BFF" w:rsidRDefault="00F83BFF" w14:paraId="5F54C90A" w14:textId="77777777">
      <w:pPr>
        <w:numPr>
          <w:ilvl w:val="0"/>
          <w:numId w:val="9"/>
        </w:numPr>
        <w:autoSpaceDN/>
        <w:spacing w:after="160" w:line="240" w:lineRule="auto"/>
        <w:contextualSpacing/>
        <w:textAlignment w:val="auto"/>
        <w:rPr>
          <w:rFonts w:eastAsiaTheme="minorHAnsi" w:cstheme="minorBidi"/>
          <w:color w:val="auto"/>
          <w:kern w:val="2"/>
          <w:lang w:eastAsia="en-US"/>
          <w14:ligatures w14:val="standardContextual"/>
        </w:rPr>
      </w:pPr>
      <w:r w:rsidRPr="00F83BFF">
        <w:rPr>
          <w:rFonts w:eastAsiaTheme="minorHAnsi" w:cstheme="minorBidi"/>
          <w:color w:val="auto"/>
          <w:kern w:val="2"/>
          <w:lang w:eastAsia="en-US"/>
          <w14:ligatures w14:val="standardContextual"/>
        </w:rPr>
        <w:t>de systemen om rapportage door de Belastingdienst te kunnen ontvangen en binnen de Europese Unie uit te wisselen, en</w:t>
      </w:r>
    </w:p>
    <w:p w:rsidR="00E00E0B" w:rsidP="00502425" w:rsidRDefault="00F83BFF" w14:paraId="52B15F4C" w14:textId="77777777">
      <w:pPr>
        <w:numPr>
          <w:ilvl w:val="0"/>
          <w:numId w:val="9"/>
        </w:numPr>
        <w:autoSpaceDN/>
        <w:spacing w:after="160" w:line="240" w:lineRule="auto"/>
        <w:contextualSpacing/>
        <w:textAlignment w:val="auto"/>
        <w:rPr>
          <w:rFonts w:eastAsiaTheme="minorHAnsi" w:cstheme="minorBidi"/>
          <w:color w:val="auto"/>
          <w:kern w:val="2"/>
          <w:lang w:eastAsia="en-US"/>
          <w14:ligatures w14:val="standardContextual"/>
        </w:rPr>
      </w:pPr>
      <w:r w:rsidRPr="00F83BFF">
        <w:rPr>
          <w:rFonts w:eastAsiaTheme="minorHAnsi" w:cstheme="minorBidi"/>
          <w:color w:val="auto"/>
          <w:kern w:val="2"/>
          <w:lang w:eastAsia="en-US"/>
          <w14:ligatures w14:val="standardContextual"/>
        </w:rPr>
        <w:t xml:space="preserve">de handhaving </w:t>
      </w:r>
      <w:r w:rsidR="00E00E0B">
        <w:rPr>
          <w:rFonts w:eastAsiaTheme="minorHAnsi" w:cstheme="minorBidi"/>
          <w:color w:val="auto"/>
          <w:kern w:val="2"/>
          <w:lang w:eastAsia="en-US"/>
          <w14:ligatures w14:val="standardContextual"/>
        </w:rPr>
        <w:t xml:space="preserve">en toezicht </w:t>
      </w:r>
      <w:r w:rsidRPr="00F83BFF">
        <w:rPr>
          <w:rFonts w:eastAsiaTheme="minorHAnsi" w:cstheme="minorBidi"/>
          <w:color w:val="auto"/>
          <w:kern w:val="2"/>
          <w:lang w:eastAsia="en-US"/>
          <w14:ligatures w14:val="standardContextual"/>
        </w:rPr>
        <w:t>door de Belastingdienst</w:t>
      </w:r>
    </w:p>
    <w:p w:rsidR="00F83BFF" w:rsidP="00502425" w:rsidRDefault="00E00E0B" w14:paraId="79A1B834" w14:textId="77777777">
      <w:pPr>
        <w:numPr>
          <w:ilvl w:val="0"/>
          <w:numId w:val="9"/>
        </w:numPr>
        <w:autoSpaceDN/>
        <w:spacing w:after="160" w:line="240" w:lineRule="auto"/>
        <w:contextualSpacing/>
        <w:textAlignment w:val="auto"/>
        <w:rPr>
          <w:rFonts w:eastAsiaTheme="minorHAnsi" w:cstheme="minorBidi"/>
          <w:color w:val="auto"/>
          <w:kern w:val="2"/>
          <w:lang w:eastAsia="en-US"/>
          <w14:ligatures w14:val="standardContextual"/>
        </w:rPr>
      </w:pPr>
      <w:r>
        <w:rPr>
          <w:rFonts w:eastAsiaTheme="minorHAnsi" w:cstheme="minorBidi"/>
          <w:color w:val="auto"/>
          <w:kern w:val="2"/>
          <w:lang w:eastAsia="en-US"/>
          <w14:ligatures w14:val="standardContextual"/>
        </w:rPr>
        <w:t>Het op basis van wetgeving opstellen van een uitvoeringstoets.</w:t>
      </w:r>
    </w:p>
    <w:p w:rsidR="00502425" w:rsidP="00502425" w:rsidRDefault="00502425" w14:paraId="4C249BAD" w14:textId="77777777">
      <w:pPr>
        <w:autoSpaceDN/>
        <w:spacing w:after="160" w:line="240" w:lineRule="auto"/>
        <w:ind w:left="788"/>
        <w:contextualSpacing/>
        <w:textAlignment w:val="auto"/>
        <w:rPr>
          <w:rFonts w:eastAsiaTheme="minorHAnsi" w:cstheme="minorBidi"/>
          <w:color w:val="auto"/>
          <w:kern w:val="2"/>
          <w:lang w:eastAsia="en-US"/>
          <w14:ligatures w14:val="standardContextual"/>
        </w:rPr>
      </w:pPr>
    </w:p>
    <w:p w:rsidRPr="00F83BFF" w:rsidR="00502425" w:rsidP="00502425" w:rsidRDefault="00502425" w14:paraId="33750E32" w14:textId="77777777">
      <w:pPr>
        <w:autoSpaceDN/>
        <w:spacing w:after="160" w:line="240" w:lineRule="auto"/>
        <w:ind w:left="788"/>
        <w:contextualSpacing/>
        <w:textAlignment w:val="auto"/>
        <w:rPr>
          <w:rFonts w:eastAsiaTheme="minorHAnsi" w:cstheme="minorBidi"/>
          <w:color w:val="auto"/>
          <w:kern w:val="2"/>
          <w:lang w:eastAsia="en-US"/>
          <w14:ligatures w14:val="standardContextual"/>
        </w:rPr>
      </w:pPr>
    </w:p>
    <w:p w:rsidRPr="00F83BFF" w:rsidR="00F83BFF" w:rsidP="00F83BFF" w:rsidRDefault="00F83BFF" w14:paraId="2CAE5F8B" w14:textId="77777777">
      <w:pPr>
        <w:autoSpaceDN/>
        <w:spacing w:line="240" w:lineRule="auto"/>
        <w:textAlignment w:val="auto"/>
        <w:rPr>
          <w:rFonts w:eastAsia="Times New Roman" w:cs="Times New Roman"/>
          <w:b/>
          <w:bCs/>
          <w:color w:val="auto"/>
          <w:lang w:eastAsia="nl-NL"/>
        </w:rPr>
      </w:pPr>
      <w:r w:rsidRPr="00F83BFF">
        <w:rPr>
          <w:rFonts w:eastAsia="Times New Roman" w:cs="Times New Roman"/>
          <w:b/>
          <w:bCs/>
          <w:color w:val="auto"/>
          <w:lang w:eastAsia="nl-NL"/>
        </w:rPr>
        <w:t>Slot en voortgang</w:t>
      </w:r>
    </w:p>
    <w:p w:rsidR="00B62DB0" w:rsidP="00F83BFF" w:rsidRDefault="00F83BFF" w14:paraId="389426FF" w14:textId="77777777">
      <w:r w:rsidRPr="00F83BFF">
        <w:rPr>
          <w:rFonts w:eastAsia="Times New Roman" w:cs="Times New Roman"/>
          <w:color w:val="auto"/>
          <w:lang w:eastAsia="nl-NL"/>
        </w:rPr>
        <w:t>Wij houden uw Kamer middels kamerbrieven op de hoogte van de ontwikkelingen op dit dossier</w:t>
      </w:r>
      <w:r w:rsidR="009035E1">
        <w:rPr>
          <w:rFonts w:eastAsia="Times New Roman" w:cs="Times New Roman"/>
          <w:color w:val="auto"/>
          <w:lang w:eastAsia="nl-NL"/>
        </w:rPr>
        <w:t xml:space="preserve"> met als eerstvolgende stap </w:t>
      </w:r>
      <w:r w:rsidR="00D03023">
        <w:rPr>
          <w:rFonts w:eastAsia="Times New Roman" w:cs="Times New Roman"/>
          <w:color w:val="auto"/>
          <w:lang w:eastAsia="nl-NL"/>
        </w:rPr>
        <w:t>het aangekondigde beleidsonderzoek</w:t>
      </w:r>
      <w:r w:rsidRPr="00F83BFF">
        <w:rPr>
          <w:rFonts w:eastAsia="Times New Roman" w:cs="Times New Roman"/>
          <w:color w:val="auto"/>
          <w:lang w:eastAsia="nl-NL"/>
        </w:rPr>
        <w:t>.</w:t>
      </w:r>
      <w:r w:rsidR="002929CA">
        <w:rPr>
          <w:rFonts w:eastAsia="Times New Roman" w:cs="Times New Roman"/>
          <w:color w:val="auto"/>
          <w:lang w:eastAsia="nl-NL"/>
        </w:rPr>
        <w:t xml:space="preserve"> </w:t>
      </w:r>
    </w:p>
    <w:p w:rsidR="00B62DB0" w:rsidRDefault="0079358A" w14:paraId="26A8D3C3" w14:textId="77777777">
      <w:pPr>
        <w:pStyle w:val="StandaardSlotzin"/>
      </w:pPr>
      <w:r>
        <w:t>Hoogachtend,</w:t>
      </w:r>
    </w:p>
    <w:p w:rsidR="00B62DB0" w:rsidRDefault="00B62DB0" w14:paraId="35D0B27D"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B62DB0" w14:paraId="6A1CB888" w14:textId="77777777">
        <w:tc>
          <w:tcPr>
            <w:tcW w:w="3592" w:type="dxa"/>
          </w:tcPr>
          <w:p w:rsidR="00B62DB0" w:rsidRDefault="0079358A" w14:paraId="225C264D" w14:textId="77777777">
            <w:r>
              <w:t>de staatssecretaris van Financiën -  Fiscaliteit, Belastingdienst en Douane,</w:t>
            </w:r>
            <w:r>
              <w:br/>
            </w:r>
            <w:r>
              <w:br/>
            </w:r>
            <w:r>
              <w:br/>
            </w:r>
            <w:r>
              <w:br/>
            </w:r>
            <w:r>
              <w:br/>
            </w:r>
            <w:r>
              <w:br/>
              <w:t>T. van Oostenbruggen</w:t>
            </w:r>
          </w:p>
        </w:tc>
        <w:tc>
          <w:tcPr>
            <w:tcW w:w="3892" w:type="dxa"/>
          </w:tcPr>
          <w:p w:rsidR="00B62DB0" w:rsidRDefault="00B62DB0" w14:paraId="443616FD" w14:textId="77777777"/>
        </w:tc>
      </w:tr>
      <w:tr w:rsidR="00B62DB0" w14:paraId="7BB07B8E" w14:textId="77777777">
        <w:tc>
          <w:tcPr>
            <w:tcW w:w="3592" w:type="dxa"/>
          </w:tcPr>
          <w:p w:rsidR="00B62DB0" w:rsidRDefault="00B62DB0" w14:paraId="6AE02454" w14:textId="77777777"/>
        </w:tc>
        <w:tc>
          <w:tcPr>
            <w:tcW w:w="3892" w:type="dxa"/>
          </w:tcPr>
          <w:p w:rsidR="00B62DB0" w:rsidRDefault="00B62DB0" w14:paraId="33DE8C13" w14:textId="77777777"/>
        </w:tc>
      </w:tr>
      <w:tr w:rsidR="00B62DB0" w14:paraId="72740124" w14:textId="77777777">
        <w:tc>
          <w:tcPr>
            <w:tcW w:w="3592" w:type="dxa"/>
          </w:tcPr>
          <w:p w:rsidR="00B62DB0" w:rsidRDefault="00B62DB0" w14:paraId="3C8101CE" w14:textId="77777777"/>
        </w:tc>
        <w:tc>
          <w:tcPr>
            <w:tcW w:w="3892" w:type="dxa"/>
          </w:tcPr>
          <w:p w:rsidR="00B62DB0" w:rsidRDefault="00B62DB0" w14:paraId="3C2F0232" w14:textId="77777777"/>
        </w:tc>
      </w:tr>
      <w:tr w:rsidR="00B62DB0" w14:paraId="3D45BFDE" w14:textId="77777777">
        <w:tc>
          <w:tcPr>
            <w:tcW w:w="3592" w:type="dxa"/>
          </w:tcPr>
          <w:p w:rsidR="00B62DB0" w:rsidRDefault="00B62DB0" w14:paraId="675CBF22" w14:textId="77777777"/>
        </w:tc>
        <w:tc>
          <w:tcPr>
            <w:tcW w:w="3892" w:type="dxa"/>
          </w:tcPr>
          <w:p w:rsidR="00B62DB0" w:rsidRDefault="00B62DB0" w14:paraId="6C1D5B55" w14:textId="77777777"/>
        </w:tc>
      </w:tr>
      <w:tr w:rsidR="00B62DB0" w14:paraId="27B28EF6" w14:textId="77777777">
        <w:tc>
          <w:tcPr>
            <w:tcW w:w="3592" w:type="dxa"/>
          </w:tcPr>
          <w:p w:rsidR="00B62DB0" w:rsidRDefault="00B62DB0" w14:paraId="37DE8862" w14:textId="77777777"/>
        </w:tc>
        <w:tc>
          <w:tcPr>
            <w:tcW w:w="3892" w:type="dxa"/>
          </w:tcPr>
          <w:p w:rsidR="00B62DB0" w:rsidRDefault="00B62DB0" w14:paraId="6F22DE2E" w14:textId="77777777"/>
        </w:tc>
      </w:tr>
    </w:tbl>
    <w:p w:rsidR="00B62DB0" w:rsidRDefault="00B62DB0" w14:paraId="08233DC6" w14:textId="77777777">
      <w:pPr>
        <w:pStyle w:val="WitregelW1bodytekst"/>
      </w:pPr>
    </w:p>
    <w:p w:rsidR="00B62DB0" w:rsidRDefault="00B62DB0" w14:paraId="4B059691" w14:textId="77777777">
      <w:pPr>
        <w:pStyle w:val="Verdana7"/>
      </w:pPr>
    </w:p>
    <w:sectPr w:rsidR="00B62DB0">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E92F8" w14:textId="77777777" w:rsidR="00591EB4" w:rsidRDefault="00591EB4">
      <w:pPr>
        <w:spacing w:line="240" w:lineRule="auto"/>
      </w:pPr>
      <w:r>
        <w:separator/>
      </w:r>
    </w:p>
  </w:endnote>
  <w:endnote w:type="continuationSeparator" w:id="0">
    <w:p w14:paraId="4F64BEEE" w14:textId="77777777" w:rsidR="00591EB4" w:rsidRDefault="00591E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BB7AC" w14:textId="77777777" w:rsidR="00591EB4" w:rsidRDefault="00591EB4">
      <w:pPr>
        <w:spacing w:line="240" w:lineRule="auto"/>
      </w:pPr>
      <w:r>
        <w:separator/>
      </w:r>
    </w:p>
  </w:footnote>
  <w:footnote w:type="continuationSeparator" w:id="0">
    <w:p w14:paraId="36A43F62" w14:textId="77777777" w:rsidR="00591EB4" w:rsidRDefault="00591EB4">
      <w:pPr>
        <w:spacing w:line="240" w:lineRule="auto"/>
      </w:pPr>
      <w:r>
        <w:continuationSeparator/>
      </w:r>
    </w:p>
  </w:footnote>
  <w:footnote w:id="1">
    <w:p w14:paraId="18FF50B5" w14:textId="77777777" w:rsidR="006A1BB4" w:rsidRPr="00101FAA" w:rsidRDefault="00F83BFF" w:rsidP="006A1BB4">
      <w:pPr>
        <w:pStyle w:val="Voetnoottekst"/>
        <w:rPr>
          <w:rFonts w:ascii="Verdana" w:hAnsi="Verdana"/>
          <w:sz w:val="16"/>
          <w:szCs w:val="16"/>
        </w:rPr>
      </w:pPr>
      <w:r w:rsidRPr="00DB4951">
        <w:rPr>
          <w:rStyle w:val="Voetnootmarkering"/>
          <w:rFonts w:ascii="Verdana" w:hAnsi="Verdana"/>
          <w:sz w:val="18"/>
          <w:szCs w:val="18"/>
        </w:rPr>
        <w:footnoteRef/>
      </w:r>
      <w:r w:rsidRPr="00DB4951">
        <w:rPr>
          <w:rFonts w:ascii="Verdana" w:hAnsi="Verdana"/>
          <w:sz w:val="18"/>
          <w:szCs w:val="18"/>
        </w:rPr>
        <w:t xml:space="preserve"> </w:t>
      </w:r>
      <w:r w:rsidR="006A1BB4" w:rsidRPr="00C60E86">
        <w:rPr>
          <w:rFonts w:ascii="Verdana" w:hAnsi="Verdana"/>
          <w:sz w:val="16"/>
          <w:szCs w:val="16"/>
        </w:rPr>
        <w:t>Richtlijn (EU) 2025/516 van de Raad van 11 maart 2025 tot wijziging van Richtlijn 2006/112/EG (PBEU L 2025/516)</w:t>
      </w:r>
      <w:r w:rsidR="006A1BB4" w:rsidRPr="00101FAA">
        <w:rPr>
          <w:rFonts w:ascii="Verdana" w:hAnsi="Verdana"/>
          <w:sz w:val="16"/>
          <w:szCs w:val="16"/>
        </w:rPr>
        <w:t>,</w:t>
      </w:r>
      <w:r w:rsidR="006A1BB4" w:rsidRPr="00101FAA">
        <w:rPr>
          <w:rFonts w:ascii="Verdana" w:hAnsi="Verdana"/>
          <w:sz w:val="16"/>
          <w:szCs w:val="16"/>
        </w:rPr>
        <w:br/>
        <w:t xml:space="preserve">Verordening (EU) 2025/517 van de Raad van 11 maart 2025 tot wijziging van Verordening (EU) nr. 904/2010 wat betreft de voor het digitale tijdperk noodzakelijke regelingen voor administratieve samenwerking op het gebied van de btw (PBEU L 2025/517), </w:t>
      </w:r>
    </w:p>
    <w:p w14:paraId="15C7E089" w14:textId="77777777" w:rsidR="00F83BFF" w:rsidRPr="00DB4951" w:rsidRDefault="006A1BB4" w:rsidP="006A1BB4">
      <w:pPr>
        <w:pStyle w:val="Voetnoottekst"/>
        <w:rPr>
          <w:rFonts w:ascii="Verdana" w:hAnsi="Verdana"/>
          <w:sz w:val="18"/>
          <w:szCs w:val="18"/>
        </w:rPr>
      </w:pPr>
      <w:r w:rsidRPr="00101FAA">
        <w:rPr>
          <w:rFonts w:ascii="Verdana" w:hAnsi="Verdana"/>
          <w:sz w:val="16"/>
          <w:szCs w:val="16"/>
        </w:rPr>
        <w:t>Uitvoeringsverordening (EU) 2025/518 van de Raad van 11 maart 2025 tot wijziging van Uitvoeringsverordening (EU) nr. 282/2011 wat betreft de informatievereisten voor bepaalde btw-regelingen (PBEU L 2025/518)</w:t>
      </w:r>
      <w:r>
        <w:rPr>
          <w:rFonts w:ascii="Verdana" w:hAnsi="Verdan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7C2E7" w14:textId="77777777" w:rsidR="00B62DB0" w:rsidRDefault="0079358A">
    <w:r>
      <w:rPr>
        <w:noProof/>
      </w:rPr>
      <mc:AlternateContent>
        <mc:Choice Requires="wps">
          <w:drawing>
            <wp:anchor distT="0" distB="0" distL="0" distR="0" simplePos="0" relativeHeight="251652096" behindDoc="0" locked="1" layoutInCell="1" allowOverlap="1" wp14:anchorId="2308A064" wp14:editId="1CFDDF9E">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0A6A123" w14:textId="77777777" w:rsidR="00B62DB0" w:rsidRDefault="0079358A">
                          <w:pPr>
                            <w:pStyle w:val="StandaardReferentiegegevensKop"/>
                          </w:pPr>
                          <w:r>
                            <w:t>Directie Verbruiksbelastingen, Douane en Internationale aangelegenheden</w:t>
                          </w:r>
                        </w:p>
                        <w:p w14:paraId="03807C75" w14:textId="77777777" w:rsidR="00B62DB0" w:rsidRDefault="00B62DB0">
                          <w:pPr>
                            <w:pStyle w:val="WitregelW1"/>
                          </w:pPr>
                        </w:p>
                        <w:p w14:paraId="73334594" w14:textId="77777777" w:rsidR="00B62DB0" w:rsidRDefault="0079358A">
                          <w:pPr>
                            <w:pStyle w:val="StandaardReferentiegegevensKop"/>
                          </w:pPr>
                          <w:r>
                            <w:t>Ons kenmerk</w:t>
                          </w:r>
                        </w:p>
                        <w:p w14:paraId="11013DFF" w14:textId="77777777" w:rsidR="005E7F8D" w:rsidRDefault="00CD3E09">
                          <w:pPr>
                            <w:pStyle w:val="StandaardReferentiegegevens"/>
                          </w:pPr>
                          <w:r>
                            <w:fldChar w:fldCharType="begin"/>
                          </w:r>
                          <w:r>
                            <w:instrText xml:space="preserve"> DOCPROPERTY  "Kenmerk"  \* MERGEFORMAT </w:instrText>
                          </w:r>
                          <w:r>
                            <w:fldChar w:fldCharType="separate"/>
                          </w:r>
                          <w:r>
                            <w:t>2025-0000164433</w:t>
                          </w:r>
                          <w:r>
                            <w:fldChar w:fldCharType="end"/>
                          </w:r>
                        </w:p>
                      </w:txbxContent>
                    </wps:txbx>
                    <wps:bodyPr vert="horz" wrap="square" lIns="0" tIns="0" rIns="0" bIns="0" anchor="t" anchorCtr="0"/>
                  </wps:wsp>
                </a:graphicData>
              </a:graphic>
            </wp:anchor>
          </w:drawing>
        </mc:Choice>
        <mc:Fallback>
          <w:pict>
            <v:shapetype w14:anchorId="2308A064"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30A6A123" w14:textId="77777777" w:rsidR="00B62DB0" w:rsidRDefault="0079358A">
                    <w:pPr>
                      <w:pStyle w:val="StandaardReferentiegegevensKop"/>
                    </w:pPr>
                    <w:r>
                      <w:t>Directie Verbruiksbelastingen, Douane en Internationale aangelegenheden</w:t>
                    </w:r>
                  </w:p>
                  <w:p w14:paraId="03807C75" w14:textId="77777777" w:rsidR="00B62DB0" w:rsidRDefault="00B62DB0">
                    <w:pPr>
                      <w:pStyle w:val="WitregelW1"/>
                    </w:pPr>
                  </w:p>
                  <w:p w14:paraId="73334594" w14:textId="77777777" w:rsidR="00B62DB0" w:rsidRDefault="0079358A">
                    <w:pPr>
                      <w:pStyle w:val="StandaardReferentiegegevensKop"/>
                    </w:pPr>
                    <w:r>
                      <w:t>Ons kenmerk</w:t>
                    </w:r>
                  </w:p>
                  <w:p w14:paraId="11013DFF" w14:textId="77777777" w:rsidR="005E7F8D" w:rsidRDefault="00CD3E09">
                    <w:pPr>
                      <w:pStyle w:val="StandaardReferentiegegevens"/>
                    </w:pPr>
                    <w:r>
                      <w:fldChar w:fldCharType="begin"/>
                    </w:r>
                    <w:r>
                      <w:instrText xml:space="preserve"> DOCPROPERTY  "Kenmerk"  \* MERGEFORMAT </w:instrText>
                    </w:r>
                    <w:r>
                      <w:fldChar w:fldCharType="separate"/>
                    </w:r>
                    <w:r>
                      <w:t>2025-0000164433</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52786838" wp14:editId="7043128B">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4C674C1" w14:textId="77777777" w:rsidR="005E7F8D" w:rsidRDefault="00CD3E09">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52786838"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54C674C1" w14:textId="77777777" w:rsidR="005E7F8D" w:rsidRDefault="00CD3E09">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582B5568" wp14:editId="11785AD0">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4E21EF84" w14:textId="77777777" w:rsidR="005E7F8D" w:rsidRDefault="00CD3E09">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582B5568"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4E21EF84" w14:textId="77777777" w:rsidR="005E7F8D" w:rsidRDefault="00CD3E09">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4BB5F" w14:textId="77777777" w:rsidR="00B62DB0" w:rsidRDefault="0079358A">
    <w:pPr>
      <w:spacing w:after="7029" w:line="14" w:lineRule="exact"/>
    </w:pPr>
    <w:r>
      <w:rPr>
        <w:noProof/>
      </w:rPr>
      <mc:AlternateContent>
        <mc:Choice Requires="wps">
          <w:drawing>
            <wp:anchor distT="0" distB="0" distL="0" distR="0" simplePos="0" relativeHeight="251655168" behindDoc="0" locked="1" layoutInCell="1" allowOverlap="1" wp14:anchorId="5140A3D8" wp14:editId="37DA7DD8">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064B12AE" w14:textId="77777777" w:rsidR="00B62DB0" w:rsidRDefault="0079358A">
                          <w:pPr>
                            <w:spacing w:line="240" w:lineRule="auto"/>
                          </w:pPr>
                          <w:r>
                            <w:rPr>
                              <w:noProof/>
                            </w:rPr>
                            <w:drawing>
                              <wp:inline distT="0" distB="0" distL="0" distR="0" wp14:anchorId="0FE21CE9" wp14:editId="707BBF54">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140A3D8"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064B12AE" w14:textId="77777777" w:rsidR="00B62DB0" w:rsidRDefault="0079358A">
                    <w:pPr>
                      <w:spacing w:line="240" w:lineRule="auto"/>
                    </w:pPr>
                    <w:r>
                      <w:rPr>
                        <w:noProof/>
                      </w:rPr>
                      <w:drawing>
                        <wp:inline distT="0" distB="0" distL="0" distR="0" wp14:anchorId="0FE21CE9" wp14:editId="707BBF54">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541AA248" wp14:editId="1CD083B1">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0360D2AF" w14:textId="77777777" w:rsidR="00DA29B6" w:rsidRDefault="00DA29B6"/>
                      </w:txbxContent>
                    </wps:txbx>
                    <wps:bodyPr vert="horz" wrap="square" lIns="0" tIns="0" rIns="0" bIns="0" anchor="t" anchorCtr="0"/>
                  </wps:wsp>
                </a:graphicData>
              </a:graphic>
            </wp:anchor>
          </w:drawing>
        </mc:Choice>
        <mc:Fallback>
          <w:pict>
            <v:shape w14:anchorId="541AA248"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0360D2AF" w14:textId="77777777" w:rsidR="00DA29B6" w:rsidRDefault="00DA29B6"/>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658E77C" wp14:editId="1BB52CC8">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1066F447" w14:textId="77777777" w:rsidR="00B62DB0" w:rsidRDefault="0079358A">
                          <w:pPr>
                            <w:pStyle w:val="StandaardReferentiegegevensKop"/>
                          </w:pPr>
                          <w:r>
                            <w:t>Directie Verbruiksbelastingen, Douane en Internationale aangelegenheden</w:t>
                          </w:r>
                        </w:p>
                        <w:p w14:paraId="58B5F1AD" w14:textId="77777777" w:rsidR="00B62DB0" w:rsidRDefault="00B62DB0">
                          <w:pPr>
                            <w:pStyle w:val="WitregelW1"/>
                          </w:pPr>
                        </w:p>
                        <w:p w14:paraId="5705684A" w14:textId="77777777" w:rsidR="00B62DB0" w:rsidRDefault="0079358A">
                          <w:pPr>
                            <w:pStyle w:val="StandaardReferentiegegevens"/>
                          </w:pPr>
                          <w:r>
                            <w:t>Korte Voorhout 7</w:t>
                          </w:r>
                        </w:p>
                        <w:p w14:paraId="057ED50C" w14:textId="77777777" w:rsidR="00B62DB0" w:rsidRDefault="0079358A">
                          <w:pPr>
                            <w:pStyle w:val="StandaardReferentiegegevens"/>
                          </w:pPr>
                          <w:r>
                            <w:t>2511 CW  's-Gravenhage</w:t>
                          </w:r>
                        </w:p>
                        <w:p w14:paraId="6DBFF1FE" w14:textId="77777777" w:rsidR="00B62DB0" w:rsidRDefault="0079358A">
                          <w:pPr>
                            <w:pStyle w:val="StandaardReferentiegegevens"/>
                          </w:pPr>
                          <w:r>
                            <w:t>POSTBUS 20201</w:t>
                          </w:r>
                        </w:p>
                        <w:p w14:paraId="77B385CC" w14:textId="77777777" w:rsidR="00B62DB0" w:rsidRPr="00E95D8D" w:rsidRDefault="0079358A">
                          <w:pPr>
                            <w:pStyle w:val="StandaardReferentiegegevens"/>
                            <w:rPr>
                              <w:lang w:val="es-ES"/>
                            </w:rPr>
                          </w:pPr>
                          <w:r w:rsidRPr="00E95D8D">
                            <w:rPr>
                              <w:lang w:val="es-ES"/>
                            </w:rPr>
                            <w:t>2500 EE  's-</w:t>
                          </w:r>
                          <w:proofErr w:type="spellStart"/>
                          <w:r w:rsidRPr="00E95D8D">
                            <w:rPr>
                              <w:lang w:val="es-ES"/>
                            </w:rPr>
                            <w:t>Gravenhage</w:t>
                          </w:r>
                          <w:proofErr w:type="spellEnd"/>
                        </w:p>
                        <w:p w14:paraId="3D20CBEF" w14:textId="77777777" w:rsidR="00B62DB0" w:rsidRPr="00E95D8D" w:rsidRDefault="0079358A">
                          <w:pPr>
                            <w:pStyle w:val="StandaardReferentiegegevens"/>
                            <w:rPr>
                              <w:lang w:val="es-ES"/>
                            </w:rPr>
                          </w:pPr>
                          <w:r w:rsidRPr="00E95D8D">
                            <w:rPr>
                              <w:lang w:val="es-ES"/>
                            </w:rPr>
                            <w:t>www.rijksoverheid.nl/fin</w:t>
                          </w:r>
                        </w:p>
                        <w:p w14:paraId="2E3C6E29" w14:textId="77777777" w:rsidR="00B62DB0" w:rsidRPr="00E95D8D" w:rsidRDefault="00B62DB0">
                          <w:pPr>
                            <w:pStyle w:val="WitregelW2"/>
                            <w:rPr>
                              <w:lang w:val="es-ES"/>
                            </w:rPr>
                          </w:pPr>
                        </w:p>
                        <w:p w14:paraId="5F5AE8AB" w14:textId="77777777" w:rsidR="00B62DB0" w:rsidRDefault="0079358A">
                          <w:pPr>
                            <w:pStyle w:val="StandaardReferentiegegevensKop"/>
                          </w:pPr>
                          <w:r>
                            <w:t>Ons kenmerk</w:t>
                          </w:r>
                        </w:p>
                        <w:p w14:paraId="3D9CD6CA" w14:textId="77777777" w:rsidR="005E7F8D" w:rsidRDefault="00CD3E09">
                          <w:pPr>
                            <w:pStyle w:val="StandaardReferentiegegevens"/>
                          </w:pPr>
                          <w:r>
                            <w:fldChar w:fldCharType="begin"/>
                          </w:r>
                          <w:r>
                            <w:instrText xml:space="preserve"> DOCPROPERTY  "Kenmerk"  \* MERGEFORMAT </w:instrText>
                          </w:r>
                          <w:r>
                            <w:fldChar w:fldCharType="separate"/>
                          </w:r>
                          <w:r>
                            <w:t>2025-0000164433</w:t>
                          </w:r>
                          <w:r>
                            <w:fldChar w:fldCharType="end"/>
                          </w:r>
                        </w:p>
                        <w:p w14:paraId="44E8E816" w14:textId="77777777" w:rsidR="00B62DB0" w:rsidRDefault="00B62DB0">
                          <w:pPr>
                            <w:pStyle w:val="WitregelW1"/>
                          </w:pPr>
                        </w:p>
                        <w:p w14:paraId="361C72A1" w14:textId="77777777" w:rsidR="00B62DB0" w:rsidRDefault="0079358A">
                          <w:pPr>
                            <w:pStyle w:val="StandaardReferentiegegevensKop"/>
                          </w:pPr>
                          <w:r>
                            <w:t>Uw brief (kenmerk)</w:t>
                          </w:r>
                        </w:p>
                        <w:p w14:paraId="7C664DC5" w14:textId="77777777" w:rsidR="005E7F8D" w:rsidRDefault="00CD3E09">
                          <w:pPr>
                            <w:pStyle w:val="StandaardReferentiegegevens"/>
                          </w:pPr>
                          <w:r>
                            <w:fldChar w:fldCharType="begin"/>
                          </w:r>
                          <w:r>
                            <w:instrText xml:space="preserve"> DOCPROPERTY  "UwKenmerk"  \* MERGEFORMAT </w:instrText>
                          </w:r>
                          <w:r>
                            <w:fldChar w:fldCharType="end"/>
                          </w:r>
                        </w:p>
                        <w:p w14:paraId="7BC2831C" w14:textId="77777777" w:rsidR="00B62DB0" w:rsidRDefault="00B62DB0">
                          <w:pPr>
                            <w:pStyle w:val="WitregelW1"/>
                          </w:pPr>
                        </w:p>
                        <w:p w14:paraId="702CD5CF" w14:textId="77777777" w:rsidR="00B62DB0" w:rsidRDefault="0079358A">
                          <w:pPr>
                            <w:pStyle w:val="StandaardReferentiegegevensKop"/>
                          </w:pPr>
                          <w:r>
                            <w:t>Bijlagen</w:t>
                          </w:r>
                        </w:p>
                        <w:p w14:paraId="03136428" w14:textId="77777777" w:rsidR="00B62DB0" w:rsidRDefault="0079358A">
                          <w:pPr>
                            <w:pStyle w:val="StandaardReferentiegegevens"/>
                          </w:pPr>
                          <w:r>
                            <w:t>(geen)</w:t>
                          </w:r>
                        </w:p>
                      </w:txbxContent>
                    </wps:txbx>
                    <wps:bodyPr vert="horz" wrap="square" lIns="0" tIns="0" rIns="0" bIns="0" anchor="t" anchorCtr="0"/>
                  </wps:wsp>
                </a:graphicData>
              </a:graphic>
            </wp:anchor>
          </w:drawing>
        </mc:Choice>
        <mc:Fallback>
          <w:pict>
            <v:shape w14:anchorId="0658E77C"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1066F447" w14:textId="77777777" w:rsidR="00B62DB0" w:rsidRDefault="0079358A">
                    <w:pPr>
                      <w:pStyle w:val="StandaardReferentiegegevensKop"/>
                    </w:pPr>
                    <w:r>
                      <w:t>Directie Verbruiksbelastingen, Douane en Internationale aangelegenheden</w:t>
                    </w:r>
                  </w:p>
                  <w:p w14:paraId="58B5F1AD" w14:textId="77777777" w:rsidR="00B62DB0" w:rsidRDefault="00B62DB0">
                    <w:pPr>
                      <w:pStyle w:val="WitregelW1"/>
                    </w:pPr>
                  </w:p>
                  <w:p w14:paraId="5705684A" w14:textId="77777777" w:rsidR="00B62DB0" w:rsidRDefault="0079358A">
                    <w:pPr>
                      <w:pStyle w:val="StandaardReferentiegegevens"/>
                    </w:pPr>
                    <w:r>
                      <w:t>Korte Voorhout 7</w:t>
                    </w:r>
                  </w:p>
                  <w:p w14:paraId="057ED50C" w14:textId="77777777" w:rsidR="00B62DB0" w:rsidRDefault="0079358A">
                    <w:pPr>
                      <w:pStyle w:val="StandaardReferentiegegevens"/>
                    </w:pPr>
                    <w:r>
                      <w:t>2511 CW  's-Gravenhage</w:t>
                    </w:r>
                  </w:p>
                  <w:p w14:paraId="6DBFF1FE" w14:textId="77777777" w:rsidR="00B62DB0" w:rsidRDefault="0079358A">
                    <w:pPr>
                      <w:pStyle w:val="StandaardReferentiegegevens"/>
                    </w:pPr>
                    <w:r>
                      <w:t>POSTBUS 20201</w:t>
                    </w:r>
                  </w:p>
                  <w:p w14:paraId="77B385CC" w14:textId="77777777" w:rsidR="00B62DB0" w:rsidRPr="00E95D8D" w:rsidRDefault="0079358A">
                    <w:pPr>
                      <w:pStyle w:val="StandaardReferentiegegevens"/>
                      <w:rPr>
                        <w:lang w:val="es-ES"/>
                      </w:rPr>
                    </w:pPr>
                    <w:r w:rsidRPr="00E95D8D">
                      <w:rPr>
                        <w:lang w:val="es-ES"/>
                      </w:rPr>
                      <w:t>2500 EE  's-</w:t>
                    </w:r>
                    <w:proofErr w:type="spellStart"/>
                    <w:r w:rsidRPr="00E95D8D">
                      <w:rPr>
                        <w:lang w:val="es-ES"/>
                      </w:rPr>
                      <w:t>Gravenhage</w:t>
                    </w:r>
                    <w:proofErr w:type="spellEnd"/>
                  </w:p>
                  <w:p w14:paraId="3D20CBEF" w14:textId="77777777" w:rsidR="00B62DB0" w:rsidRPr="00E95D8D" w:rsidRDefault="0079358A">
                    <w:pPr>
                      <w:pStyle w:val="StandaardReferentiegegevens"/>
                      <w:rPr>
                        <w:lang w:val="es-ES"/>
                      </w:rPr>
                    </w:pPr>
                    <w:r w:rsidRPr="00E95D8D">
                      <w:rPr>
                        <w:lang w:val="es-ES"/>
                      </w:rPr>
                      <w:t>www.rijksoverheid.nl/fin</w:t>
                    </w:r>
                  </w:p>
                  <w:p w14:paraId="2E3C6E29" w14:textId="77777777" w:rsidR="00B62DB0" w:rsidRPr="00E95D8D" w:rsidRDefault="00B62DB0">
                    <w:pPr>
                      <w:pStyle w:val="WitregelW2"/>
                      <w:rPr>
                        <w:lang w:val="es-ES"/>
                      </w:rPr>
                    </w:pPr>
                  </w:p>
                  <w:p w14:paraId="5F5AE8AB" w14:textId="77777777" w:rsidR="00B62DB0" w:rsidRDefault="0079358A">
                    <w:pPr>
                      <w:pStyle w:val="StandaardReferentiegegevensKop"/>
                    </w:pPr>
                    <w:r>
                      <w:t>Ons kenmerk</w:t>
                    </w:r>
                  </w:p>
                  <w:p w14:paraId="3D9CD6CA" w14:textId="77777777" w:rsidR="005E7F8D" w:rsidRDefault="00CD3E09">
                    <w:pPr>
                      <w:pStyle w:val="StandaardReferentiegegevens"/>
                    </w:pPr>
                    <w:r>
                      <w:fldChar w:fldCharType="begin"/>
                    </w:r>
                    <w:r>
                      <w:instrText xml:space="preserve"> DOCPROPERTY  "Kenmerk"  \* MERGEFORMAT </w:instrText>
                    </w:r>
                    <w:r>
                      <w:fldChar w:fldCharType="separate"/>
                    </w:r>
                    <w:r>
                      <w:t>2025-0000164433</w:t>
                    </w:r>
                    <w:r>
                      <w:fldChar w:fldCharType="end"/>
                    </w:r>
                  </w:p>
                  <w:p w14:paraId="44E8E816" w14:textId="77777777" w:rsidR="00B62DB0" w:rsidRDefault="00B62DB0">
                    <w:pPr>
                      <w:pStyle w:val="WitregelW1"/>
                    </w:pPr>
                  </w:p>
                  <w:p w14:paraId="361C72A1" w14:textId="77777777" w:rsidR="00B62DB0" w:rsidRDefault="0079358A">
                    <w:pPr>
                      <w:pStyle w:val="StandaardReferentiegegevensKop"/>
                    </w:pPr>
                    <w:r>
                      <w:t>Uw brief (kenmerk)</w:t>
                    </w:r>
                  </w:p>
                  <w:p w14:paraId="7C664DC5" w14:textId="77777777" w:rsidR="005E7F8D" w:rsidRDefault="00CD3E09">
                    <w:pPr>
                      <w:pStyle w:val="StandaardReferentiegegevens"/>
                    </w:pPr>
                    <w:r>
                      <w:fldChar w:fldCharType="begin"/>
                    </w:r>
                    <w:r>
                      <w:instrText xml:space="preserve"> DOCPROPERTY  "UwKenmerk"  \* MERGEFORMAT </w:instrText>
                    </w:r>
                    <w:r>
                      <w:fldChar w:fldCharType="end"/>
                    </w:r>
                  </w:p>
                  <w:p w14:paraId="7BC2831C" w14:textId="77777777" w:rsidR="00B62DB0" w:rsidRDefault="00B62DB0">
                    <w:pPr>
                      <w:pStyle w:val="WitregelW1"/>
                    </w:pPr>
                  </w:p>
                  <w:p w14:paraId="702CD5CF" w14:textId="77777777" w:rsidR="00B62DB0" w:rsidRDefault="0079358A">
                    <w:pPr>
                      <w:pStyle w:val="StandaardReferentiegegevensKop"/>
                    </w:pPr>
                    <w:r>
                      <w:t>Bijlagen</w:t>
                    </w:r>
                  </w:p>
                  <w:p w14:paraId="03136428" w14:textId="77777777" w:rsidR="00B62DB0" w:rsidRDefault="0079358A">
                    <w:pPr>
                      <w:pStyle w:val="StandaardReferentiegegevens"/>
                    </w:pPr>
                    <w:r>
                      <w:t>(geen)</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083B8FE" wp14:editId="285CB4ED">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104575E7" w14:textId="77777777" w:rsidR="00B62DB0" w:rsidRDefault="0079358A">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1083B8FE"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104575E7" w14:textId="77777777" w:rsidR="00B62DB0" w:rsidRDefault="0079358A">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795BAF9" wp14:editId="163291E4">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59A3E537" w14:textId="77777777" w:rsidR="005E7F8D" w:rsidRDefault="00CD3E09">
                          <w:pPr>
                            <w:pStyle w:val="Rubricering"/>
                          </w:pPr>
                          <w:r>
                            <w:fldChar w:fldCharType="begin"/>
                          </w:r>
                          <w:r>
                            <w:instrText xml:space="preserve"> DOCPROPERTY  "Rubricering"  \* MERGEFORMAT </w:instrText>
                          </w:r>
                          <w:r>
                            <w:fldChar w:fldCharType="end"/>
                          </w:r>
                        </w:p>
                        <w:p w14:paraId="7F9D62F7" w14:textId="77777777" w:rsidR="00B62DB0" w:rsidRDefault="0079358A">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0795BAF9"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59A3E537" w14:textId="77777777" w:rsidR="005E7F8D" w:rsidRDefault="00CD3E09">
                    <w:pPr>
                      <w:pStyle w:val="Rubricering"/>
                    </w:pPr>
                    <w:r>
                      <w:fldChar w:fldCharType="begin"/>
                    </w:r>
                    <w:r>
                      <w:instrText xml:space="preserve"> DOCPROPERTY  "Rubricering"  \* MERGEFORMAT </w:instrText>
                    </w:r>
                    <w:r>
                      <w:fldChar w:fldCharType="end"/>
                    </w:r>
                  </w:p>
                  <w:p w14:paraId="7F9D62F7" w14:textId="77777777" w:rsidR="00B62DB0" w:rsidRDefault="0079358A">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D138A7B" wp14:editId="61B4626E">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6BC21FAC" w14:textId="77777777" w:rsidR="005E7F8D" w:rsidRDefault="00CD3E09">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2D138A7B"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6BC21FAC" w14:textId="77777777" w:rsidR="005E7F8D" w:rsidRDefault="00CD3E09">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030F651" wp14:editId="516671E4">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B62DB0" w14:paraId="48EB65CF" w14:textId="77777777">
                            <w:trPr>
                              <w:trHeight w:val="200"/>
                            </w:trPr>
                            <w:tc>
                              <w:tcPr>
                                <w:tcW w:w="1140" w:type="dxa"/>
                              </w:tcPr>
                              <w:p w14:paraId="42D545F7" w14:textId="77777777" w:rsidR="00B62DB0" w:rsidRDefault="00B62DB0"/>
                            </w:tc>
                            <w:tc>
                              <w:tcPr>
                                <w:tcW w:w="5400" w:type="dxa"/>
                              </w:tcPr>
                              <w:p w14:paraId="0AE9DDB7" w14:textId="77777777" w:rsidR="00B62DB0" w:rsidRDefault="00B62DB0"/>
                            </w:tc>
                          </w:tr>
                          <w:tr w:rsidR="00B62DB0" w14:paraId="202F87DF" w14:textId="77777777">
                            <w:trPr>
                              <w:trHeight w:val="240"/>
                            </w:trPr>
                            <w:tc>
                              <w:tcPr>
                                <w:tcW w:w="1140" w:type="dxa"/>
                              </w:tcPr>
                              <w:p w14:paraId="09AD961C" w14:textId="77777777" w:rsidR="00B62DB0" w:rsidRDefault="0079358A">
                                <w:r>
                                  <w:t>Datum</w:t>
                                </w:r>
                              </w:p>
                            </w:tc>
                            <w:tc>
                              <w:tcPr>
                                <w:tcW w:w="5400" w:type="dxa"/>
                              </w:tcPr>
                              <w:p w14:paraId="636476D4" w14:textId="271A7579" w:rsidR="00B62DB0" w:rsidRDefault="00CD3E09">
                                <w:r>
                                  <w:t>26 juni 2025</w:t>
                                </w:r>
                              </w:p>
                            </w:tc>
                          </w:tr>
                          <w:tr w:rsidR="00B62DB0" w14:paraId="21F8D1B0" w14:textId="77777777">
                            <w:trPr>
                              <w:trHeight w:val="240"/>
                            </w:trPr>
                            <w:tc>
                              <w:tcPr>
                                <w:tcW w:w="1140" w:type="dxa"/>
                              </w:tcPr>
                              <w:p w14:paraId="5A7C3C38" w14:textId="77777777" w:rsidR="00B62DB0" w:rsidRDefault="0079358A">
                                <w:r>
                                  <w:t>Betreft</w:t>
                                </w:r>
                              </w:p>
                            </w:tc>
                            <w:tc>
                              <w:tcPr>
                                <w:tcW w:w="5400" w:type="dxa"/>
                              </w:tcPr>
                              <w:p w14:paraId="6B1F11C0" w14:textId="77777777" w:rsidR="005E7F8D" w:rsidRDefault="00CD3E09">
                                <w:r>
                                  <w:fldChar w:fldCharType="begin"/>
                                </w:r>
                                <w:r>
                                  <w:instrText xml:space="preserve"> DOCPROPERTY  "Onderwerp"  \* MERGEFORMAT </w:instrText>
                                </w:r>
                                <w:r>
                                  <w:fldChar w:fldCharType="separate"/>
                                </w:r>
                                <w:r>
                                  <w:t>Kamerbrief over de implementatie van de Richtlijn Btw in het digitale tijdperk (VIDA)</w:t>
                                </w:r>
                                <w:r>
                                  <w:fldChar w:fldCharType="end"/>
                                </w:r>
                              </w:p>
                            </w:tc>
                          </w:tr>
                          <w:tr w:rsidR="00B62DB0" w14:paraId="62DFEA3A" w14:textId="77777777">
                            <w:trPr>
                              <w:trHeight w:val="200"/>
                            </w:trPr>
                            <w:tc>
                              <w:tcPr>
                                <w:tcW w:w="1140" w:type="dxa"/>
                              </w:tcPr>
                              <w:p w14:paraId="619105CE" w14:textId="77777777" w:rsidR="00B62DB0" w:rsidRDefault="00B62DB0"/>
                            </w:tc>
                            <w:tc>
                              <w:tcPr>
                                <w:tcW w:w="4738" w:type="dxa"/>
                              </w:tcPr>
                              <w:p w14:paraId="1398AADF" w14:textId="77777777" w:rsidR="00B62DB0" w:rsidRDefault="00B62DB0"/>
                            </w:tc>
                          </w:tr>
                        </w:tbl>
                        <w:p w14:paraId="43299C45" w14:textId="77777777" w:rsidR="00DA29B6" w:rsidRDefault="00DA29B6"/>
                      </w:txbxContent>
                    </wps:txbx>
                    <wps:bodyPr vert="horz" wrap="square" lIns="0" tIns="0" rIns="0" bIns="0" anchor="t" anchorCtr="0"/>
                  </wps:wsp>
                </a:graphicData>
              </a:graphic>
            </wp:anchor>
          </w:drawing>
        </mc:Choice>
        <mc:Fallback>
          <w:pict>
            <v:shape w14:anchorId="6030F651"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B62DB0" w14:paraId="48EB65CF" w14:textId="77777777">
                      <w:trPr>
                        <w:trHeight w:val="200"/>
                      </w:trPr>
                      <w:tc>
                        <w:tcPr>
                          <w:tcW w:w="1140" w:type="dxa"/>
                        </w:tcPr>
                        <w:p w14:paraId="42D545F7" w14:textId="77777777" w:rsidR="00B62DB0" w:rsidRDefault="00B62DB0"/>
                      </w:tc>
                      <w:tc>
                        <w:tcPr>
                          <w:tcW w:w="5400" w:type="dxa"/>
                        </w:tcPr>
                        <w:p w14:paraId="0AE9DDB7" w14:textId="77777777" w:rsidR="00B62DB0" w:rsidRDefault="00B62DB0"/>
                      </w:tc>
                    </w:tr>
                    <w:tr w:rsidR="00B62DB0" w14:paraId="202F87DF" w14:textId="77777777">
                      <w:trPr>
                        <w:trHeight w:val="240"/>
                      </w:trPr>
                      <w:tc>
                        <w:tcPr>
                          <w:tcW w:w="1140" w:type="dxa"/>
                        </w:tcPr>
                        <w:p w14:paraId="09AD961C" w14:textId="77777777" w:rsidR="00B62DB0" w:rsidRDefault="0079358A">
                          <w:r>
                            <w:t>Datum</w:t>
                          </w:r>
                        </w:p>
                      </w:tc>
                      <w:tc>
                        <w:tcPr>
                          <w:tcW w:w="5400" w:type="dxa"/>
                        </w:tcPr>
                        <w:p w14:paraId="636476D4" w14:textId="271A7579" w:rsidR="00B62DB0" w:rsidRDefault="00CD3E09">
                          <w:r>
                            <w:t>26 juni 2025</w:t>
                          </w:r>
                        </w:p>
                      </w:tc>
                    </w:tr>
                    <w:tr w:rsidR="00B62DB0" w14:paraId="21F8D1B0" w14:textId="77777777">
                      <w:trPr>
                        <w:trHeight w:val="240"/>
                      </w:trPr>
                      <w:tc>
                        <w:tcPr>
                          <w:tcW w:w="1140" w:type="dxa"/>
                        </w:tcPr>
                        <w:p w14:paraId="5A7C3C38" w14:textId="77777777" w:rsidR="00B62DB0" w:rsidRDefault="0079358A">
                          <w:r>
                            <w:t>Betreft</w:t>
                          </w:r>
                        </w:p>
                      </w:tc>
                      <w:tc>
                        <w:tcPr>
                          <w:tcW w:w="5400" w:type="dxa"/>
                        </w:tcPr>
                        <w:p w14:paraId="6B1F11C0" w14:textId="77777777" w:rsidR="005E7F8D" w:rsidRDefault="00CD3E09">
                          <w:r>
                            <w:fldChar w:fldCharType="begin"/>
                          </w:r>
                          <w:r>
                            <w:instrText xml:space="preserve"> DOCPROPERTY  "Onderwerp"  \* MERGEFORMAT </w:instrText>
                          </w:r>
                          <w:r>
                            <w:fldChar w:fldCharType="separate"/>
                          </w:r>
                          <w:r>
                            <w:t>Kamerbrief over de implementatie van de Richtlijn Btw in het digitale tijdperk (VIDA)</w:t>
                          </w:r>
                          <w:r>
                            <w:fldChar w:fldCharType="end"/>
                          </w:r>
                        </w:p>
                      </w:tc>
                    </w:tr>
                    <w:tr w:rsidR="00B62DB0" w14:paraId="62DFEA3A" w14:textId="77777777">
                      <w:trPr>
                        <w:trHeight w:val="200"/>
                      </w:trPr>
                      <w:tc>
                        <w:tcPr>
                          <w:tcW w:w="1140" w:type="dxa"/>
                        </w:tcPr>
                        <w:p w14:paraId="619105CE" w14:textId="77777777" w:rsidR="00B62DB0" w:rsidRDefault="00B62DB0"/>
                      </w:tc>
                      <w:tc>
                        <w:tcPr>
                          <w:tcW w:w="4738" w:type="dxa"/>
                        </w:tcPr>
                        <w:p w14:paraId="1398AADF" w14:textId="77777777" w:rsidR="00B62DB0" w:rsidRDefault="00B62DB0"/>
                      </w:tc>
                    </w:tr>
                  </w:tbl>
                  <w:p w14:paraId="43299C45" w14:textId="77777777" w:rsidR="00DA29B6" w:rsidRDefault="00DA29B6"/>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622C2A51" wp14:editId="5360543E">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3BB60067" w14:textId="77777777" w:rsidR="005E7F8D" w:rsidRDefault="00CD3E09">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622C2A51"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3BB60067" w14:textId="77777777" w:rsidR="005E7F8D" w:rsidRDefault="00CD3E09">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18CC12A" wp14:editId="7FDB3EA6">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655E8E90" w14:textId="77777777" w:rsidR="00DA29B6" w:rsidRDefault="00DA29B6"/>
                      </w:txbxContent>
                    </wps:txbx>
                    <wps:bodyPr vert="horz" wrap="square" lIns="0" tIns="0" rIns="0" bIns="0" anchor="t" anchorCtr="0"/>
                  </wps:wsp>
                </a:graphicData>
              </a:graphic>
            </wp:anchor>
          </w:drawing>
        </mc:Choice>
        <mc:Fallback>
          <w:pict>
            <v:shape w14:anchorId="318CC12A"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655E8E90" w14:textId="77777777" w:rsidR="00DA29B6" w:rsidRDefault="00DA29B6"/>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FF3DD4"/>
    <w:multiLevelType w:val="multilevel"/>
    <w:tmpl w:val="2F5E0B07"/>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F072F43"/>
    <w:multiLevelType w:val="multilevel"/>
    <w:tmpl w:val="0298F0C3"/>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BA424B"/>
    <w:multiLevelType w:val="multilevel"/>
    <w:tmpl w:val="ED6000E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06A87852"/>
    <w:multiLevelType w:val="multilevel"/>
    <w:tmpl w:val="40F0B0A8"/>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5E2E8E"/>
    <w:multiLevelType w:val="hybridMultilevel"/>
    <w:tmpl w:val="BF6AC766"/>
    <w:lvl w:ilvl="0" w:tplc="587CF2BC">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D9B3015"/>
    <w:multiLevelType w:val="multilevel"/>
    <w:tmpl w:val="2A0BF7BE"/>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A90AF3"/>
    <w:multiLevelType w:val="multilevel"/>
    <w:tmpl w:val="E97505A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7" w15:restartNumberingAfterBreak="0">
    <w:nsid w:val="51417374"/>
    <w:multiLevelType w:val="multilevel"/>
    <w:tmpl w:val="15048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9A2C75"/>
    <w:multiLevelType w:val="hybridMultilevel"/>
    <w:tmpl w:val="9EACAB86"/>
    <w:lvl w:ilvl="0" w:tplc="04130001">
      <w:start w:val="1"/>
      <w:numFmt w:val="bullet"/>
      <w:lvlText w:val=""/>
      <w:lvlJc w:val="left"/>
      <w:pPr>
        <w:ind w:left="788" w:hanging="360"/>
      </w:pPr>
      <w:rPr>
        <w:rFonts w:ascii="Symbol" w:hAnsi="Symbol" w:hint="default"/>
      </w:rPr>
    </w:lvl>
    <w:lvl w:ilvl="1" w:tplc="04130003" w:tentative="1">
      <w:start w:val="1"/>
      <w:numFmt w:val="bullet"/>
      <w:lvlText w:val="o"/>
      <w:lvlJc w:val="left"/>
      <w:pPr>
        <w:ind w:left="1508" w:hanging="360"/>
      </w:pPr>
      <w:rPr>
        <w:rFonts w:ascii="Courier New" w:hAnsi="Courier New" w:cs="Courier New" w:hint="default"/>
      </w:rPr>
    </w:lvl>
    <w:lvl w:ilvl="2" w:tplc="04130005" w:tentative="1">
      <w:start w:val="1"/>
      <w:numFmt w:val="bullet"/>
      <w:lvlText w:val=""/>
      <w:lvlJc w:val="left"/>
      <w:pPr>
        <w:ind w:left="2228" w:hanging="360"/>
      </w:pPr>
      <w:rPr>
        <w:rFonts w:ascii="Wingdings" w:hAnsi="Wingdings" w:hint="default"/>
      </w:rPr>
    </w:lvl>
    <w:lvl w:ilvl="3" w:tplc="04130001" w:tentative="1">
      <w:start w:val="1"/>
      <w:numFmt w:val="bullet"/>
      <w:lvlText w:val=""/>
      <w:lvlJc w:val="left"/>
      <w:pPr>
        <w:ind w:left="2948" w:hanging="360"/>
      </w:pPr>
      <w:rPr>
        <w:rFonts w:ascii="Symbol" w:hAnsi="Symbol" w:hint="default"/>
      </w:rPr>
    </w:lvl>
    <w:lvl w:ilvl="4" w:tplc="04130003" w:tentative="1">
      <w:start w:val="1"/>
      <w:numFmt w:val="bullet"/>
      <w:lvlText w:val="o"/>
      <w:lvlJc w:val="left"/>
      <w:pPr>
        <w:ind w:left="3668" w:hanging="360"/>
      </w:pPr>
      <w:rPr>
        <w:rFonts w:ascii="Courier New" w:hAnsi="Courier New" w:cs="Courier New" w:hint="default"/>
      </w:rPr>
    </w:lvl>
    <w:lvl w:ilvl="5" w:tplc="04130005" w:tentative="1">
      <w:start w:val="1"/>
      <w:numFmt w:val="bullet"/>
      <w:lvlText w:val=""/>
      <w:lvlJc w:val="left"/>
      <w:pPr>
        <w:ind w:left="4388" w:hanging="360"/>
      </w:pPr>
      <w:rPr>
        <w:rFonts w:ascii="Wingdings" w:hAnsi="Wingdings" w:hint="default"/>
      </w:rPr>
    </w:lvl>
    <w:lvl w:ilvl="6" w:tplc="04130001" w:tentative="1">
      <w:start w:val="1"/>
      <w:numFmt w:val="bullet"/>
      <w:lvlText w:val=""/>
      <w:lvlJc w:val="left"/>
      <w:pPr>
        <w:ind w:left="5108" w:hanging="360"/>
      </w:pPr>
      <w:rPr>
        <w:rFonts w:ascii="Symbol" w:hAnsi="Symbol" w:hint="default"/>
      </w:rPr>
    </w:lvl>
    <w:lvl w:ilvl="7" w:tplc="04130003" w:tentative="1">
      <w:start w:val="1"/>
      <w:numFmt w:val="bullet"/>
      <w:lvlText w:val="o"/>
      <w:lvlJc w:val="left"/>
      <w:pPr>
        <w:ind w:left="5828" w:hanging="360"/>
      </w:pPr>
      <w:rPr>
        <w:rFonts w:ascii="Courier New" w:hAnsi="Courier New" w:cs="Courier New" w:hint="default"/>
      </w:rPr>
    </w:lvl>
    <w:lvl w:ilvl="8" w:tplc="04130005" w:tentative="1">
      <w:start w:val="1"/>
      <w:numFmt w:val="bullet"/>
      <w:lvlText w:val=""/>
      <w:lvlJc w:val="left"/>
      <w:pPr>
        <w:ind w:left="6548" w:hanging="360"/>
      </w:pPr>
      <w:rPr>
        <w:rFonts w:ascii="Wingdings" w:hAnsi="Wingdings" w:hint="default"/>
      </w:rPr>
    </w:lvl>
  </w:abstractNum>
  <w:abstractNum w:abstractNumId="9" w15:restartNumberingAfterBreak="0">
    <w:nsid w:val="67FD10B7"/>
    <w:multiLevelType w:val="multilevel"/>
    <w:tmpl w:val="FD38E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695FC4"/>
    <w:multiLevelType w:val="hybridMultilevel"/>
    <w:tmpl w:val="F37A562E"/>
    <w:lvl w:ilvl="0" w:tplc="A190C3D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90852610">
    <w:abstractNumId w:val="0"/>
  </w:num>
  <w:num w:numId="2" w16cid:durableId="1911117532">
    <w:abstractNumId w:val="1"/>
  </w:num>
  <w:num w:numId="3" w16cid:durableId="934049592">
    <w:abstractNumId w:val="6"/>
  </w:num>
  <w:num w:numId="4" w16cid:durableId="406341181">
    <w:abstractNumId w:val="2"/>
  </w:num>
  <w:num w:numId="5" w16cid:durableId="241842424">
    <w:abstractNumId w:val="5"/>
  </w:num>
  <w:num w:numId="6" w16cid:durableId="2066757287">
    <w:abstractNumId w:val="3"/>
  </w:num>
  <w:num w:numId="7" w16cid:durableId="2113158883">
    <w:abstractNumId w:val="9"/>
  </w:num>
  <w:num w:numId="8" w16cid:durableId="2102290759">
    <w:abstractNumId w:val="7"/>
  </w:num>
  <w:num w:numId="9" w16cid:durableId="983047698">
    <w:abstractNumId w:val="8"/>
  </w:num>
  <w:num w:numId="10" w16cid:durableId="823663344">
    <w:abstractNumId w:val="4"/>
  </w:num>
  <w:num w:numId="11" w16cid:durableId="3493347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D8D"/>
    <w:rsid w:val="000541F4"/>
    <w:rsid w:val="00061FA4"/>
    <w:rsid w:val="0008785D"/>
    <w:rsid w:val="000A7D9C"/>
    <w:rsid w:val="000C6A01"/>
    <w:rsid w:val="000D6B11"/>
    <w:rsid w:val="001E77B0"/>
    <w:rsid w:val="00203108"/>
    <w:rsid w:val="00217937"/>
    <w:rsid w:val="002622CA"/>
    <w:rsid w:val="00275A37"/>
    <w:rsid w:val="002929CA"/>
    <w:rsid w:val="003556B3"/>
    <w:rsid w:val="00374FDF"/>
    <w:rsid w:val="003F3B3A"/>
    <w:rsid w:val="003F5918"/>
    <w:rsid w:val="004E3FC5"/>
    <w:rsid w:val="00502425"/>
    <w:rsid w:val="00527EAE"/>
    <w:rsid w:val="00591EB4"/>
    <w:rsid w:val="005C71E6"/>
    <w:rsid w:val="005E7F8D"/>
    <w:rsid w:val="00654F85"/>
    <w:rsid w:val="006A1BB4"/>
    <w:rsid w:val="006C40AE"/>
    <w:rsid w:val="0073676C"/>
    <w:rsid w:val="007703FF"/>
    <w:rsid w:val="00784691"/>
    <w:rsid w:val="0079358A"/>
    <w:rsid w:val="007E1ECC"/>
    <w:rsid w:val="007E7EF7"/>
    <w:rsid w:val="00803609"/>
    <w:rsid w:val="00885974"/>
    <w:rsid w:val="008D167C"/>
    <w:rsid w:val="009035E1"/>
    <w:rsid w:val="009162E0"/>
    <w:rsid w:val="009C442F"/>
    <w:rsid w:val="009D756F"/>
    <w:rsid w:val="00A018C4"/>
    <w:rsid w:val="00A7081B"/>
    <w:rsid w:val="00A71BCD"/>
    <w:rsid w:val="00AC1FAA"/>
    <w:rsid w:val="00AE36F9"/>
    <w:rsid w:val="00B62DB0"/>
    <w:rsid w:val="00BD7790"/>
    <w:rsid w:val="00BE173B"/>
    <w:rsid w:val="00C23A21"/>
    <w:rsid w:val="00C42B7E"/>
    <w:rsid w:val="00C90FB1"/>
    <w:rsid w:val="00CC12FE"/>
    <w:rsid w:val="00CD3E09"/>
    <w:rsid w:val="00D03023"/>
    <w:rsid w:val="00D058C2"/>
    <w:rsid w:val="00D15271"/>
    <w:rsid w:val="00D70E3B"/>
    <w:rsid w:val="00D82C9A"/>
    <w:rsid w:val="00D94318"/>
    <w:rsid w:val="00DA29B6"/>
    <w:rsid w:val="00DF3FD7"/>
    <w:rsid w:val="00E00E0B"/>
    <w:rsid w:val="00E95D8D"/>
    <w:rsid w:val="00ED65C1"/>
    <w:rsid w:val="00EE6BBC"/>
    <w:rsid w:val="00F063B2"/>
    <w:rsid w:val="00F67389"/>
    <w:rsid w:val="00F736DF"/>
    <w:rsid w:val="00F748AE"/>
    <w:rsid w:val="00F83BFF"/>
    <w:rsid w:val="00FE142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60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ja-JP"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lang w:eastAsia="nl-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E95D8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95D8D"/>
    <w:rPr>
      <w:rFonts w:ascii="Verdana" w:hAnsi="Verdana"/>
      <w:color w:val="000000"/>
      <w:sz w:val="18"/>
      <w:szCs w:val="18"/>
    </w:rPr>
  </w:style>
  <w:style w:type="paragraph" w:styleId="Voettekst">
    <w:name w:val="footer"/>
    <w:basedOn w:val="Standaard"/>
    <w:link w:val="VoettekstChar"/>
    <w:uiPriority w:val="99"/>
    <w:unhideWhenUsed/>
    <w:rsid w:val="00E95D8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95D8D"/>
    <w:rPr>
      <w:rFonts w:ascii="Verdana" w:hAnsi="Verdana"/>
      <w:color w:val="000000"/>
      <w:sz w:val="18"/>
      <w:szCs w:val="18"/>
    </w:rPr>
  </w:style>
  <w:style w:type="paragraph" w:styleId="Voetnoottekst">
    <w:name w:val="footnote text"/>
    <w:basedOn w:val="Standaard"/>
    <w:link w:val="VoetnoottekstChar"/>
    <w:uiPriority w:val="99"/>
    <w:unhideWhenUsed/>
    <w:rsid w:val="00F83BFF"/>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rsid w:val="00F83BFF"/>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F83BFF"/>
    <w:rPr>
      <w:vertAlign w:val="superscript"/>
    </w:rPr>
  </w:style>
  <w:style w:type="character" w:styleId="Nadruk">
    <w:name w:val="Emphasis"/>
    <w:basedOn w:val="Standaardalinea-lettertype"/>
    <w:uiPriority w:val="20"/>
    <w:qFormat/>
    <w:rsid w:val="00F83BFF"/>
    <w:rPr>
      <w:i/>
      <w:iCs/>
    </w:rPr>
  </w:style>
  <w:style w:type="paragraph" w:styleId="Lijstalinea">
    <w:name w:val="List Paragraph"/>
    <w:basedOn w:val="Standaard"/>
    <w:uiPriority w:val="34"/>
    <w:semiHidden/>
    <w:rsid w:val="00217937"/>
    <w:pPr>
      <w:ind w:left="720"/>
      <w:contextualSpacing/>
    </w:pPr>
  </w:style>
  <w:style w:type="paragraph" w:styleId="Revisie">
    <w:name w:val="Revision"/>
    <w:hidden/>
    <w:uiPriority w:val="99"/>
    <w:semiHidden/>
    <w:rsid w:val="00527EAE"/>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527EAE"/>
    <w:rPr>
      <w:sz w:val="16"/>
      <w:szCs w:val="16"/>
    </w:rPr>
  </w:style>
  <w:style w:type="paragraph" w:styleId="Tekstopmerking">
    <w:name w:val="annotation text"/>
    <w:basedOn w:val="Standaard"/>
    <w:link w:val="TekstopmerkingChar"/>
    <w:uiPriority w:val="99"/>
    <w:unhideWhenUsed/>
    <w:rsid w:val="00527EAE"/>
    <w:pPr>
      <w:spacing w:line="240" w:lineRule="auto"/>
    </w:pPr>
    <w:rPr>
      <w:sz w:val="20"/>
      <w:szCs w:val="20"/>
    </w:rPr>
  </w:style>
  <w:style w:type="character" w:customStyle="1" w:styleId="TekstopmerkingChar">
    <w:name w:val="Tekst opmerking Char"/>
    <w:basedOn w:val="Standaardalinea-lettertype"/>
    <w:link w:val="Tekstopmerking"/>
    <w:uiPriority w:val="99"/>
    <w:rsid w:val="00527EAE"/>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527EAE"/>
    <w:rPr>
      <w:b/>
      <w:bCs/>
    </w:rPr>
  </w:style>
  <w:style w:type="character" w:customStyle="1" w:styleId="OnderwerpvanopmerkingChar">
    <w:name w:val="Onderwerp van opmerking Char"/>
    <w:basedOn w:val="TekstopmerkingChar"/>
    <w:link w:val="Onderwerpvanopmerking"/>
    <w:uiPriority w:val="99"/>
    <w:semiHidden/>
    <w:rsid w:val="00527EAE"/>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webSetting" Target="webSettings0.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Eerste%20of%20Tweede%20Kamer%20(3).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1566</ap:Words>
  <ap:Characters>8617</ap:Characters>
  <ap:DocSecurity>0</ap:DocSecurity>
  <ap:Lines>71</ap:Lines>
  <ap:Paragraphs>20</ap:Paragraphs>
  <ap:ScaleCrop>false</ap:ScaleCrop>
  <ap:HeadingPairs>
    <vt:vector baseType="variant" size="2">
      <vt:variant>
        <vt:lpstr>Titel</vt:lpstr>
      </vt:variant>
      <vt:variant>
        <vt:i4>1</vt:i4>
      </vt:variant>
    </vt:vector>
  </ap:HeadingPairs>
  <ap:TitlesOfParts>
    <vt:vector baseType="lpstr" size="1">
      <vt:lpstr>Brief aan Eerste of Tweede Kamer - Kamerbrief over de implementatie van de Richtlijn Btw in het digitale tijdperk (VIDA)</vt:lpstr>
    </vt:vector>
  </ap:TitlesOfParts>
  <ap:LinksUpToDate>false</ap:LinksUpToDate>
  <ap:CharactersWithSpaces>10163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2025-06-26T11:45:00.0000000Z</dcterms:created>
  <dcterms:modified xsi:type="dcterms:W3CDTF">2025-06-26T11:45:00.0000000Z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Kamerbrief over de implementatie van de Richtlijn Btw in het digitale tijdperk (VIDA)</vt:lpwstr>
  </property>
  <property fmtid="{D5CDD505-2E9C-101B-9397-08002B2CF9AE}" pid="5" name="Publicatiedatum">
    <vt:lpwstr/>
  </property>
  <property fmtid="{D5CDD505-2E9C-101B-9397-08002B2CF9AE}" pid="6" name="Verantwoordelijke organisatie">
    <vt:lpwstr>Directie Verbruiksbelastingen, Douane en Internationale aangelegenheden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22 mei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2025-0000164433</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Kamerbrief over de implementatie van de Richtlijn Btw in het digitale tijdperk (VIDA)</vt:lpwstr>
  </property>
  <property fmtid="{D5CDD505-2E9C-101B-9397-08002B2CF9AE}" pid="30" name="UwKenmerk">
    <vt:lpwstr/>
  </property>
  <property fmtid="{D5CDD505-2E9C-101B-9397-08002B2CF9AE}" pid="31" name="MSIP_Label_b2aa6e22-2c82-48c6-bf24-1790f4b9c128_Enabled">
    <vt:lpwstr>true</vt:lpwstr>
  </property>
  <property fmtid="{D5CDD505-2E9C-101B-9397-08002B2CF9AE}" pid="32" name="MSIP_Label_b2aa6e22-2c82-48c6-bf24-1790f4b9c128_SetDate">
    <vt:lpwstr>2025-05-22T07:02:17Z</vt:lpwstr>
  </property>
  <property fmtid="{D5CDD505-2E9C-101B-9397-08002B2CF9AE}" pid="33" name="MSIP_Label_b2aa6e22-2c82-48c6-bf24-1790f4b9c128_Method">
    <vt:lpwstr>Standard</vt:lpwstr>
  </property>
  <property fmtid="{D5CDD505-2E9C-101B-9397-08002B2CF9AE}" pid="34" name="MSIP_Label_b2aa6e22-2c82-48c6-bf24-1790f4b9c128_Name">
    <vt:lpwstr>FIN-DGFZ-Rijksoverheid</vt:lpwstr>
  </property>
  <property fmtid="{D5CDD505-2E9C-101B-9397-08002B2CF9AE}" pid="35" name="MSIP_Label_b2aa6e22-2c82-48c6-bf24-1790f4b9c128_SiteId">
    <vt:lpwstr>84712536-f524-40a0-913b-5d25ba502732</vt:lpwstr>
  </property>
  <property fmtid="{D5CDD505-2E9C-101B-9397-08002B2CF9AE}" pid="36" name="MSIP_Label_b2aa6e22-2c82-48c6-bf24-1790f4b9c128_ActionId">
    <vt:lpwstr>5367f7b0-1ae1-4d00-a2bd-75a66c75685d</vt:lpwstr>
  </property>
  <property fmtid="{D5CDD505-2E9C-101B-9397-08002B2CF9AE}" pid="37" name="MSIP_Label_b2aa6e22-2c82-48c6-bf24-1790f4b9c128_ContentBits">
    <vt:lpwstr>0</vt:lpwstr>
  </property>
</Properties>
</file>