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2025Z13486</w:t>
        <w:br/>
      </w:r>
      <w:proofErr w:type="spellEnd"/>
    </w:p>
    <w:p>
      <w:pPr>
        <w:pStyle w:val="Normal"/>
        <w:rPr>
          <w:b w:val="1"/>
          <w:bCs w:val="1"/>
        </w:rPr>
      </w:pPr>
      <w:r w:rsidR="250AE766">
        <w:rPr>
          <w:b w:val="0"/>
          <w:bCs w:val="0"/>
        </w:rPr>
        <w:t>(ingezonden 27 juni 2025)</w:t>
        <w:br/>
      </w:r>
    </w:p>
    <w:p>
      <w:r>
        <w:t xml:space="preserve">Vragen van de leden Bikker (ChristenUnie), Krul (CDA), Diederik van Dijk (SGP), en Six Dijkstra (Nieuw Sociaal Contract) aan de minister en de staatssecretaris van Justitie en Veiligheid over de nieuwe cijfers van het Landelijk Alcohol en Drugs Informatie Systeem (LADIS).</w:t>
      </w:r>
      <w:r>
        <w:br/>
      </w:r>
    </w:p>
    <w:p>
      <w:pPr>
        <w:pStyle w:val="ListParagraph"/>
        <w:numPr>
          <w:ilvl w:val="0"/>
          <w:numId w:val="100482130"/>
        </w:numPr>
        <w:ind w:left="360"/>
      </w:pPr>
      <w:r>
        <w:t>Hebt u kennisgenomen van de nieuwe cijfers van LADIS (1) en de reactie van Verslavingskunde Nederland en de Nederlandse ggz? Wat is in algemene zin uw reactie hierop?</w:t>
      </w:r>
      <w:r>
        <w:br/>
      </w:r>
    </w:p>
    <w:p>
      <w:pPr>
        <w:pStyle w:val="ListParagraph"/>
        <w:numPr>
          <w:ilvl w:val="0"/>
          <w:numId w:val="100482130"/>
        </w:numPr>
        <w:ind w:left="360"/>
      </w:pPr>
      <w:r>
        <w:t>Bent u ook geschrokken van het feit dat het aantal mensen dat zich met gokproblematiek meldt om hulp, blijft stijgen? Wat vindt u ervan dat 44% van deze groep voor het eerst in behandeling komt, wat aantoont dat er een geheel nieuwe groep is ontstaan met gokproblemen, in het bijzonder jongeren?</w:t>
      </w:r>
      <w:r>
        <w:br/>
      </w:r>
    </w:p>
    <w:p>
      <w:pPr>
        <w:pStyle w:val="ListParagraph"/>
        <w:numPr>
          <w:ilvl w:val="0"/>
          <w:numId w:val="100482130"/>
        </w:numPr>
        <w:ind w:left="360"/>
      </w:pPr>
      <w:r>
        <w:t>Bent u het ermee eens dat deze gigantische toename van gokverslaafden extra schrijnend is, omdat er nog steeds geen wettelijk verbod op (online)gokreclames is? Bent u bereid hier zo snel mogelijk verandering in te brengen? Wat is de kortst mogelijke termijn waarop u de benodigde wetgeving aan de Kamer kunt voorleggen en wilt u dit toezeggen?</w:t>
      </w:r>
      <w:r>
        <w:br/>
      </w:r>
    </w:p>
    <w:p>
      <w:pPr>
        <w:pStyle w:val="ListParagraph"/>
        <w:numPr>
          <w:ilvl w:val="0"/>
          <w:numId w:val="100482130"/>
        </w:numPr>
        <w:ind w:left="360"/>
      </w:pPr>
      <w:r>
        <w:t>Bent u in het verlengde hiervan bereid om de minimumleeftijd voor gokken te verhogen, juist nu de cijfers laten zien dat een aanzienlijk deel van de nieuwe gokverslaafden jongeren betreft?</w:t>
      </w:r>
      <w:r>
        <w:br/>
      </w:r>
    </w:p>
    <w:p>
      <w:pPr>
        <w:pStyle w:val="ListParagraph"/>
        <w:numPr>
          <w:ilvl w:val="0"/>
          <w:numId w:val="100482130"/>
        </w:numPr>
        <w:ind w:left="360"/>
      </w:pPr>
      <w:r>
        <w:t>Bent u met oog op de onthutsende cijfers uit de eerdere vragen bereid om de aangekondigde beleidsmaatregelen om de wet Kansspelen op afstand te herzien, te versnellen? Wanneer kan de Kamer deze tegemoetzien?</w:t>
      </w:r>
      <w:r>
        <w:br/>
      </w:r>
    </w:p>
    <w:p>
      <w:pPr>
        <w:pStyle w:val="ListParagraph"/>
        <w:numPr>
          <w:ilvl w:val="0"/>
          <w:numId w:val="100482130"/>
        </w:numPr>
        <w:ind w:left="360"/>
      </w:pPr>
      <w:r>
        <w:t>Zou het naar uw inschatting niet veel beter zijn om gokken categorisch te verbieden, om zo jongeren en andere kwetsbare groepen echt te beschermen?</w:t>
      </w:r>
      <w:r>
        <w:br/>
      </w:r>
    </w:p>
    <w:p>
      <w:pPr>
        <w:pStyle w:val="ListParagraph"/>
        <w:numPr>
          <w:ilvl w:val="0"/>
          <w:numId w:val="100482130"/>
        </w:numPr>
        <w:ind w:left="360"/>
      </w:pPr>
      <w:r>
        <w:t>Welke maatregelen gaat u treffen om de zorgwekkende ontwikkelingen rond drugsverslaving uit het rapport te keren?</w:t>
      </w:r>
      <w:r>
        <w:br/>
      </w:r>
    </w:p>
    <w:p>
      <w:pPr>
        <w:pStyle w:val="ListParagraph"/>
        <w:numPr>
          <w:ilvl w:val="0"/>
          <w:numId w:val="100482130"/>
        </w:numPr>
        <w:ind w:left="360"/>
      </w:pPr>
      <w:r>
        <w:t>Wat zegt het u dat men in de verslavingszorg een toename ziet van behandelingen voor nieuwe middelen als 3-MMC en ketamine? Wat gaat u doen om juist ook de aanwezigheid van deze middelen aan te pakken, om zo te voorkomen dat deze zorgelijke trend zich doorzet?</w:t>
      </w:r>
      <w:r>
        <w:br/>
      </w:r>
    </w:p>
    <w:p>
      <w:pPr>
        <w:pStyle w:val="ListParagraph"/>
        <w:numPr>
          <w:ilvl w:val="0"/>
          <w:numId w:val="100482130"/>
        </w:numPr>
        <w:ind w:left="360"/>
      </w:pPr>
      <w:r>
        <w:t>Wat zegt het u dat uit het rapport blijkt dat cannabis met 39% de op één na meest voorkomende problematiek is in de verslavingszorg onder jongeren onder de 25 jaar?</w:t>
      </w:r>
      <w:r>
        <w:br/>
      </w:r>
    </w:p>
    <w:p>
      <w:pPr>
        <w:pStyle w:val="ListParagraph"/>
        <w:numPr>
          <w:ilvl w:val="0"/>
          <w:numId w:val="100482130"/>
        </w:numPr>
        <w:ind w:left="360"/>
      </w:pPr>
      <w:r>
        <w:t>Wat zijn – los van alle andere lichamelijke, psychische, materiële en immateriële schade – de kosten voor de cannabisgerelateerde verslavingszorg? Is het in het licht van al die kosten en negatieve effecten niet gek dat de staat cannabis gedoogt en zelfs stimuleert met het 'wietexperiment'? Bent u het ermee eens dat we dit beter zo snel als mogelijk terug kunnen draaien?</w:t>
      </w:r>
      <w:r>
        <w:br/>
      </w:r>
    </w:p>
    <w:p>
      <w:r>
        <w:t xml:space="preserve">
          <w:br/>
(1) LADIS, 26 juni 2025, www.ladis.eu.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040">
    <w:abstractNumId w:val="100482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