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2025Z13483</w:t>
        <w:br/>
      </w:r>
      <w:proofErr w:type="spellEnd"/>
    </w:p>
    <w:p>
      <w:pPr>
        <w:pStyle w:val="Normal"/>
        <w:rPr>
          <w:b w:val="1"/>
          <w:bCs w:val="1"/>
        </w:rPr>
      </w:pPr>
      <w:r w:rsidR="250AE766">
        <w:rPr>
          <w:b w:val="0"/>
          <w:bCs w:val="0"/>
        </w:rPr>
        <w:t>(ingezonden 27 juni 2025)</w:t>
        <w:br/>
      </w:r>
    </w:p>
    <w:p>
      <w:r>
        <w:t xml:space="preserve">Vragen van de leden Kröger en De Hoop (GroenLinks-PvdA) aan de minister president en de ministers van Infrastructuur en Waterstaat en van Klimaat en Groene Groei over het artikel 'Premier Schoof moet mogelijk ingrijpen om stroomkabel door Schiermonnikoog tegen te houden'.</w:t>
      </w:r>
      <w:r>
        <w:br/>
      </w:r>
    </w:p>
    <w:p>
      <w:r>
        <w:t xml:space="preserve"> </w:t>
      </w:r>
      <w:r>
        <w:br/>
      </w:r>
    </w:p>
    <w:p>
      <w:pPr>
        <w:pStyle w:val="ListParagraph"/>
        <w:numPr>
          <w:ilvl w:val="0"/>
          <w:numId w:val="100482040"/>
        </w:numPr>
        <w:ind w:left="360"/>
      </w:pPr>
      <w:r>
        <w:t>Bent u bekend met het artikel `Premier Schoof moet mogelijk ingrijpen om stroomkabel door Schiermonnikoog tegen te houden´ van 2 juni? 1)</w:t>
      </w:r>
      <w:r>
        <w:br/>
      </w:r>
    </w:p>
    <w:p>
      <w:pPr>
        <w:pStyle w:val="ListParagraph"/>
        <w:numPr>
          <w:ilvl w:val="0"/>
          <w:numId w:val="100482040"/>
        </w:numPr>
        <w:ind w:left="360"/>
      </w:pPr>
      <w:r>
        <w:t>Klopt het dat de Nederlandse regering er niet in is geslaagd om in diplomatiek overleg met de Duitse regering afspraken te maken over de aanleg van stroomkabels door het Eems-Dollard gebied?</w:t>
      </w:r>
      <w:r>
        <w:br/>
      </w:r>
    </w:p>
    <w:p>
      <w:pPr>
        <w:pStyle w:val="ListParagraph"/>
        <w:numPr>
          <w:ilvl w:val="0"/>
          <w:numId w:val="100482040"/>
        </w:numPr>
        <w:ind w:left="360"/>
      </w:pPr>
      <w:r>
        <w:t>Klopt het dat het Omgevingsberaad Wadden onder voorzitterschap van de commissaris van de Koning in Fryslân er bij uw regering op heeft aandrongen om een diplomatiek offensief op het hoogste niveau te starten om het grensconflict tussen Nederland en Duitsland op te lossen, nu Schiermonnikoog daar de dupe van dreigt te worden?</w:t>
      </w:r>
      <w:r>
        <w:br/>
      </w:r>
    </w:p>
    <w:p>
      <w:pPr>
        <w:pStyle w:val="ListParagraph"/>
        <w:numPr>
          <w:ilvl w:val="0"/>
          <w:numId w:val="100482040"/>
        </w:numPr>
        <w:ind w:left="360"/>
      </w:pPr>
      <w:r>
        <w:t>Kunt u aangeven of en op welke manier de regering de suggestie van de commissaris van de Koning in Fryslân om de aanleg van stroomkabels dwars door Schiermonnikoog en UNESCO Werelderfgoed Waddenzee  “chefsache” te maken heeft opgevolgd?</w:t>
      </w:r>
      <w:r>
        <w:br/>
      </w:r>
    </w:p>
    <w:p>
      <w:pPr>
        <w:pStyle w:val="ListParagraph"/>
        <w:numPr>
          <w:ilvl w:val="0"/>
          <w:numId w:val="100482040"/>
        </w:numPr>
        <w:ind w:left="360"/>
      </w:pPr>
      <w:r>
        <w:t>Bent u bekend met het berichten in de Duitse pers over het op korte termijn ondertekenen van een bilaterale overeenkomst tussen de Duitse en Nederlandse regering voor de aanleg van een stroomkabel in het Eems-Dollard gebied exclusief voor één boorplatform tussen Schiermonnikoog en het Duitse eiland Borkum van het Nederlandse gasbedrijf OneDyas? 2)</w:t>
      </w:r>
      <w:r>
        <w:br/>
      </w:r>
    </w:p>
    <w:p>
      <w:pPr>
        <w:pStyle w:val="ListParagraph"/>
        <w:numPr>
          <w:ilvl w:val="0"/>
          <w:numId w:val="100482040"/>
        </w:numPr>
        <w:ind w:left="360"/>
      </w:pPr>
      <w:r>
        <w:t>Klopt het dat een dergelijke bilaterale overeenkomst zich zou baseren op afspraken die Nederland en Duitsland hebben gemaakt in het kader van het Eems-Dollar verdrag uit 1960?</w:t>
      </w:r>
      <w:r>
        <w:br/>
      </w:r>
    </w:p>
    <w:p>
      <w:pPr>
        <w:pStyle w:val="ListParagraph"/>
        <w:numPr>
          <w:ilvl w:val="0"/>
          <w:numId w:val="100482040"/>
        </w:numPr>
        <w:ind w:left="360"/>
      </w:pPr>
      <w:r>
        <w:t>Kunt u aangeven of, en zo ja wanneer, deze bilaterale overeenkomst tussen beide regeringen is voorgelegd aan de door Duitsland en Nederland ingestelde Eemscommissie zoals bedoeld en beschreven in het Eems-Dollard verdrag, artikel 29, 30 en 31?</w:t>
      </w:r>
      <w:r>
        <w:br/>
      </w:r>
    </w:p>
    <w:p>
      <w:pPr>
        <w:pStyle w:val="ListParagraph"/>
        <w:numPr>
          <w:ilvl w:val="0"/>
          <w:numId w:val="100482040"/>
        </w:numPr>
        <w:ind w:left="360"/>
      </w:pPr>
      <w:r>
        <w:t>Kunt u, indien van toepassing, het advies over deze nieuwe bilaterale overeenkomst delen met de Kamer?</w:t>
      </w:r>
      <w:r>
        <w:br/>
      </w:r>
    </w:p>
    <w:p>
      <w:pPr>
        <w:pStyle w:val="ListParagraph"/>
        <w:numPr>
          <w:ilvl w:val="0"/>
          <w:numId w:val="100482040"/>
        </w:numPr>
        <w:ind w:left="360"/>
      </w:pPr>
      <w:r>
        <w:t>Kunt u de Kamer informeren onder wiens politieke verantwoordelijkheid de bilaterale overeenkomst waar in de Duitse pers aan gerefereerd wordt tot stand is gekomen?</w:t>
      </w:r>
      <w:r>
        <w:br/>
      </w:r>
    </w:p>
    <w:p>
      <w:pPr>
        <w:pStyle w:val="ListParagraph"/>
        <w:numPr>
          <w:ilvl w:val="0"/>
          <w:numId w:val="100482040"/>
        </w:numPr>
        <w:ind w:left="360"/>
      </w:pPr>
      <w:r>
        <w:t>Kunt u uitleggen hoe een dergelijke overeenkomst wel gesloten kan worden ten behoeve van één Nederlands gasbedrijf maar niet om te voorkomen dat Schiermonnikoog, de belangen van de landbouw, de toerisme-sector en de UNESCO werelderfgoedstatus de dupe worden van een onopgelost grensconflict tussen beide landen?</w:t>
      </w:r>
      <w:r>
        <w:br/>
      </w:r>
    </w:p>
    <w:p>
      <w:pPr>
        <w:pStyle w:val="ListParagraph"/>
        <w:numPr>
          <w:ilvl w:val="0"/>
          <w:numId w:val="100482040"/>
        </w:numPr>
        <w:ind w:left="360"/>
      </w:pPr>
      <w:r>
        <w:t>Kunt u aangeven waarom de regering de belangen van dat ene Nederlandse bedrijf zwaarder weegt in relatie tot het Eems Dollard verdrag dan de grote belangen van natuur, recreatie, landbouw en leefbaarheid van het Waddengebied die op het spel staan?</w:t>
      </w:r>
      <w:r>
        <w:br/>
      </w:r>
    </w:p>
    <w:p>
      <w:pPr>
        <w:pStyle w:val="ListParagraph"/>
        <w:numPr>
          <w:ilvl w:val="0"/>
          <w:numId w:val="100482040"/>
        </w:numPr>
        <w:ind w:left="360"/>
      </w:pPr>
      <w:r>
        <w:t>Kunt u de Kamer inzicht geven in de juridische ‘hardheid’ van een dergelijke bilaterale overeenkomst in vergelijking met een internationaal verdrag?</w:t>
      </w:r>
      <w:r>
        <w:br/>
      </w:r>
    </w:p>
    <w:p>
      <w:pPr>
        <w:pStyle w:val="ListParagraph"/>
        <w:numPr>
          <w:ilvl w:val="0"/>
          <w:numId w:val="100482040"/>
        </w:numPr>
        <w:ind w:left="360"/>
      </w:pPr>
      <w:r>
        <w:t>Kunt u aangeven hoe het kan dat namens uw regering onderhandeld werd met de Duitse regering over de aanleg van een stroomkabel ten behoeve van één bedrijf zonder in dezelfde bespreking afspraken te maken voor de aanleg van een andere stroomkabel voor de aanlanding in Eemshave van groene stroom afkomstig van een windpark op de Noordzee?</w:t>
      </w:r>
      <w:r>
        <w:br/>
      </w:r>
    </w:p>
    <w:p>
      <w:pPr>
        <w:pStyle w:val="ListParagraph"/>
        <w:numPr>
          <w:ilvl w:val="0"/>
          <w:numId w:val="100482040"/>
        </w:numPr>
        <w:ind w:left="360"/>
      </w:pPr>
      <w:r>
        <w:t>Kunt u wat nu de stand van zaken is met betrekking tot de ondertekening van een dergelijk bilaterale overeenkomst?</w:t>
      </w:r>
      <w:r>
        <w:br/>
      </w:r>
    </w:p>
    <w:p>
      <w:pPr>
        <w:pStyle w:val="ListParagraph"/>
        <w:numPr>
          <w:ilvl w:val="0"/>
          <w:numId w:val="100482040"/>
        </w:numPr>
        <w:ind w:left="360"/>
      </w:pPr>
      <w:r>
        <w:t>Is de bilaterale overeenkomst al ondertekend?</w:t>
      </w:r>
      <w:r>
        <w:br/>
      </w:r>
    </w:p>
    <w:p>
      <w:pPr>
        <w:pStyle w:val="ListParagraph"/>
        <w:numPr>
          <w:ilvl w:val="0"/>
          <w:numId w:val="100482040"/>
        </w:numPr>
        <w:ind w:left="360"/>
      </w:pPr>
      <w:r>
        <w:t>Bent u dan bereid de ondertekening van deze fossiele overeenkomst tussen Nederland en Duitsland op te schorten totdat de Kamer hierover een debat heeft kunnen houden met de politiek verantwoordelijke bewindspersoon?</w:t>
      </w:r>
      <w:r>
        <w:br/>
      </w:r>
    </w:p>
    <w:p>
      <w:r>
        <w:t xml:space="preserve">1) Omrop Fryslân, 2 juni 2025 (https://www.omropfryslan.nl/nl/nieuws/17518353/brok-premier-schoof-moet-mogelijk-ingrijpen-om-een-stroomkabel-door-schiermonnikoog-tegen-te-houden).</w:t>
      </w:r>
      <w:r>
        <w:br/>
      </w:r>
    </w:p>
    <w:p>
      <w:r>
        <w:t xml:space="preserve">2) Onetz, 19 juni 2025 (www.onetz.de/deutschland-welt/niedersachsen-bund-will-gasfoerderung-borkum-ermoeglichen-id5122312.html).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20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2040">
    <w:abstractNumId w:val="10048204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