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3717DB" w14:textId="77777777">
        <w:tc>
          <w:tcPr>
            <w:tcW w:w="6379" w:type="dxa"/>
            <w:gridSpan w:val="2"/>
            <w:tcBorders>
              <w:top w:val="nil"/>
              <w:left w:val="nil"/>
              <w:bottom w:val="nil"/>
              <w:right w:val="nil"/>
            </w:tcBorders>
            <w:vAlign w:val="center"/>
          </w:tcPr>
          <w:p w:rsidR="004330ED" w:rsidP="00EA1CE4" w:rsidRDefault="004330ED" w14:paraId="02F2A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68F97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74CC3C" w14:textId="77777777">
        <w:trPr>
          <w:cantSplit/>
        </w:trPr>
        <w:tc>
          <w:tcPr>
            <w:tcW w:w="10348" w:type="dxa"/>
            <w:gridSpan w:val="3"/>
            <w:tcBorders>
              <w:top w:val="single" w:color="auto" w:sz="4" w:space="0"/>
              <w:left w:val="nil"/>
              <w:bottom w:val="nil"/>
              <w:right w:val="nil"/>
            </w:tcBorders>
          </w:tcPr>
          <w:p w:rsidR="004330ED" w:rsidP="004A1E29" w:rsidRDefault="004330ED" w14:paraId="139ADF4A" w14:textId="0694C7E6">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2B2963">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2B2963">
              <w:rPr>
                <w:rFonts w:ascii="Times New Roman" w:hAnsi="Times New Roman"/>
                <w:b w:val="0"/>
              </w:rPr>
              <w:t>5</w:t>
            </w:r>
          </w:p>
        </w:tc>
      </w:tr>
      <w:tr w:rsidR="004330ED" w:rsidTr="00EA1CE4" w14:paraId="29AA81C0" w14:textId="77777777">
        <w:trPr>
          <w:cantSplit/>
        </w:trPr>
        <w:tc>
          <w:tcPr>
            <w:tcW w:w="10348" w:type="dxa"/>
            <w:gridSpan w:val="3"/>
            <w:tcBorders>
              <w:top w:val="nil"/>
              <w:left w:val="nil"/>
              <w:bottom w:val="nil"/>
              <w:right w:val="nil"/>
            </w:tcBorders>
          </w:tcPr>
          <w:p w:rsidR="004330ED" w:rsidP="00BF623B" w:rsidRDefault="004330ED" w14:paraId="16CBF609" w14:textId="77777777">
            <w:pPr>
              <w:pStyle w:val="Amendement"/>
              <w:tabs>
                <w:tab w:val="clear" w:pos="3310"/>
                <w:tab w:val="clear" w:pos="3600"/>
              </w:tabs>
              <w:rPr>
                <w:rFonts w:ascii="Times New Roman" w:hAnsi="Times New Roman"/>
                <w:b w:val="0"/>
              </w:rPr>
            </w:pPr>
          </w:p>
        </w:tc>
      </w:tr>
      <w:tr w:rsidR="004330ED" w:rsidTr="00EA1CE4" w14:paraId="7B635C45" w14:textId="77777777">
        <w:trPr>
          <w:cantSplit/>
        </w:trPr>
        <w:tc>
          <w:tcPr>
            <w:tcW w:w="10348" w:type="dxa"/>
            <w:gridSpan w:val="3"/>
            <w:tcBorders>
              <w:top w:val="nil"/>
              <w:left w:val="nil"/>
              <w:bottom w:val="single" w:color="auto" w:sz="4" w:space="0"/>
              <w:right w:val="nil"/>
            </w:tcBorders>
          </w:tcPr>
          <w:p w:rsidR="004330ED" w:rsidP="00BF623B" w:rsidRDefault="004330ED" w14:paraId="0D406B5C" w14:textId="77777777">
            <w:pPr>
              <w:pStyle w:val="Amendement"/>
              <w:tabs>
                <w:tab w:val="clear" w:pos="3310"/>
                <w:tab w:val="clear" w:pos="3600"/>
              </w:tabs>
              <w:rPr>
                <w:rFonts w:ascii="Times New Roman" w:hAnsi="Times New Roman"/>
              </w:rPr>
            </w:pPr>
          </w:p>
        </w:tc>
      </w:tr>
      <w:tr w:rsidR="004330ED" w:rsidTr="00EA1CE4" w14:paraId="75FC2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D7B795"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7AA93FD" w14:textId="77777777">
            <w:pPr>
              <w:suppressAutoHyphens/>
              <w:ind w:left="-70"/>
              <w:rPr>
                <w:b/>
              </w:rPr>
            </w:pPr>
          </w:p>
        </w:tc>
      </w:tr>
      <w:tr w:rsidR="003C21AC" w:rsidTr="00EA1CE4" w14:paraId="67BB5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6ED8" w14:paraId="65967E34" w14:textId="7777777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6ED8" w:rsidR="003C21AC" w:rsidP="00446ED8" w:rsidRDefault="00446ED8" w14:paraId="59748FBE" w14:textId="77777777">
            <w:pPr>
              <w:rPr>
                <w:b/>
              </w:rPr>
            </w:pPr>
            <w:r w:rsidRPr="00446ED8">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06904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DBE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2392D6C" w14:textId="77777777">
            <w:pPr>
              <w:pStyle w:val="Amendement"/>
              <w:tabs>
                <w:tab w:val="clear" w:pos="3310"/>
                <w:tab w:val="clear" w:pos="3600"/>
              </w:tabs>
              <w:ind w:left="-70"/>
              <w:rPr>
                <w:rFonts w:ascii="Times New Roman" w:hAnsi="Times New Roman"/>
              </w:rPr>
            </w:pPr>
          </w:p>
        </w:tc>
      </w:tr>
      <w:tr w:rsidR="003C21AC" w:rsidTr="00EA1CE4" w14:paraId="462C5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F333E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1B30CE" w14:textId="77777777">
            <w:pPr>
              <w:pStyle w:val="Amendement"/>
              <w:tabs>
                <w:tab w:val="clear" w:pos="3310"/>
                <w:tab w:val="clear" w:pos="3600"/>
              </w:tabs>
              <w:ind w:left="-70"/>
              <w:rPr>
                <w:rFonts w:ascii="Times New Roman" w:hAnsi="Times New Roman"/>
              </w:rPr>
            </w:pPr>
          </w:p>
        </w:tc>
      </w:tr>
      <w:tr w:rsidR="003C21AC" w:rsidTr="00EA1CE4" w14:paraId="1C5D2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446ED8" w:rsidRDefault="003C21AC" w14:paraId="2D961C4F" w14:textId="07020796">
            <w:pPr>
              <w:pStyle w:val="Amendement"/>
              <w:tabs>
                <w:tab w:val="clear" w:pos="3310"/>
                <w:tab w:val="clear" w:pos="3600"/>
              </w:tabs>
              <w:rPr>
                <w:rFonts w:ascii="Times New Roman" w:hAnsi="Times New Roman"/>
              </w:rPr>
            </w:pPr>
            <w:r w:rsidRPr="00C035D4">
              <w:rPr>
                <w:rFonts w:ascii="Times New Roman" w:hAnsi="Times New Roman"/>
              </w:rPr>
              <w:t xml:space="preserve">Nr. </w:t>
            </w:r>
            <w:r w:rsidR="00572022">
              <w:rPr>
                <w:rFonts w:ascii="Times New Roman" w:hAnsi="Times New Roman"/>
                <w:caps/>
              </w:rPr>
              <w:t>93</w:t>
            </w:r>
          </w:p>
        </w:tc>
        <w:tc>
          <w:tcPr>
            <w:tcW w:w="7371" w:type="dxa"/>
            <w:gridSpan w:val="2"/>
          </w:tcPr>
          <w:p w:rsidRPr="00C035D4" w:rsidR="003C21AC" w:rsidP="006E0971" w:rsidRDefault="003C21AC" w14:paraId="72C8CC93" w14:textId="6C4A0D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72022">
              <w:rPr>
                <w:rFonts w:ascii="Times New Roman" w:hAnsi="Times New Roman"/>
                <w:caps/>
              </w:rPr>
              <w:t>het lid</w:t>
            </w:r>
            <w:r w:rsidR="00FF71B8">
              <w:rPr>
                <w:rFonts w:ascii="Times New Roman" w:hAnsi="Times New Roman"/>
                <w:caps/>
              </w:rPr>
              <w:t xml:space="preserve"> grinwis </w:t>
            </w:r>
            <w:r w:rsidR="00572022">
              <w:rPr>
                <w:rFonts w:ascii="Times New Roman" w:hAnsi="Times New Roman"/>
                <w:caps/>
              </w:rPr>
              <w:t>c.s.</w:t>
            </w:r>
            <w:r w:rsidR="0081237E">
              <w:rPr>
                <w:rFonts w:ascii="Times New Roman" w:hAnsi="Times New Roman"/>
                <w:caps/>
              </w:rPr>
              <w:t xml:space="preserve"> </w:t>
            </w:r>
            <w:r w:rsidR="00572022">
              <w:rPr>
                <w:rFonts w:ascii="Times New Roman" w:hAnsi="Times New Roman"/>
                <w:caps/>
              </w:rPr>
              <w:t>ter vervanging van dat gedrukt onder nr. 9</w:t>
            </w:r>
            <w:r w:rsidR="00572022">
              <w:rPr>
                <w:rStyle w:val="Voetnootmarkering"/>
                <w:rFonts w:ascii="Times New Roman" w:hAnsi="Times New Roman"/>
                <w:caps/>
              </w:rPr>
              <w:footnoteReference w:id="1"/>
            </w:r>
          </w:p>
        </w:tc>
      </w:tr>
      <w:tr w:rsidR="003C21AC" w:rsidTr="00EA1CE4" w14:paraId="57BF1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BB7C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A77EF9" w14:textId="58CA30B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22">
              <w:rPr>
                <w:rFonts w:ascii="Times New Roman" w:hAnsi="Times New Roman"/>
                <w:b w:val="0"/>
              </w:rPr>
              <w:t>27 juni 2025</w:t>
            </w:r>
          </w:p>
        </w:tc>
      </w:tr>
      <w:tr w:rsidR="00B01BA6" w:rsidTr="00EA1CE4" w14:paraId="621AA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481D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B28810" w14:textId="77777777">
            <w:pPr>
              <w:pStyle w:val="Amendement"/>
              <w:tabs>
                <w:tab w:val="clear" w:pos="3310"/>
                <w:tab w:val="clear" w:pos="3600"/>
              </w:tabs>
              <w:ind w:left="-70"/>
              <w:rPr>
                <w:rFonts w:ascii="Times New Roman" w:hAnsi="Times New Roman"/>
                <w:b w:val="0"/>
              </w:rPr>
            </w:pPr>
          </w:p>
        </w:tc>
      </w:tr>
      <w:tr w:rsidRPr="00EA69AC" w:rsidR="00B01BA6" w:rsidTr="00EA1CE4" w14:paraId="14615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81C4A2" w14:textId="34976B38">
            <w:pPr>
              <w:ind w:firstLine="284"/>
            </w:pPr>
            <w:r w:rsidRPr="00EA69AC">
              <w:t>De ondergetekende</w:t>
            </w:r>
            <w:r w:rsidR="00FF71B8">
              <w:t>n</w:t>
            </w:r>
            <w:r w:rsidRPr="00EA69AC">
              <w:t xml:space="preserve"> stel</w:t>
            </w:r>
            <w:r w:rsidR="00FF71B8">
              <w:t>len</w:t>
            </w:r>
            <w:r w:rsidRPr="00EA69AC">
              <w:t xml:space="preserve"> het volgende amendement voor:</w:t>
            </w:r>
          </w:p>
        </w:tc>
      </w:tr>
    </w:tbl>
    <w:p w:rsidR="00EA1CE4" w:rsidP="00EA1CE4" w:rsidRDefault="00EA1CE4" w14:paraId="7556D7D5" w14:textId="77777777"/>
    <w:p w:rsidR="00446ED8" w:rsidP="00EA1CE4" w:rsidRDefault="00446ED8" w14:paraId="1FA2F55A" w14:textId="321346DD">
      <w:r>
        <w:tab/>
        <w:t xml:space="preserve">In artikel </w:t>
      </w:r>
      <w:r w:rsidR="00D92DF8">
        <w:t>I</w:t>
      </w:r>
      <w:r>
        <w:t xml:space="preserve">I, onderdeel F, onder 2, wordt aan het voorgestelde derde lid, onder vervanging van “; en” aan het slot van onderdeel h door een puntkomma en de punt aan het slot van onderdeel i door </w:t>
      </w:r>
      <w:r w:rsidR="004C306D">
        <w:t>“</w:t>
      </w:r>
      <w:r w:rsidR="004C2943">
        <w:t>;</w:t>
      </w:r>
      <w:r w:rsidR="004C306D">
        <w:t xml:space="preserve"> en”</w:t>
      </w:r>
      <w:r>
        <w:t xml:space="preserve">, een onderdeel </w:t>
      </w:r>
      <w:r w:rsidR="00825AB7">
        <w:t>in</w:t>
      </w:r>
      <w:r>
        <w:t>gevoegd, luidende:</w:t>
      </w:r>
    </w:p>
    <w:p w:rsidR="00446ED8" w:rsidP="00EA1CE4" w:rsidRDefault="00446ED8" w14:paraId="49AB319F" w14:textId="77777777">
      <w:r>
        <w:tab/>
        <w:t xml:space="preserve">j. woningzoekenden zonder vaste verblijfplaats die deel uitmaken van een gezin met een of meer minderjarige kinderen. </w:t>
      </w:r>
    </w:p>
    <w:p w:rsidR="00446ED8" w:rsidP="00EA1CE4" w:rsidRDefault="00446ED8" w14:paraId="479B75E1" w14:textId="77777777"/>
    <w:p w:rsidRPr="00EA69AC" w:rsidR="003C21AC" w:rsidP="00EA1CE4" w:rsidRDefault="003C21AC" w14:paraId="32061FC4" w14:textId="77777777">
      <w:pPr>
        <w:rPr>
          <w:b/>
        </w:rPr>
      </w:pPr>
      <w:r w:rsidRPr="00EA69AC">
        <w:rPr>
          <w:b/>
        </w:rPr>
        <w:t>Toelichting</w:t>
      </w:r>
    </w:p>
    <w:p w:rsidRPr="00EA69AC" w:rsidR="003C21AC" w:rsidP="00BF623B" w:rsidRDefault="003C21AC" w14:paraId="2FFD72AD" w14:textId="77777777"/>
    <w:p w:rsidR="00AC0319" w:rsidP="00AC0319" w:rsidRDefault="00AC0319" w14:paraId="1DF1CBAE" w14:textId="4D5B3A9C">
      <w:pPr>
        <w:rPr>
          <w:lang w:eastAsia="en-US"/>
        </w:rPr>
      </w:pPr>
      <w:r>
        <w:rPr>
          <w:lang w:eastAsia="en-US"/>
        </w:rPr>
        <w:t xml:space="preserve">Dit amendement strekt ertoe een einde te maken </w:t>
      </w:r>
      <w:r w:rsidR="005D1B87">
        <w:rPr>
          <w:lang w:eastAsia="en-US"/>
        </w:rPr>
        <w:t>aa</w:t>
      </w:r>
      <w:r>
        <w:rPr>
          <w:lang w:eastAsia="en-US"/>
        </w:rPr>
        <w:t>n dakloosheid van kinderen</w:t>
      </w:r>
      <w:r w:rsidR="002B4115">
        <w:rPr>
          <w:lang w:eastAsia="en-US"/>
        </w:rPr>
        <w:t xml:space="preserve"> door gezinnen </w:t>
      </w:r>
      <w:r w:rsidR="005D1B87">
        <w:rPr>
          <w:lang w:eastAsia="en-US"/>
        </w:rPr>
        <w:t xml:space="preserve">zonder vaste verblijfplaats </w:t>
      </w:r>
      <w:r w:rsidR="002B4115">
        <w:rPr>
          <w:lang w:eastAsia="en-US"/>
        </w:rPr>
        <w:t xml:space="preserve">met minderjarige kinderen toe te voegen </w:t>
      </w:r>
      <w:r w:rsidR="00935E2B">
        <w:rPr>
          <w:lang w:eastAsia="en-US"/>
        </w:rPr>
        <w:t>aan de groepen woningzoekenden die de gemeenteraad moet opnemen in de urgentieregeling.</w:t>
      </w:r>
    </w:p>
    <w:p w:rsidR="00935E2B" w:rsidP="00AC0319" w:rsidRDefault="00935E2B" w14:paraId="00A7BFB2" w14:textId="77777777">
      <w:pPr>
        <w:rPr>
          <w:lang w:eastAsia="en-US"/>
        </w:rPr>
      </w:pPr>
    </w:p>
    <w:p w:rsidR="00AC0319" w:rsidP="00AC0319" w:rsidRDefault="004C2943" w14:paraId="601F83D0" w14:textId="5B02A01C">
      <w:pPr>
        <w:rPr>
          <w:lang w:eastAsia="en-US"/>
        </w:rPr>
      </w:pPr>
      <w:r>
        <w:rPr>
          <w:lang w:eastAsia="en-US"/>
        </w:rPr>
        <w:t xml:space="preserve">Bevordering van voldoende woongelegenheid is </w:t>
      </w:r>
      <w:r w:rsidR="00AC0319">
        <w:rPr>
          <w:lang w:eastAsia="en-US"/>
        </w:rPr>
        <w:t>een</w:t>
      </w:r>
      <w:r>
        <w:rPr>
          <w:lang w:eastAsia="en-US"/>
        </w:rPr>
        <w:t xml:space="preserve"> zorgplicht van de overheid</w:t>
      </w:r>
      <w:r w:rsidR="00935E2B">
        <w:rPr>
          <w:lang w:eastAsia="en-US"/>
        </w:rPr>
        <w:t>. D</w:t>
      </w:r>
      <w:r>
        <w:rPr>
          <w:lang w:eastAsia="en-US"/>
        </w:rPr>
        <w:t xml:space="preserve">it is </w:t>
      </w:r>
      <w:r w:rsidR="00AC0319">
        <w:rPr>
          <w:lang w:eastAsia="en-US"/>
        </w:rPr>
        <w:t>vastgelegd in art. 22</w:t>
      </w:r>
      <w:r>
        <w:rPr>
          <w:lang w:eastAsia="en-US"/>
        </w:rPr>
        <w:t>, tweede lid,</w:t>
      </w:r>
      <w:r w:rsidR="00AC0319">
        <w:rPr>
          <w:lang w:eastAsia="en-US"/>
        </w:rPr>
        <w:t xml:space="preserve"> van de Grondwet. Dakloosheid in Nederland is echter een groot en groeiend onrecht. Uit recent onderzoek van Kansfonds blijkt dat 18% van de daklozen in Nederland jonger is dan 18 jaar. Alle kinderen in Nederland verdienen een goede start, in een veilige thuisomgeving.</w:t>
      </w:r>
      <w:r w:rsidR="00B97F2D">
        <w:rPr>
          <w:lang w:eastAsia="en-US"/>
        </w:rPr>
        <w:t xml:space="preserve"> </w:t>
      </w:r>
      <w:r w:rsidR="00AC0319">
        <w:rPr>
          <w:lang w:eastAsia="en-US"/>
        </w:rPr>
        <w:t>Indiene</w:t>
      </w:r>
      <w:r w:rsidR="00572022">
        <w:rPr>
          <w:lang w:eastAsia="en-US"/>
        </w:rPr>
        <w:t>rs zijn</w:t>
      </w:r>
      <w:r w:rsidR="00AC0319">
        <w:rPr>
          <w:lang w:eastAsia="en-US"/>
        </w:rPr>
        <w:t xml:space="preserve"> van mening dat de Kamer het aan zijn stand verplicht is dit grove onrecht te beëindigen. </w:t>
      </w:r>
      <w:r w:rsidR="008051EE">
        <w:rPr>
          <w:lang w:eastAsia="en-US"/>
        </w:rPr>
        <w:t xml:space="preserve">Alle kinderen in Nederland verdienen een goede start, in een veilige thuisomgeving. </w:t>
      </w:r>
    </w:p>
    <w:p w:rsidR="008051EE" w:rsidP="00AC0319" w:rsidRDefault="008051EE" w14:paraId="0415E68A" w14:textId="77777777">
      <w:pPr>
        <w:rPr>
          <w:lang w:eastAsia="en-US"/>
        </w:rPr>
      </w:pPr>
    </w:p>
    <w:p w:rsidR="008051EE" w:rsidP="00AC0319" w:rsidRDefault="008051EE" w14:paraId="64C1044F" w14:textId="13788B1C">
      <w:pPr>
        <w:rPr>
          <w:lang w:eastAsia="en-US"/>
        </w:rPr>
      </w:pPr>
      <w:r>
        <w:rPr>
          <w:lang w:eastAsia="en-US"/>
        </w:rPr>
        <w:t xml:space="preserve">De huidige praktijk leert dat gemeenten verschillend omgaan met het verlenen van urgentie aan dakloze gezinnen </w:t>
      </w:r>
      <w:r w:rsidR="00D253A8">
        <w:rPr>
          <w:lang w:eastAsia="en-US"/>
        </w:rPr>
        <w:t xml:space="preserve">met minderjarige kinderen. In 2024 kwam bijvoorbeeld het onthutsende bericht naar buiten dat de gemeente Amsterdam </w:t>
      </w:r>
      <w:r w:rsidR="004B2723">
        <w:rPr>
          <w:lang w:eastAsia="en-US"/>
        </w:rPr>
        <w:t xml:space="preserve">geen urgentie wilde verlenen aan een moeder van een pasgeboren baby, omdat de gemeente vond dat er geen sprake was van overmacht. Indieners willen voorkomen dat dergelijke cases zich vaker zullen voordoen. </w:t>
      </w:r>
    </w:p>
    <w:p w:rsidR="00AC0319" w:rsidP="00AC0319" w:rsidRDefault="00AC0319" w14:paraId="3410A5D8" w14:textId="77777777">
      <w:pPr>
        <w:rPr>
          <w:lang w:eastAsia="en-US"/>
        </w:rPr>
      </w:pPr>
    </w:p>
    <w:p w:rsidRPr="008467D7" w:rsidR="00E6619B" w:rsidP="00EA1CE4" w:rsidRDefault="00AC0319" w14:paraId="292533D6" w14:textId="185724D2">
      <w:pPr>
        <w:rPr>
          <w:lang w:eastAsia="en-US"/>
        </w:rPr>
      </w:pPr>
      <w:r>
        <w:rPr>
          <w:lang w:eastAsia="en-US"/>
        </w:rPr>
        <w:t>Indiener</w:t>
      </w:r>
      <w:r w:rsidR="00572022">
        <w:rPr>
          <w:lang w:eastAsia="en-US"/>
        </w:rPr>
        <w:t>s</w:t>
      </w:r>
      <w:r>
        <w:rPr>
          <w:lang w:eastAsia="en-US"/>
        </w:rPr>
        <w:t xml:space="preserve"> ste</w:t>
      </w:r>
      <w:r w:rsidR="00572022">
        <w:rPr>
          <w:lang w:eastAsia="en-US"/>
        </w:rPr>
        <w:t xml:space="preserve">len </w:t>
      </w:r>
      <w:r>
        <w:rPr>
          <w:lang w:eastAsia="en-US"/>
        </w:rPr>
        <w:t xml:space="preserve">daarom voor om dakloze </w:t>
      </w:r>
      <w:r w:rsidR="00B807F6">
        <w:rPr>
          <w:lang w:eastAsia="en-US"/>
        </w:rPr>
        <w:t>gezinnen</w:t>
      </w:r>
      <w:r>
        <w:rPr>
          <w:lang w:eastAsia="en-US"/>
        </w:rPr>
        <w:t xml:space="preserve"> met minderjarige kinderen</w:t>
      </w:r>
      <w:r w:rsidR="00D9459F">
        <w:rPr>
          <w:lang w:eastAsia="en-US"/>
        </w:rPr>
        <w:t xml:space="preserve"> </w:t>
      </w:r>
      <w:r w:rsidR="009255A1">
        <w:rPr>
          <w:lang w:eastAsia="en-US"/>
        </w:rPr>
        <w:t>(</w:t>
      </w:r>
      <w:r w:rsidRPr="009255A1" w:rsidR="009255A1">
        <w:rPr>
          <w:lang w:eastAsia="en-US"/>
        </w:rPr>
        <w:t xml:space="preserve">onder een van de leefsituaties onder </w:t>
      </w:r>
      <w:r w:rsidR="009255A1">
        <w:rPr>
          <w:lang w:eastAsia="en-US"/>
        </w:rPr>
        <w:t>“</w:t>
      </w:r>
      <w:r w:rsidRPr="009255A1" w:rsidR="009255A1">
        <w:rPr>
          <w:lang w:eastAsia="en-US"/>
        </w:rPr>
        <w:t>Ethos Light</w:t>
      </w:r>
      <w:r w:rsidR="009255A1">
        <w:rPr>
          <w:lang w:eastAsia="en-US"/>
        </w:rPr>
        <w:t>”)</w:t>
      </w:r>
      <w:r>
        <w:rPr>
          <w:lang w:eastAsia="en-US"/>
        </w:rPr>
        <w:t xml:space="preserve"> toe te voegen aan de  groepen woningzoekenden die </w:t>
      </w:r>
      <w:r w:rsidR="004C2943">
        <w:rPr>
          <w:lang w:eastAsia="en-US"/>
        </w:rPr>
        <w:t xml:space="preserve">de gemeenteraad moet opnemen in de urgentieregeling, waardoor deze groep woningzoekenden </w:t>
      </w:r>
      <w:r w:rsidR="00882288">
        <w:rPr>
          <w:lang w:eastAsia="en-US"/>
        </w:rPr>
        <w:t>met voorrang in aanmerking kom</w:t>
      </w:r>
      <w:r w:rsidR="004C2943">
        <w:rPr>
          <w:lang w:eastAsia="en-US"/>
        </w:rPr>
        <w:t>t</w:t>
      </w:r>
      <w:r w:rsidR="00882288">
        <w:rPr>
          <w:lang w:eastAsia="en-US"/>
        </w:rPr>
        <w:t xml:space="preserve"> voor een</w:t>
      </w:r>
      <w:r w:rsidR="004C2943">
        <w:rPr>
          <w:lang w:eastAsia="en-US"/>
        </w:rPr>
        <w:t xml:space="preserve"> huisvestingsvergunning</w:t>
      </w:r>
      <w:r>
        <w:rPr>
          <w:lang w:eastAsia="en-US"/>
        </w:rPr>
        <w:t xml:space="preserve">, </w:t>
      </w:r>
      <w:r w:rsidR="00882288">
        <w:rPr>
          <w:lang w:eastAsia="en-US"/>
        </w:rPr>
        <w:t xml:space="preserve">door wijziging </w:t>
      </w:r>
      <w:r w:rsidR="004C2943">
        <w:rPr>
          <w:lang w:eastAsia="en-US"/>
        </w:rPr>
        <w:t xml:space="preserve">van </w:t>
      </w:r>
      <w:r w:rsidR="00882288">
        <w:rPr>
          <w:lang w:eastAsia="en-US"/>
        </w:rPr>
        <w:t xml:space="preserve">artikel 12 van de Huisvestingswet 2014 </w:t>
      </w:r>
      <w:r>
        <w:rPr>
          <w:lang w:eastAsia="en-US"/>
        </w:rPr>
        <w:t xml:space="preserve">in </w:t>
      </w:r>
      <w:r w:rsidR="004C2943">
        <w:rPr>
          <w:lang w:eastAsia="en-US"/>
        </w:rPr>
        <w:t xml:space="preserve">het wetsvoorstel </w:t>
      </w:r>
      <w:r>
        <w:rPr>
          <w:lang w:eastAsia="en-US"/>
        </w:rPr>
        <w:t xml:space="preserve"> versterk</w:t>
      </w:r>
      <w:r w:rsidR="00882288">
        <w:rPr>
          <w:lang w:eastAsia="en-US"/>
        </w:rPr>
        <w:t>ing</w:t>
      </w:r>
      <w:r>
        <w:rPr>
          <w:lang w:eastAsia="en-US"/>
        </w:rPr>
        <w:t xml:space="preserve"> regie  </w:t>
      </w:r>
      <w:r w:rsidR="00371D34">
        <w:rPr>
          <w:lang w:eastAsia="en-US"/>
        </w:rPr>
        <w:t>v</w:t>
      </w:r>
      <w:r>
        <w:rPr>
          <w:lang w:eastAsia="en-US"/>
        </w:rPr>
        <w:t>olkshuisvesting</w:t>
      </w:r>
      <w:r w:rsidR="00FE72C1">
        <w:rPr>
          <w:lang w:eastAsia="en-US"/>
        </w:rPr>
        <w:t xml:space="preserve">. </w:t>
      </w:r>
    </w:p>
    <w:p w:rsidRPr="00EA69AC" w:rsidR="005B1DCC" w:rsidP="00BF623B" w:rsidRDefault="005B1DCC" w14:paraId="13425C2E" w14:textId="77777777"/>
    <w:p w:rsidR="00B4708A" w:rsidP="00EA1CE4" w:rsidRDefault="004B2723" w14:paraId="73D71677" w14:textId="2517104C">
      <w:r>
        <w:t>Grinwis</w:t>
      </w:r>
    </w:p>
    <w:p w:rsidR="004B2723" w:rsidP="00EA1CE4" w:rsidRDefault="00FF71B8" w14:paraId="6381768B" w14:textId="2C80826F">
      <w:r>
        <w:t>Ceder</w:t>
      </w:r>
    </w:p>
    <w:p w:rsidRPr="00EA69AC" w:rsidR="00572022" w:rsidP="00EA1CE4" w:rsidRDefault="00572022" w14:paraId="5588CD13" w14:textId="29FCA173">
      <w:r>
        <w:t>Beckerman</w:t>
      </w:r>
    </w:p>
    <w:sectPr w:rsidRPr="00EA69AC" w:rsidR="0057202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13ED" w14:textId="77777777" w:rsidR="00EE0441" w:rsidRDefault="00EE0441">
      <w:pPr>
        <w:spacing w:line="20" w:lineRule="exact"/>
      </w:pPr>
    </w:p>
  </w:endnote>
  <w:endnote w:type="continuationSeparator" w:id="0">
    <w:p w14:paraId="5074A20C" w14:textId="77777777" w:rsidR="00EE0441" w:rsidRDefault="00EE0441">
      <w:pPr>
        <w:pStyle w:val="Amendement"/>
      </w:pPr>
      <w:r>
        <w:rPr>
          <w:b w:val="0"/>
        </w:rPr>
        <w:t xml:space="preserve"> </w:t>
      </w:r>
    </w:p>
  </w:endnote>
  <w:endnote w:type="continuationNotice" w:id="1">
    <w:p w14:paraId="43DB77CF" w14:textId="77777777" w:rsidR="00EE0441" w:rsidRDefault="00EE04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D599" w14:textId="77777777" w:rsidR="00EE0441" w:rsidRDefault="00EE0441">
      <w:pPr>
        <w:pStyle w:val="Amendement"/>
      </w:pPr>
      <w:r>
        <w:rPr>
          <w:b w:val="0"/>
        </w:rPr>
        <w:separator/>
      </w:r>
    </w:p>
  </w:footnote>
  <w:footnote w:type="continuationSeparator" w:id="0">
    <w:p w14:paraId="466ED5A3" w14:textId="77777777" w:rsidR="00EE0441" w:rsidRDefault="00EE0441">
      <w:r>
        <w:continuationSeparator/>
      </w:r>
    </w:p>
  </w:footnote>
  <w:footnote w:id="1">
    <w:p w14:paraId="7005D5DA" w14:textId="351648DF" w:rsidR="00572022" w:rsidRDefault="00572022">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D8"/>
    <w:rsid w:val="0001534D"/>
    <w:rsid w:val="000D17BF"/>
    <w:rsid w:val="00106489"/>
    <w:rsid w:val="00157CAF"/>
    <w:rsid w:val="001656EE"/>
    <w:rsid w:val="0016653D"/>
    <w:rsid w:val="001A098A"/>
    <w:rsid w:val="001D56AF"/>
    <w:rsid w:val="001E0E21"/>
    <w:rsid w:val="00212E0A"/>
    <w:rsid w:val="002153B0"/>
    <w:rsid w:val="0021777F"/>
    <w:rsid w:val="00241DD0"/>
    <w:rsid w:val="002A0713"/>
    <w:rsid w:val="002B2963"/>
    <w:rsid w:val="002B4115"/>
    <w:rsid w:val="00306496"/>
    <w:rsid w:val="00371D34"/>
    <w:rsid w:val="00380385"/>
    <w:rsid w:val="003C21AC"/>
    <w:rsid w:val="003C5218"/>
    <w:rsid w:val="003C7876"/>
    <w:rsid w:val="003E2010"/>
    <w:rsid w:val="003E2F98"/>
    <w:rsid w:val="0042574B"/>
    <w:rsid w:val="004330ED"/>
    <w:rsid w:val="00446ED8"/>
    <w:rsid w:val="004561F8"/>
    <w:rsid w:val="00481C91"/>
    <w:rsid w:val="004911E3"/>
    <w:rsid w:val="004959D8"/>
    <w:rsid w:val="00497D57"/>
    <w:rsid w:val="004A1E29"/>
    <w:rsid w:val="004A7DD4"/>
    <w:rsid w:val="004B2723"/>
    <w:rsid w:val="004B50D8"/>
    <w:rsid w:val="004B5B90"/>
    <w:rsid w:val="004C1DF9"/>
    <w:rsid w:val="004C2943"/>
    <w:rsid w:val="004C306D"/>
    <w:rsid w:val="004C5BFB"/>
    <w:rsid w:val="00501109"/>
    <w:rsid w:val="005703C9"/>
    <w:rsid w:val="00572022"/>
    <w:rsid w:val="00597703"/>
    <w:rsid w:val="005A6097"/>
    <w:rsid w:val="005B1DCC"/>
    <w:rsid w:val="005B7323"/>
    <w:rsid w:val="005C25B9"/>
    <w:rsid w:val="005D1B87"/>
    <w:rsid w:val="006267E6"/>
    <w:rsid w:val="006558D2"/>
    <w:rsid w:val="00672D25"/>
    <w:rsid w:val="006738BC"/>
    <w:rsid w:val="006D3E69"/>
    <w:rsid w:val="006E0971"/>
    <w:rsid w:val="0070475E"/>
    <w:rsid w:val="007709F6"/>
    <w:rsid w:val="007965FC"/>
    <w:rsid w:val="007D2608"/>
    <w:rsid w:val="008051EE"/>
    <w:rsid w:val="0081237E"/>
    <w:rsid w:val="008164E5"/>
    <w:rsid w:val="00825AB7"/>
    <w:rsid w:val="00830081"/>
    <w:rsid w:val="00845112"/>
    <w:rsid w:val="008467D7"/>
    <w:rsid w:val="00852541"/>
    <w:rsid w:val="00865D47"/>
    <w:rsid w:val="00882288"/>
    <w:rsid w:val="0088452C"/>
    <w:rsid w:val="008D7DCB"/>
    <w:rsid w:val="009055DB"/>
    <w:rsid w:val="00905ECB"/>
    <w:rsid w:val="009255A1"/>
    <w:rsid w:val="00935E2B"/>
    <w:rsid w:val="0096165D"/>
    <w:rsid w:val="00993E91"/>
    <w:rsid w:val="009A409F"/>
    <w:rsid w:val="009B5845"/>
    <w:rsid w:val="009C0C1F"/>
    <w:rsid w:val="00A10505"/>
    <w:rsid w:val="00A1288B"/>
    <w:rsid w:val="00A53203"/>
    <w:rsid w:val="00A772EB"/>
    <w:rsid w:val="00AC0319"/>
    <w:rsid w:val="00B01BA6"/>
    <w:rsid w:val="00B4708A"/>
    <w:rsid w:val="00B74E29"/>
    <w:rsid w:val="00B807F6"/>
    <w:rsid w:val="00B97F2D"/>
    <w:rsid w:val="00BC6D4D"/>
    <w:rsid w:val="00BF623B"/>
    <w:rsid w:val="00C035D4"/>
    <w:rsid w:val="00C27087"/>
    <w:rsid w:val="00C679BF"/>
    <w:rsid w:val="00C81BBD"/>
    <w:rsid w:val="00CB7859"/>
    <w:rsid w:val="00CC10DA"/>
    <w:rsid w:val="00CC26CA"/>
    <w:rsid w:val="00CD3132"/>
    <w:rsid w:val="00CE27CD"/>
    <w:rsid w:val="00D02E71"/>
    <w:rsid w:val="00D134F3"/>
    <w:rsid w:val="00D253A8"/>
    <w:rsid w:val="00D47D01"/>
    <w:rsid w:val="00D774B3"/>
    <w:rsid w:val="00D92828"/>
    <w:rsid w:val="00D92DF8"/>
    <w:rsid w:val="00D9459F"/>
    <w:rsid w:val="00DD35A5"/>
    <w:rsid w:val="00DE2948"/>
    <w:rsid w:val="00DF68BE"/>
    <w:rsid w:val="00DF712A"/>
    <w:rsid w:val="00E03DAC"/>
    <w:rsid w:val="00E25DF4"/>
    <w:rsid w:val="00E3485D"/>
    <w:rsid w:val="00E6619B"/>
    <w:rsid w:val="00EA1CE4"/>
    <w:rsid w:val="00EA69AC"/>
    <w:rsid w:val="00EA6FC6"/>
    <w:rsid w:val="00EB40A1"/>
    <w:rsid w:val="00EC3112"/>
    <w:rsid w:val="00ED5E57"/>
    <w:rsid w:val="00EE0441"/>
    <w:rsid w:val="00EE1BD8"/>
    <w:rsid w:val="00FA5BBE"/>
    <w:rsid w:val="00FE72C1"/>
    <w:rsid w:val="00FF7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1C46F"/>
  <w15:docId w15:val="{2460B872-5646-4125-B95E-C8021360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82288"/>
    <w:rPr>
      <w:sz w:val="24"/>
    </w:rPr>
  </w:style>
  <w:style w:type="character" w:styleId="Verwijzingopmerking">
    <w:name w:val="annotation reference"/>
    <w:basedOn w:val="Standaardalinea-lettertype"/>
    <w:semiHidden/>
    <w:unhideWhenUsed/>
    <w:rsid w:val="00882288"/>
    <w:rPr>
      <w:sz w:val="16"/>
      <w:szCs w:val="16"/>
    </w:rPr>
  </w:style>
  <w:style w:type="paragraph" w:styleId="Tekstopmerking">
    <w:name w:val="annotation text"/>
    <w:basedOn w:val="Standaard"/>
    <w:link w:val="TekstopmerkingChar"/>
    <w:unhideWhenUsed/>
    <w:rsid w:val="00882288"/>
    <w:rPr>
      <w:sz w:val="20"/>
    </w:rPr>
  </w:style>
  <w:style w:type="character" w:customStyle="1" w:styleId="TekstopmerkingChar">
    <w:name w:val="Tekst opmerking Char"/>
    <w:basedOn w:val="Standaardalinea-lettertype"/>
    <w:link w:val="Tekstopmerking"/>
    <w:rsid w:val="00882288"/>
  </w:style>
  <w:style w:type="paragraph" w:styleId="Onderwerpvanopmerking">
    <w:name w:val="annotation subject"/>
    <w:basedOn w:val="Tekstopmerking"/>
    <w:next w:val="Tekstopmerking"/>
    <w:link w:val="OnderwerpvanopmerkingChar"/>
    <w:semiHidden/>
    <w:unhideWhenUsed/>
    <w:rsid w:val="00882288"/>
    <w:rPr>
      <w:b/>
      <w:bCs/>
    </w:rPr>
  </w:style>
  <w:style w:type="character" w:customStyle="1" w:styleId="OnderwerpvanopmerkingChar">
    <w:name w:val="Onderwerp van opmerking Char"/>
    <w:basedOn w:val="TekstopmerkingChar"/>
    <w:link w:val="Onderwerpvanopmerking"/>
    <w:semiHidden/>
    <w:rsid w:val="00882288"/>
    <w:rPr>
      <w:b/>
      <w:bCs/>
    </w:rPr>
  </w:style>
  <w:style w:type="character" w:styleId="Voetnootmarkering">
    <w:name w:val="footnote reference"/>
    <w:basedOn w:val="Standaardalinea-lettertype"/>
    <w:semiHidden/>
    <w:unhideWhenUsed/>
    <w:rsid w:val="00572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396</ap:Words>
  <ap:Characters>2302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2025-06-27T14:56:00.0000000Z</dcterms:created>
  <dcterms:modified xsi:type="dcterms:W3CDTF">2025-06-27T14:57:00.0000000Z</dcterms:modified>
  <dc:description>------------------------</dc:description>
  <dc:subject/>
  <keywords/>
  <version/>
  <category/>
</coreProperties>
</file>