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26AA" w:rsidR="00340ECA" w:rsidP="00960FF8" w:rsidRDefault="00340ECA" w14:paraId="6EE88AD8" w14:textId="77777777">
      <w:pPr>
        <w:rPr>
          <w:szCs w:val="18"/>
        </w:rPr>
      </w:pPr>
    </w:p>
    <w:p w:rsidR="000C07A9" w:rsidP="00960FF8" w:rsidRDefault="000C07A9" w14:paraId="6A237654" w14:textId="77777777"/>
    <w:p w:rsidR="00F02A71" w:rsidP="00960FF8" w:rsidRDefault="00F455B3" w14:paraId="0D56B168" w14:textId="77777777">
      <w:r>
        <w:t>Geachte Voorzitter,</w:t>
      </w:r>
      <w:r>
        <w:br/>
      </w:r>
    </w:p>
    <w:p w:rsidRPr="00AA2880" w:rsidR="00AA2880" w:rsidP="00960FF8" w:rsidRDefault="00F02A71" w14:paraId="4C155AE1" w14:textId="2CD719E2">
      <w:r>
        <w:t>H</w:t>
      </w:r>
      <w:r w:rsidR="00F455B3">
        <w:t xml:space="preserve">ierbij zend ik u de antwoorden op de vragen van het lid </w:t>
      </w:r>
      <w:r w:rsidRPr="00F02A71">
        <w:t>Kostic (PvdD) over de vergunning voor het doden van een wolf in Gelderland</w:t>
      </w:r>
      <w:r>
        <w:t xml:space="preserve"> </w:t>
      </w:r>
      <w:r w:rsidR="00F455B3">
        <w:t>(</w:t>
      </w:r>
      <w:r w:rsidRPr="00AA2880">
        <w:t>2025Z09997</w:t>
      </w:r>
      <w:r w:rsidR="00F455B3">
        <w:t xml:space="preserve">, ingezonden </w:t>
      </w:r>
      <w:r w:rsidRPr="00AA2880" w:rsidR="00AA2880">
        <w:t>21 mei 2025</w:t>
      </w:r>
      <w:r w:rsidR="00F455B3">
        <w:t>).</w:t>
      </w:r>
    </w:p>
    <w:p w:rsidRPr="00AA2880" w:rsidR="00930ABD" w:rsidP="00960FF8" w:rsidRDefault="00930ABD" w14:paraId="0C2DC668" w14:textId="008C451C"/>
    <w:p w:rsidRPr="00AA2880" w:rsidR="00426BC7" w:rsidP="00960FF8" w:rsidRDefault="00426BC7" w14:paraId="6A305847" w14:textId="77777777"/>
    <w:p w:rsidRPr="00AA2880" w:rsidR="00426BC7" w:rsidP="00960FF8" w:rsidRDefault="00426BC7" w14:paraId="5BB79D6B" w14:textId="77777777">
      <w:pPr>
        <w:tabs>
          <w:tab w:val="left" w:pos="945"/>
        </w:tabs>
      </w:pPr>
    </w:p>
    <w:p w:rsidRPr="00AA2880" w:rsidR="00C90702" w:rsidP="00960FF8" w:rsidRDefault="00F455B3" w14:paraId="2E1EF4DA" w14:textId="77777777">
      <w:r>
        <w:t>Jean Rummenie</w:t>
      </w:r>
    </w:p>
    <w:p w:rsidRPr="00426BC7" w:rsidR="00426BC7" w:rsidP="00960FF8" w:rsidRDefault="00F455B3" w14:paraId="74A42702"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C25A1D" w:rsidP="00960FF8" w:rsidRDefault="00C25A1D" w14:paraId="5879736F" w14:textId="77777777">
      <w:pPr>
        <w:rPr>
          <w:rStyle w:val="Zwaar"/>
          <w:b w:val="0"/>
          <w:bCs w:val="0"/>
        </w:rPr>
      </w:pPr>
    </w:p>
    <w:p w:rsidR="00C25A1D" w:rsidP="00960FF8" w:rsidRDefault="00F455B3" w14:paraId="464E3EF8" w14:textId="77777777">
      <w:pPr>
        <w:rPr>
          <w:b/>
        </w:rPr>
      </w:pPr>
      <w:r>
        <w:rPr>
          <w:b/>
        </w:rPr>
        <w:br w:type="page"/>
      </w:r>
    </w:p>
    <w:p w:rsidRPr="00F02A71" w:rsidR="00F02A71" w:rsidP="00960FF8" w:rsidRDefault="00F02A71" w14:paraId="340E170F" w14:textId="1D835541">
      <w:pPr>
        <w:pageBreakBefore/>
        <w:rPr>
          <w:rFonts w:eastAsia="Calibri"/>
          <w:b/>
          <w:bCs/>
        </w:rPr>
      </w:pPr>
      <w:r w:rsidRPr="00F02A71">
        <w:rPr>
          <w:rFonts w:eastAsia="Calibri"/>
          <w:b/>
          <w:bCs/>
        </w:rPr>
        <w:lastRenderedPageBreak/>
        <w:t>2025Z09997</w:t>
      </w:r>
    </w:p>
    <w:p w:rsidR="00C25A1D" w:rsidP="00960FF8" w:rsidRDefault="00C25A1D" w14:paraId="42D27B2C" w14:textId="14863E13">
      <w:pPr>
        <w:rPr>
          <w:b/>
        </w:rPr>
      </w:pPr>
    </w:p>
    <w:p w:rsidRPr="00AA2880" w:rsidR="00C25A1D" w:rsidP="00960FF8" w:rsidRDefault="00F455B3" w14:paraId="1FCC20FA" w14:textId="77777777">
      <w:pPr>
        <w:rPr>
          <w:rStyle w:val="Zwaar"/>
          <w:b w:val="0"/>
          <w:bCs w:val="0"/>
          <w:szCs w:val="18"/>
        </w:rPr>
      </w:pPr>
      <w:r w:rsidRPr="00AA2880">
        <w:rPr>
          <w:rStyle w:val="Zwaar"/>
          <w:b w:val="0"/>
          <w:bCs w:val="0"/>
          <w:szCs w:val="18"/>
        </w:rPr>
        <w:t>1</w:t>
      </w:r>
    </w:p>
    <w:p w:rsidRPr="005D08E2" w:rsidR="00F02A71" w:rsidP="00960FF8" w:rsidRDefault="00F02A71" w14:paraId="768B91FB" w14:textId="77777777">
      <w:pPr>
        <w:rPr>
          <w:rStyle w:val="Zwaar"/>
          <w:b w:val="0"/>
          <w:bCs w:val="0"/>
        </w:rPr>
      </w:pPr>
      <w:r w:rsidRPr="00AA2880">
        <w:rPr>
          <w:rFonts w:eastAsia="Calibri"/>
          <w:szCs w:val="18"/>
        </w:rPr>
        <w:t>Klopt het dat uw ministerie inhoudelijk heeft meegewerkt aan de totstandkoming van de vergunning voor het afschot van een wolf in Nationaal Park De Hoge Veluwe, zoals u op 6 mei jongstleden publiekelijk heeft verklaard?</w:t>
      </w:r>
      <w:r w:rsidRPr="00AA2880">
        <w:rPr>
          <w:rFonts w:eastAsia="Calibri"/>
          <w:szCs w:val="18"/>
        </w:rPr>
        <w:br/>
      </w:r>
    </w:p>
    <w:p w:rsidRPr="005D08E2" w:rsidR="000B52C0" w:rsidP="00960FF8" w:rsidRDefault="000B52C0" w14:paraId="78D6EC71" w14:textId="77777777">
      <w:pPr>
        <w:rPr>
          <w:rStyle w:val="Zwaar"/>
          <w:b w:val="0"/>
          <w:bCs w:val="0"/>
        </w:rPr>
      </w:pPr>
      <w:r w:rsidRPr="005D08E2">
        <w:rPr>
          <w:rStyle w:val="Zwaar"/>
          <w:b w:val="0"/>
          <w:bCs w:val="0"/>
          <w:szCs w:val="18"/>
        </w:rPr>
        <w:t>Antwoord</w:t>
      </w:r>
    </w:p>
    <w:p w:rsidR="000B52C0" w:rsidP="00960FF8" w:rsidRDefault="00A821BA" w14:paraId="08E71D4B" w14:textId="22ADFF15">
      <w:pPr>
        <w:rPr>
          <w:rFonts w:eastAsia="Calibri"/>
          <w:szCs w:val="18"/>
        </w:rPr>
      </w:pPr>
      <w:r>
        <w:rPr>
          <w:rStyle w:val="Zwaar"/>
          <w:b w:val="0"/>
          <w:bCs w:val="0"/>
        </w:rPr>
        <w:t xml:space="preserve">Juristen van mijn ministerie hebben ondersteuning geboden bij </w:t>
      </w:r>
      <w:r w:rsidRPr="00AA2880">
        <w:rPr>
          <w:rFonts w:eastAsia="Calibri"/>
          <w:szCs w:val="18"/>
        </w:rPr>
        <w:t>totstandkoming van de vergunning</w:t>
      </w:r>
      <w:r>
        <w:rPr>
          <w:rFonts w:eastAsia="Calibri"/>
          <w:szCs w:val="18"/>
        </w:rPr>
        <w:t>.</w:t>
      </w:r>
    </w:p>
    <w:p w:rsidRPr="005D08E2" w:rsidR="00A821BA" w:rsidP="00960FF8" w:rsidRDefault="00A821BA" w14:paraId="658326FF" w14:textId="77777777">
      <w:pPr>
        <w:rPr>
          <w:rStyle w:val="Zwaar"/>
          <w:b w:val="0"/>
          <w:bCs w:val="0"/>
        </w:rPr>
      </w:pPr>
    </w:p>
    <w:p w:rsidRPr="005D08E2" w:rsidR="000B52C0" w:rsidP="00960FF8" w:rsidRDefault="000B52C0" w14:paraId="10621B22" w14:textId="77777777">
      <w:pPr>
        <w:rPr>
          <w:rStyle w:val="Zwaar"/>
          <w:b w:val="0"/>
          <w:bCs w:val="0"/>
        </w:rPr>
      </w:pPr>
      <w:r w:rsidRPr="005D08E2">
        <w:rPr>
          <w:rStyle w:val="Zwaar"/>
          <w:b w:val="0"/>
          <w:bCs w:val="0"/>
        </w:rPr>
        <w:t>2</w:t>
      </w:r>
    </w:p>
    <w:p w:rsidRPr="005D08E2" w:rsidR="00F02A71" w:rsidP="00960FF8" w:rsidRDefault="00F02A71" w14:paraId="636C5493" w14:textId="37569A16">
      <w:pPr>
        <w:rPr>
          <w:rStyle w:val="Zwaar"/>
          <w:b w:val="0"/>
          <w:bCs w:val="0"/>
        </w:rPr>
      </w:pPr>
      <w:r w:rsidRPr="005D08E2">
        <w:rPr>
          <w:rStyle w:val="Zwaar"/>
          <w:b w:val="0"/>
          <w:bCs w:val="0"/>
        </w:rPr>
        <w:t>Zo ja, op welke wijze en in welke fase van het besluitvormingsproces heeft deze betrokkenheid plaatsgevonden? Kunt u alle communicatie hierover met de provincie Gelderland openbaar maken (artikel 68 Grondwet)?</w:t>
      </w:r>
      <w:r w:rsidRPr="005D08E2">
        <w:rPr>
          <w:rStyle w:val="Zwaar"/>
          <w:b w:val="0"/>
          <w:bCs w:val="0"/>
        </w:rPr>
        <w:br/>
      </w:r>
    </w:p>
    <w:p w:rsidRPr="005D08E2" w:rsidR="00570D89" w:rsidP="00960FF8" w:rsidRDefault="00570D89" w14:paraId="4059B766" w14:textId="77777777">
      <w:pPr>
        <w:rPr>
          <w:rStyle w:val="Zwaar"/>
          <w:b w:val="0"/>
          <w:bCs w:val="0"/>
        </w:rPr>
      </w:pPr>
      <w:r w:rsidRPr="005D08E2">
        <w:rPr>
          <w:rStyle w:val="Zwaar"/>
          <w:b w:val="0"/>
          <w:bCs w:val="0"/>
          <w:szCs w:val="18"/>
        </w:rPr>
        <w:t>Antwoord</w:t>
      </w:r>
    </w:p>
    <w:p w:rsidRPr="005D08E2" w:rsidR="005F2516" w:rsidP="00960FF8" w:rsidRDefault="005F2516" w14:paraId="1AEDA6B4" w14:textId="792EECAB">
      <w:pPr>
        <w:rPr>
          <w:rStyle w:val="Zwaar"/>
          <w:b w:val="0"/>
          <w:bCs w:val="0"/>
        </w:rPr>
      </w:pPr>
      <w:r w:rsidRPr="00E171F2">
        <w:t xml:space="preserve">Vanuit de provincie Gelderland is voorafgaand aan het vormgeven van de vergunning contact opgenomen met het ministerie van LVVN. Vervolgens heeft er </w:t>
      </w:r>
      <w:r w:rsidRPr="00090018">
        <w:t>mondeling overleg</w:t>
      </w:r>
      <w:r w:rsidRPr="00E171F2">
        <w:t xml:space="preserve"> plaatsgevonden tussen de provincie en het ministerie </w:t>
      </w:r>
      <w:r w:rsidRPr="00090018">
        <w:t xml:space="preserve">over de te zetten stappen om tot een goede onderbouwing van de vergunning te komen en over de wezenlijke elementen voor die onderbouwing in het licht van het beoordelingskader voor het besluit over het wel of niet verlenen van een omgevingsvergunning voor een flora- en fauna-activiteit op grond van artikel 8.74k </w:t>
      </w:r>
      <w:r w:rsidR="00C5489A">
        <w:t xml:space="preserve">van het </w:t>
      </w:r>
      <w:r w:rsidRPr="00090018">
        <w:t>B</w:t>
      </w:r>
      <w:r w:rsidR="00C5489A">
        <w:t xml:space="preserve">esluit </w:t>
      </w:r>
      <w:r w:rsidRPr="00090018">
        <w:t>k</w:t>
      </w:r>
      <w:r w:rsidR="00C5489A">
        <w:t xml:space="preserve">waliteit </w:t>
      </w:r>
      <w:r w:rsidRPr="00090018">
        <w:t>l</w:t>
      </w:r>
      <w:r w:rsidR="00C5489A">
        <w:t>eefomgeving</w:t>
      </w:r>
      <w:r w:rsidRPr="00090018">
        <w:t xml:space="preserve">. </w:t>
      </w:r>
      <w:r w:rsidRPr="00E171F2">
        <w:t xml:space="preserve">Vervolgens is door de provincie een conceptvergunning opgesteld. Op het finale concept van deze vergunning heeft het ministerie meegekeken, </w:t>
      </w:r>
      <w:r w:rsidRPr="00090018">
        <w:t>wat vervolgens niet tot wijzigingen heeft geleid.</w:t>
      </w:r>
      <w:r w:rsidRPr="00E171F2">
        <w:t xml:space="preserve"> Hierna is er geen inhoudelijke betrokkenheid meer geweest vanuit het ministerie.</w:t>
      </w:r>
    </w:p>
    <w:p w:rsidR="005F2516" w:rsidP="00960FF8" w:rsidRDefault="005F2516" w14:paraId="16EE0830" w14:textId="77777777">
      <w:pPr>
        <w:rPr>
          <w:rStyle w:val="Zwaar"/>
          <w:b w:val="0"/>
          <w:bCs w:val="0"/>
        </w:rPr>
      </w:pPr>
    </w:p>
    <w:p w:rsidRPr="005D08E2" w:rsidR="005F2516" w:rsidP="00960FF8" w:rsidRDefault="005F2516" w14:paraId="2A21164B" w14:textId="37F040AD">
      <w:pPr>
        <w:rPr>
          <w:rStyle w:val="Zwaar"/>
          <w:b w:val="0"/>
          <w:bCs w:val="0"/>
        </w:rPr>
      </w:pPr>
      <w:r w:rsidRPr="005D08E2">
        <w:rPr>
          <w:rStyle w:val="Zwaar"/>
          <w:b w:val="0"/>
          <w:bCs w:val="0"/>
        </w:rPr>
        <w:t>3</w:t>
      </w:r>
    </w:p>
    <w:p w:rsidRPr="005D08E2" w:rsidR="005F2516" w:rsidP="00960FF8" w:rsidRDefault="005F2516" w14:paraId="5260F8FC" w14:textId="77777777">
      <w:pPr>
        <w:rPr>
          <w:rStyle w:val="Zwaar"/>
          <w:b w:val="0"/>
          <w:bCs w:val="0"/>
        </w:rPr>
      </w:pPr>
      <w:r w:rsidRPr="005D08E2">
        <w:rPr>
          <w:rStyle w:val="Zwaar"/>
          <w:b w:val="0"/>
          <w:bCs w:val="0"/>
        </w:rPr>
        <w:t>Op basis van welk juridisch kader achtte u deze bemoeienis verenigbaar met artikel 1.2, lid 2 van de Wet natuurbescherming (Wnb), waarin expliciet is bepaald dat uitsluitend de provincie bevoegd is tot het verlenen van vergunningen met betrekking tot strikt beschermde soorten?</w:t>
      </w:r>
      <w:r w:rsidRPr="005D08E2">
        <w:rPr>
          <w:rStyle w:val="Zwaar"/>
          <w:b w:val="0"/>
          <w:bCs w:val="0"/>
        </w:rPr>
        <w:br/>
      </w:r>
    </w:p>
    <w:p w:rsidRPr="005D08E2" w:rsidR="005F2516" w:rsidP="00960FF8" w:rsidRDefault="005F2516" w14:paraId="6D3CCF29" w14:textId="77777777">
      <w:pPr>
        <w:rPr>
          <w:rStyle w:val="Zwaar"/>
          <w:b w:val="0"/>
          <w:bCs w:val="0"/>
        </w:rPr>
      </w:pPr>
      <w:r w:rsidRPr="005D08E2">
        <w:rPr>
          <w:rStyle w:val="Zwaar"/>
          <w:b w:val="0"/>
          <w:bCs w:val="0"/>
          <w:szCs w:val="18"/>
        </w:rPr>
        <w:t>Antwoord</w:t>
      </w:r>
    </w:p>
    <w:p w:rsidRPr="005F2516" w:rsidR="005F2516" w:rsidP="00960FF8" w:rsidRDefault="005F2516" w14:paraId="50E43C26" w14:textId="48A60529">
      <w:pPr>
        <w:rPr>
          <w:rStyle w:val="Zwaar"/>
          <w:b w:val="0"/>
        </w:rPr>
      </w:pPr>
      <w:r w:rsidRPr="005F2516">
        <w:t xml:space="preserve">Op dit moment geldt de Wnb niet meer, maar een soortgelijke bepaling is opgenomen in de Omgevingswet. </w:t>
      </w:r>
      <w:r w:rsidR="00C5489A">
        <w:t>H</w:t>
      </w:r>
      <w:r w:rsidRPr="005F2516">
        <w:t xml:space="preserve">et ministerie </w:t>
      </w:r>
      <w:r w:rsidR="00C5489A">
        <w:t>heeft uitsluitend ondersteuning verleend waar het de uitleg van de vereisten van de wetgeving betreft mede in het licht van de jurisprudentie. Ambtelijke contacten om kennis te delen tussen verschillende overheden zijn heel gebruikelijk en gewenst. Er is op geen enkele wijze getreden in de eigenstandige bevoegdheid van gedeputeerde staten ten aanzien van de beoordeling en afweging die deze moet</w:t>
      </w:r>
      <w:r w:rsidR="00AC0285">
        <w:t>en</w:t>
      </w:r>
      <w:r w:rsidR="00C5489A">
        <w:t xml:space="preserve"> maken naar aanleiding van een aanvraag om een omgevingsvergunning</w:t>
      </w:r>
      <w:r w:rsidRPr="005F2516">
        <w:rPr>
          <w:rStyle w:val="Zwaar"/>
          <w:b w:val="0"/>
          <w:bCs w:val="0"/>
        </w:rPr>
        <w:t>.</w:t>
      </w:r>
    </w:p>
    <w:p w:rsidRPr="005D08E2" w:rsidR="00570D89" w:rsidP="00960FF8" w:rsidRDefault="00570D89" w14:paraId="6C60D2A6" w14:textId="77777777">
      <w:pPr>
        <w:rPr>
          <w:rStyle w:val="Zwaar"/>
          <w:b w:val="0"/>
          <w:bCs w:val="0"/>
        </w:rPr>
      </w:pPr>
    </w:p>
    <w:p w:rsidRPr="005D08E2" w:rsidR="00570D89" w:rsidP="00960FF8" w:rsidRDefault="00570D89" w14:paraId="597E1C0B" w14:textId="77777777">
      <w:pPr>
        <w:rPr>
          <w:rStyle w:val="Zwaar"/>
          <w:b w:val="0"/>
          <w:bCs w:val="0"/>
        </w:rPr>
      </w:pPr>
      <w:r w:rsidRPr="005D08E2">
        <w:rPr>
          <w:rStyle w:val="Zwaar"/>
          <w:b w:val="0"/>
          <w:bCs w:val="0"/>
        </w:rPr>
        <w:t>4</w:t>
      </w:r>
    </w:p>
    <w:p w:rsidRPr="005D08E2" w:rsidR="00570D89" w:rsidP="00960FF8" w:rsidRDefault="00570D89" w14:paraId="5606C802" w14:textId="77777777">
      <w:pPr>
        <w:rPr>
          <w:rStyle w:val="Zwaar"/>
          <w:b w:val="0"/>
          <w:bCs w:val="0"/>
        </w:rPr>
      </w:pPr>
      <w:r w:rsidRPr="005D08E2">
        <w:rPr>
          <w:rStyle w:val="Zwaar"/>
          <w:b w:val="0"/>
          <w:bCs w:val="0"/>
        </w:rPr>
        <w:t>Klopt het dat bij de opstelling van de vergunning gebruik is gemaakt van definities van 'probleemwolf' en 'probleemsituatie' uit een landelijk wolvenplan (Kamerstuk 33576, nr. 405) dat niet als formeel beleid en regelgeving is vastgesteld?</w:t>
      </w:r>
      <w:r w:rsidRPr="005D08E2">
        <w:rPr>
          <w:rStyle w:val="Zwaar"/>
          <w:b w:val="0"/>
          <w:bCs w:val="0"/>
        </w:rPr>
        <w:br/>
      </w:r>
    </w:p>
    <w:p w:rsidRPr="005D08E2" w:rsidR="00570D89" w:rsidP="00960FF8" w:rsidRDefault="00570D89" w14:paraId="5D33D1C9" w14:textId="77777777">
      <w:pPr>
        <w:rPr>
          <w:rStyle w:val="Zwaar"/>
          <w:b w:val="0"/>
          <w:bCs w:val="0"/>
        </w:rPr>
      </w:pPr>
      <w:r w:rsidRPr="005D08E2">
        <w:rPr>
          <w:rStyle w:val="Zwaar"/>
          <w:b w:val="0"/>
          <w:bCs w:val="0"/>
          <w:szCs w:val="18"/>
        </w:rPr>
        <w:lastRenderedPageBreak/>
        <w:t>Antwoord</w:t>
      </w:r>
    </w:p>
    <w:p w:rsidRPr="005D08E2" w:rsidR="00570D89" w:rsidP="00960FF8" w:rsidRDefault="005F2516" w14:paraId="2803FCCA" w14:textId="708EE446">
      <w:pPr>
        <w:rPr>
          <w:rStyle w:val="Zwaar"/>
          <w:b w:val="0"/>
          <w:bCs w:val="0"/>
        </w:rPr>
      </w:pPr>
      <w:r>
        <w:rPr>
          <w:rStyle w:val="Zwaar"/>
          <w:b w:val="0"/>
          <w:bCs w:val="0"/>
        </w:rPr>
        <w:t>B</w:t>
      </w:r>
      <w:r w:rsidR="00570D89">
        <w:rPr>
          <w:rStyle w:val="Zwaar"/>
          <w:b w:val="0"/>
          <w:bCs w:val="0"/>
        </w:rPr>
        <w:t>ij de totstandkoming van de vergunning is gebruik gemaakt van de interventierichtlijnen uit het recent door de gezamenlijke provincies vastgestelde Wolvenplan 2025. De definities van probleemwolf en probleemsituatie uit de Landelijke Aanpak Wol</w:t>
      </w:r>
      <w:r w:rsidR="00A352AC">
        <w:rPr>
          <w:rStyle w:val="Zwaar"/>
          <w:b w:val="0"/>
          <w:bCs w:val="0"/>
        </w:rPr>
        <w:t>ven</w:t>
      </w:r>
      <w:r w:rsidR="00570D89">
        <w:rPr>
          <w:rStyle w:val="Zwaar"/>
          <w:b w:val="0"/>
          <w:bCs w:val="0"/>
        </w:rPr>
        <w:t xml:space="preserve"> zijn in lijn met de provinciale interventierichtlijnen en definities, maar </w:t>
      </w:r>
      <w:r w:rsidR="00A33FE0">
        <w:rPr>
          <w:rStyle w:val="Zwaar"/>
          <w:b w:val="0"/>
          <w:bCs w:val="0"/>
        </w:rPr>
        <w:t>zijn bij deze vergunning uitsluitend</w:t>
      </w:r>
      <w:r w:rsidR="00570D89">
        <w:rPr>
          <w:rStyle w:val="Zwaar"/>
          <w:b w:val="0"/>
          <w:bCs w:val="0"/>
        </w:rPr>
        <w:t xml:space="preserve"> als aanvulling gebruikt.</w:t>
      </w:r>
    </w:p>
    <w:p w:rsidRPr="005D08E2" w:rsidR="00570D89" w:rsidP="00960FF8" w:rsidRDefault="00570D89" w14:paraId="3C059305" w14:textId="77777777">
      <w:pPr>
        <w:rPr>
          <w:rStyle w:val="Zwaar"/>
          <w:b w:val="0"/>
          <w:bCs w:val="0"/>
        </w:rPr>
      </w:pPr>
    </w:p>
    <w:p w:rsidRPr="005D08E2" w:rsidR="00570D89" w:rsidP="00960FF8" w:rsidRDefault="00570D89" w14:paraId="3CE60527" w14:textId="77777777">
      <w:pPr>
        <w:rPr>
          <w:rStyle w:val="Zwaar"/>
          <w:b w:val="0"/>
          <w:bCs w:val="0"/>
        </w:rPr>
      </w:pPr>
      <w:r w:rsidRPr="005D08E2">
        <w:rPr>
          <w:rStyle w:val="Zwaar"/>
          <w:b w:val="0"/>
          <w:bCs w:val="0"/>
        </w:rPr>
        <w:t>5</w:t>
      </w:r>
    </w:p>
    <w:p w:rsidRPr="005D08E2" w:rsidR="00570D89" w:rsidP="00960FF8" w:rsidRDefault="00570D89" w14:paraId="5F6076F1" w14:textId="77777777">
      <w:pPr>
        <w:rPr>
          <w:rStyle w:val="Zwaar"/>
          <w:b w:val="0"/>
          <w:bCs w:val="0"/>
        </w:rPr>
      </w:pPr>
      <w:r w:rsidRPr="005D08E2">
        <w:rPr>
          <w:rStyle w:val="Zwaar"/>
          <w:b w:val="0"/>
          <w:bCs w:val="0"/>
        </w:rPr>
        <w:t>Klopt het dat deze definities niet juridisch zijn getoetst aan Europese regelgeving?</w:t>
      </w:r>
      <w:r w:rsidRPr="005D08E2">
        <w:rPr>
          <w:rStyle w:val="Zwaar"/>
          <w:b w:val="0"/>
          <w:bCs w:val="0"/>
        </w:rPr>
        <w:br/>
      </w:r>
    </w:p>
    <w:p w:rsidRPr="005D08E2" w:rsidR="00570D89" w:rsidP="00960FF8" w:rsidRDefault="00570D89" w14:paraId="12BFEA39" w14:textId="77777777">
      <w:pPr>
        <w:rPr>
          <w:rStyle w:val="Zwaar"/>
          <w:b w:val="0"/>
          <w:bCs w:val="0"/>
        </w:rPr>
      </w:pPr>
      <w:r w:rsidRPr="005D08E2">
        <w:rPr>
          <w:rStyle w:val="Zwaar"/>
          <w:b w:val="0"/>
          <w:bCs w:val="0"/>
          <w:szCs w:val="18"/>
        </w:rPr>
        <w:t>Antwoord</w:t>
      </w:r>
    </w:p>
    <w:p w:rsidRPr="005D08E2" w:rsidR="00570D89" w:rsidP="00960FF8" w:rsidRDefault="00097EBB" w14:paraId="67894B0C" w14:textId="49252399">
      <w:pPr>
        <w:rPr>
          <w:rStyle w:val="Zwaar"/>
          <w:b w:val="0"/>
          <w:bCs w:val="0"/>
        </w:rPr>
      </w:pPr>
      <w:r>
        <w:rPr>
          <w:rStyle w:val="Zwaar"/>
          <w:b w:val="0"/>
          <w:bCs w:val="0"/>
        </w:rPr>
        <w:t>D</w:t>
      </w:r>
      <w:r w:rsidR="00570D89">
        <w:rPr>
          <w:rStyle w:val="Zwaar"/>
          <w:b w:val="0"/>
          <w:bCs w:val="0"/>
        </w:rPr>
        <w:t xml:space="preserve">e definities dienen als beleidsrichting en handvatten. Juridische toetsing vindt </w:t>
      </w:r>
      <w:r>
        <w:rPr>
          <w:rStyle w:val="Zwaar"/>
          <w:b w:val="0"/>
          <w:bCs w:val="0"/>
        </w:rPr>
        <w:t xml:space="preserve">plaats </w:t>
      </w:r>
      <w:r w:rsidR="00570D89">
        <w:rPr>
          <w:rStyle w:val="Zwaar"/>
          <w:b w:val="0"/>
          <w:bCs w:val="0"/>
        </w:rPr>
        <w:t>in het vergunningverlening</w:t>
      </w:r>
      <w:r>
        <w:rPr>
          <w:rStyle w:val="Zwaar"/>
          <w:b w:val="0"/>
          <w:bCs w:val="0"/>
        </w:rPr>
        <w:t>s</w:t>
      </w:r>
      <w:r w:rsidR="00570D89">
        <w:rPr>
          <w:rStyle w:val="Zwaar"/>
          <w:b w:val="0"/>
          <w:bCs w:val="0"/>
        </w:rPr>
        <w:t>traject en uiteindelijk bij de rechter.</w:t>
      </w:r>
    </w:p>
    <w:p w:rsidRPr="005D08E2" w:rsidR="00570D89" w:rsidP="00960FF8" w:rsidRDefault="00570D89" w14:paraId="1910E9FF" w14:textId="77777777">
      <w:pPr>
        <w:rPr>
          <w:rStyle w:val="Zwaar"/>
          <w:b w:val="0"/>
          <w:bCs w:val="0"/>
        </w:rPr>
      </w:pPr>
    </w:p>
    <w:p w:rsidRPr="005D08E2" w:rsidR="00570D89" w:rsidP="00960FF8" w:rsidRDefault="00570D89" w14:paraId="38ED9EEC" w14:textId="77777777">
      <w:pPr>
        <w:rPr>
          <w:rStyle w:val="Zwaar"/>
          <w:b w:val="0"/>
          <w:bCs w:val="0"/>
        </w:rPr>
      </w:pPr>
      <w:r w:rsidRPr="005D08E2">
        <w:rPr>
          <w:rStyle w:val="Zwaar"/>
          <w:b w:val="0"/>
          <w:bCs w:val="0"/>
        </w:rPr>
        <w:t>6</w:t>
      </w:r>
    </w:p>
    <w:p w:rsidRPr="005D08E2" w:rsidR="00570D89" w:rsidP="00960FF8" w:rsidRDefault="00570D89" w14:paraId="0EF6A1EC" w14:textId="77777777">
      <w:pPr>
        <w:rPr>
          <w:rStyle w:val="Zwaar"/>
          <w:b w:val="0"/>
          <w:bCs w:val="0"/>
        </w:rPr>
      </w:pPr>
      <w:r w:rsidRPr="005D08E2">
        <w:rPr>
          <w:rStyle w:val="Zwaar"/>
          <w:b w:val="0"/>
          <w:bCs w:val="0"/>
        </w:rPr>
        <w:t>Kunt u aangeven hoe u de juridische houdbaarheid van de afgegeven vergunning inschat in de bodemprocedure en een eventueel hoger beroep?</w:t>
      </w:r>
      <w:r w:rsidRPr="005D08E2">
        <w:rPr>
          <w:rStyle w:val="Zwaar"/>
          <w:b w:val="0"/>
          <w:bCs w:val="0"/>
        </w:rPr>
        <w:br/>
      </w:r>
    </w:p>
    <w:p w:rsidRPr="005D08E2" w:rsidR="00570D89" w:rsidP="00960FF8" w:rsidRDefault="00570D89" w14:paraId="26AE9A93" w14:textId="77777777">
      <w:pPr>
        <w:rPr>
          <w:rStyle w:val="Zwaar"/>
          <w:b w:val="0"/>
          <w:bCs w:val="0"/>
        </w:rPr>
      </w:pPr>
      <w:r w:rsidRPr="005D08E2">
        <w:rPr>
          <w:rStyle w:val="Zwaar"/>
          <w:b w:val="0"/>
          <w:bCs w:val="0"/>
          <w:szCs w:val="18"/>
        </w:rPr>
        <w:t>Antwoord</w:t>
      </w:r>
    </w:p>
    <w:p w:rsidRPr="005D08E2" w:rsidR="00570D89" w:rsidP="00960FF8" w:rsidRDefault="00570D89" w14:paraId="136CC9F4" w14:textId="6DBD18F6">
      <w:pPr>
        <w:rPr>
          <w:rStyle w:val="Zwaar"/>
          <w:b w:val="0"/>
          <w:bCs w:val="0"/>
        </w:rPr>
      </w:pPr>
      <w:r>
        <w:rPr>
          <w:rStyle w:val="Zwaar"/>
          <w:b w:val="0"/>
          <w:bCs w:val="0"/>
        </w:rPr>
        <w:t>De juridische houdbaarheid is vastgesteld in een procedure bij de v</w:t>
      </w:r>
      <w:r w:rsidRPr="00A418C8">
        <w:t>oorzieningenrechter</w:t>
      </w:r>
      <w:r>
        <w:t>.</w:t>
      </w:r>
      <w:r>
        <w:rPr>
          <w:rStyle w:val="Voetnootmarkering"/>
        </w:rPr>
        <w:footnoteReference w:id="1"/>
      </w:r>
      <w:r w:rsidRPr="00A418C8">
        <w:t xml:space="preserve"> </w:t>
      </w:r>
      <w:r>
        <w:t>D</w:t>
      </w:r>
      <w:r w:rsidRPr="00A418C8">
        <w:t>e provincie heeft voldoende aannemelijk gemaakt welke wolf op Nationaal Park De Hoge Veluwe voor problemen zorgt en dat het noodzakelijk is om deze (probleem)wolf af te schieten vanwege de openbare veiligheid. Volgens de voorzieningenrechter zijn er ook geen minder verstrekkende alternatieven om toekomstige veiligheidsincidenten met deze wolf te voorkomen.</w:t>
      </w:r>
      <w:r>
        <w:t xml:space="preserve"> </w:t>
      </w:r>
      <w:r w:rsidR="001E6006">
        <w:t>De voorzieningenrechter heeft de uitspraak gemotiveerd. Het is niet aan mij om uitspraken te doen over de verwachte afloop van een lopende bodemprocedure of een eventueel hoger beroep in zaken waarin de provincie partij is</w:t>
      </w:r>
      <w:r>
        <w:t>.</w:t>
      </w:r>
      <w:r w:rsidR="001E6006">
        <w:t xml:space="preserve"> Het is sowieso gepast om terughoudend te zijn met uitlatingen over zaken die onder de rechter zijn. </w:t>
      </w:r>
    </w:p>
    <w:p w:rsidRPr="005D08E2" w:rsidR="00570D89" w:rsidP="00960FF8" w:rsidRDefault="00570D89" w14:paraId="4F8C533B" w14:textId="77777777">
      <w:pPr>
        <w:rPr>
          <w:rStyle w:val="Zwaar"/>
          <w:b w:val="0"/>
          <w:bCs w:val="0"/>
        </w:rPr>
      </w:pPr>
    </w:p>
    <w:p w:rsidRPr="005D08E2" w:rsidR="00570D89" w:rsidP="00960FF8" w:rsidRDefault="00570D89" w14:paraId="5561E41C" w14:textId="77777777">
      <w:pPr>
        <w:rPr>
          <w:rStyle w:val="Zwaar"/>
          <w:b w:val="0"/>
          <w:bCs w:val="0"/>
        </w:rPr>
      </w:pPr>
      <w:r w:rsidRPr="005D08E2">
        <w:rPr>
          <w:rStyle w:val="Zwaar"/>
          <w:b w:val="0"/>
          <w:bCs w:val="0"/>
        </w:rPr>
        <w:t>7</w:t>
      </w:r>
    </w:p>
    <w:p w:rsidRPr="005D08E2" w:rsidR="00570D89" w:rsidP="00960FF8" w:rsidRDefault="00570D89" w14:paraId="2778F2AB" w14:textId="77777777">
      <w:pPr>
        <w:rPr>
          <w:rStyle w:val="Zwaar"/>
          <w:b w:val="0"/>
          <w:bCs w:val="0"/>
        </w:rPr>
      </w:pPr>
      <w:r w:rsidRPr="005D08E2">
        <w:rPr>
          <w:rStyle w:val="Zwaar"/>
          <w:b w:val="0"/>
          <w:bCs w:val="0"/>
        </w:rPr>
        <w:t>Bent u ervan op de hoogte dat het DNA-bewijs dat als onderbouwing dient voor het afschot niet is afgenomen door een bevoegde forensisch deskundige, en dat de bemonstering noch onder toezicht van BIJ12, noch door een onafhankelijk laboratorium in Nederland is uitgevoerd? Zo ja, kunt u een uitgebreide onderbouwing geven hoe dat in overeenstemming is met artikel 3:2 van de Algemene wet bestuursrecht (Awb) (het zorgvuldigheidsbeginsel)?</w:t>
      </w:r>
      <w:r w:rsidRPr="005D08E2">
        <w:rPr>
          <w:rStyle w:val="Zwaar"/>
          <w:b w:val="0"/>
          <w:bCs w:val="0"/>
        </w:rPr>
        <w:br/>
      </w:r>
    </w:p>
    <w:p w:rsidRPr="005D08E2" w:rsidR="00570D89" w:rsidP="00960FF8" w:rsidRDefault="00570D89" w14:paraId="6602648F" w14:textId="77777777">
      <w:pPr>
        <w:rPr>
          <w:rStyle w:val="Zwaar"/>
          <w:b w:val="0"/>
          <w:bCs w:val="0"/>
        </w:rPr>
      </w:pPr>
      <w:r w:rsidRPr="005D08E2">
        <w:rPr>
          <w:rStyle w:val="Zwaar"/>
          <w:b w:val="0"/>
          <w:bCs w:val="0"/>
          <w:szCs w:val="18"/>
        </w:rPr>
        <w:t>Antwoord</w:t>
      </w:r>
    </w:p>
    <w:p w:rsidRPr="005D08E2" w:rsidR="00570D89" w:rsidP="00960FF8" w:rsidRDefault="00A7174B" w14:paraId="04D8A502" w14:textId="288ED666">
      <w:pPr>
        <w:rPr>
          <w:rStyle w:val="Zwaar"/>
          <w:b w:val="0"/>
          <w:bCs w:val="0"/>
        </w:rPr>
      </w:pPr>
      <w:r>
        <w:rPr>
          <w:rStyle w:val="Zwaar"/>
          <w:b w:val="0"/>
          <w:bCs w:val="0"/>
        </w:rPr>
        <w:t>Van de provincie begrijp ik het volgende: d</w:t>
      </w:r>
      <w:r w:rsidR="00570D89">
        <w:rPr>
          <w:rStyle w:val="Zwaar"/>
          <w:b w:val="0"/>
          <w:bCs w:val="0"/>
        </w:rPr>
        <w:t>e DNA-monsters van de bijtwonden zijn</w:t>
      </w:r>
      <w:r w:rsidRPr="00B173F3" w:rsidR="00570D89">
        <w:rPr>
          <w:rStyle w:val="Zwaar"/>
          <w:b w:val="0"/>
          <w:bCs w:val="0"/>
        </w:rPr>
        <w:t xml:space="preserve"> afgenomen door een gekwalificeerd persoon – tevens BOA – conform </w:t>
      </w:r>
      <w:r w:rsidR="00570D89">
        <w:rPr>
          <w:rStyle w:val="Zwaar"/>
          <w:b w:val="0"/>
          <w:bCs w:val="0"/>
        </w:rPr>
        <w:t>het monitoringsprotocol</w:t>
      </w:r>
      <w:r w:rsidRPr="00B173F3" w:rsidR="00570D89">
        <w:rPr>
          <w:rStyle w:val="Zwaar"/>
          <w:b w:val="0"/>
          <w:bCs w:val="0"/>
        </w:rPr>
        <w:t xml:space="preserve"> d</w:t>
      </w:r>
      <w:r w:rsidR="00570D89">
        <w:rPr>
          <w:rStyle w:val="Zwaar"/>
          <w:b w:val="0"/>
          <w:bCs w:val="0"/>
        </w:rPr>
        <w:t>at</w:t>
      </w:r>
      <w:r w:rsidRPr="00B173F3" w:rsidR="00570D89">
        <w:rPr>
          <w:rStyle w:val="Zwaar"/>
          <w:b w:val="0"/>
          <w:bCs w:val="0"/>
        </w:rPr>
        <w:t xml:space="preserve"> daarvoor geld</w:t>
      </w:r>
      <w:r w:rsidR="00570D89">
        <w:rPr>
          <w:rStyle w:val="Zwaar"/>
          <w:b w:val="0"/>
          <w:bCs w:val="0"/>
        </w:rPr>
        <w:t>t</w:t>
      </w:r>
      <w:r w:rsidRPr="00B173F3" w:rsidR="00570D89">
        <w:rPr>
          <w:rStyle w:val="Zwaar"/>
          <w:b w:val="0"/>
          <w:bCs w:val="0"/>
        </w:rPr>
        <w:t xml:space="preserve"> en </w:t>
      </w:r>
      <w:r w:rsidR="00570D89">
        <w:rPr>
          <w:rStyle w:val="Zwaar"/>
          <w:b w:val="0"/>
          <w:bCs w:val="0"/>
        </w:rPr>
        <w:t>onder andere aangeboden wordt</w:t>
      </w:r>
      <w:r w:rsidRPr="00B173F3" w:rsidR="00570D89">
        <w:rPr>
          <w:rStyle w:val="Zwaar"/>
          <w:b w:val="0"/>
          <w:bCs w:val="0"/>
        </w:rPr>
        <w:t xml:space="preserve"> </w:t>
      </w:r>
      <w:r w:rsidR="00570D89">
        <w:rPr>
          <w:rStyle w:val="Zwaar"/>
          <w:b w:val="0"/>
          <w:bCs w:val="0"/>
        </w:rPr>
        <w:t>in de wolvencursus van de</w:t>
      </w:r>
      <w:r w:rsidRPr="00B173F3" w:rsidR="00570D89">
        <w:rPr>
          <w:rStyle w:val="Zwaar"/>
          <w:b w:val="0"/>
          <w:bCs w:val="0"/>
        </w:rPr>
        <w:t xml:space="preserve"> Zoogdiervereniging</w:t>
      </w:r>
      <w:r w:rsidR="00570D89">
        <w:rPr>
          <w:rStyle w:val="Zwaar"/>
          <w:b w:val="0"/>
          <w:bCs w:val="0"/>
        </w:rPr>
        <w:t xml:space="preserve">. Het materiaal is opgestuurd naar het INBO in Vlaanderen, een erkend onafhankelijk laboratorium dat aangesloten is bij het Europese samenwerkingsverband CEWOLF consortium. Aanvullend is de broek van de vrouw met DNA-materiaal (perforaties) door de gekwalificeerd persoon </w:t>
      </w:r>
      <w:r w:rsidR="00570D89">
        <w:rPr>
          <w:rStyle w:val="Zwaar"/>
          <w:b w:val="0"/>
          <w:bCs w:val="0"/>
        </w:rPr>
        <w:lastRenderedPageBreak/>
        <w:t>veiliggesteld en in zijn geheel naar het INBO voor de DNA-analyse getransporteerd.</w:t>
      </w:r>
      <w:r w:rsidDel="005C1540" w:rsidR="00570D89">
        <w:t xml:space="preserve"> </w:t>
      </w:r>
    </w:p>
    <w:p w:rsidRPr="005D08E2" w:rsidR="00570D89" w:rsidP="00960FF8" w:rsidRDefault="00570D89" w14:paraId="063EF627" w14:textId="77777777">
      <w:pPr>
        <w:rPr>
          <w:rStyle w:val="Zwaar"/>
          <w:b w:val="0"/>
          <w:bCs w:val="0"/>
        </w:rPr>
      </w:pPr>
    </w:p>
    <w:p w:rsidRPr="005D08E2" w:rsidR="00570D89" w:rsidP="00960FF8" w:rsidRDefault="00570D89" w14:paraId="3875E107" w14:textId="77777777">
      <w:pPr>
        <w:rPr>
          <w:rStyle w:val="Zwaar"/>
          <w:b w:val="0"/>
          <w:bCs w:val="0"/>
        </w:rPr>
      </w:pPr>
      <w:r w:rsidRPr="005D08E2">
        <w:rPr>
          <w:rStyle w:val="Zwaar"/>
          <w:b w:val="0"/>
          <w:bCs w:val="0"/>
        </w:rPr>
        <w:t>8</w:t>
      </w:r>
    </w:p>
    <w:p w:rsidRPr="005D08E2" w:rsidR="00570D89" w:rsidP="00960FF8" w:rsidRDefault="00570D89" w14:paraId="1D469F7D" w14:textId="77777777">
      <w:pPr>
        <w:rPr>
          <w:rStyle w:val="Zwaar"/>
          <w:b w:val="0"/>
          <w:bCs w:val="0"/>
        </w:rPr>
      </w:pPr>
      <w:r w:rsidRPr="005D08E2">
        <w:rPr>
          <w:rStyle w:val="Zwaar"/>
          <w:b w:val="0"/>
          <w:bCs w:val="0"/>
        </w:rPr>
        <w:t>Deelt u de mening dat het bovenstaande essentieel is voor de integriteit van het proces van een vergunningverlening voor het afschot van een wolf? Zo nee, waarom niet?</w:t>
      </w:r>
      <w:r w:rsidRPr="005D08E2">
        <w:rPr>
          <w:rStyle w:val="Zwaar"/>
          <w:b w:val="0"/>
          <w:bCs w:val="0"/>
        </w:rPr>
        <w:br/>
      </w:r>
    </w:p>
    <w:p w:rsidRPr="005D08E2" w:rsidR="00570D89" w:rsidP="00960FF8" w:rsidRDefault="00570D89" w14:paraId="39613F00" w14:textId="77777777">
      <w:pPr>
        <w:rPr>
          <w:rStyle w:val="Zwaar"/>
          <w:b w:val="0"/>
          <w:bCs w:val="0"/>
        </w:rPr>
      </w:pPr>
      <w:r w:rsidRPr="005D08E2">
        <w:rPr>
          <w:rStyle w:val="Zwaar"/>
          <w:b w:val="0"/>
          <w:bCs w:val="0"/>
          <w:szCs w:val="18"/>
        </w:rPr>
        <w:t>Antwoord</w:t>
      </w:r>
    </w:p>
    <w:p w:rsidRPr="005D08E2" w:rsidR="00570D89" w:rsidP="00960FF8" w:rsidRDefault="00570D89" w14:paraId="62BAAC81" w14:textId="2E5EDEE4">
      <w:pPr>
        <w:rPr>
          <w:rStyle w:val="Zwaar"/>
          <w:b w:val="0"/>
          <w:bCs w:val="0"/>
        </w:rPr>
      </w:pPr>
      <w:r>
        <w:rPr>
          <w:rStyle w:val="Zwaar"/>
          <w:b w:val="0"/>
          <w:bCs w:val="0"/>
        </w:rPr>
        <w:t xml:space="preserve">Ja, daarom is hier </w:t>
      </w:r>
      <w:r w:rsidR="00A7174B">
        <w:rPr>
          <w:rStyle w:val="Zwaar"/>
          <w:b w:val="0"/>
          <w:bCs w:val="0"/>
        </w:rPr>
        <w:t xml:space="preserve">door de provincie </w:t>
      </w:r>
      <w:r>
        <w:rPr>
          <w:rStyle w:val="Zwaar"/>
          <w:b w:val="0"/>
          <w:bCs w:val="0"/>
        </w:rPr>
        <w:t>bewust gekozen voor een daartoe kundig en bevoegd persoon en erkend onafhankelijk laboratorium.</w:t>
      </w:r>
    </w:p>
    <w:p w:rsidRPr="005D08E2" w:rsidR="00570D89" w:rsidP="00960FF8" w:rsidRDefault="00570D89" w14:paraId="2E78B1F9" w14:textId="77777777">
      <w:pPr>
        <w:rPr>
          <w:rStyle w:val="Zwaar"/>
          <w:b w:val="0"/>
          <w:bCs w:val="0"/>
        </w:rPr>
      </w:pPr>
    </w:p>
    <w:p w:rsidRPr="005D08E2" w:rsidR="00570D89" w:rsidP="00960FF8" w:rsidRDefault="00570D89" w14:paraId="67506084" w14:textId="77777777">
      <w:pPr>
        <w:rPr>
          <w:rStyle w:val="Zwaar"/>
          <w:b w:val="0"/>
          <w:bCs w:val="0"/>
        </w:rPr>
      </w:pPr>
      <w:r w:rsidRPr="005D08E2">
        <w:rPr>
          <w:rStyle w:val="Zwaar"/>
          <w:b w:val="0"/>
          <w:bCs w:val="0"/>
        </w:rPr>
        <w:t>9</w:t>
      </w:r>
    </w:p>
    <w:p w:rsidRPr="005D08E2" w:rsidR="00570D89" w:rsidP="00960FF8" w:rsidRDefault="00570D89" w14:paraId="11939799" w14:textId="48A8ABC3">
      <w:pPr>
        <w:rPr>
          <w:rStyle w:val="Zwaar"/>
          <w:b w:val="0"/>
          <w:bCs w:val="0"/>
        </w:rPr>
      </w:pPr>
      <w:r w:rsidRPr="005D08E2">
        <w:rPr>
          <w:rStyle w:val="Zwaar"/>
          <w:b w:val="0"/>
          <w:bCs w:val="0"/>
        </w:rPr>
        <w:t>Kunt u gedetailleerd aangeven hoe de objectiviteit en onafhankelijkheid worden geborgd</w:t>
      </w:r>
      <w:r w:rsidR="00960FF8">
        <w:rPr>
          <w:rStyle w:val="Zwaar"/>
          <w:b w:val="0"/>
          <w:bCs w:val="0"/>
        </w:rPr>
        <w:t xml:space="preserve"> </w:t>
      </w:r>
      <w:r w:rsidRPr="005D08E2">
        <w:rPr>
          <w:rStyle w:val="Zwaar"/>
          <w:b w:val="0"/>
          <w:bCs w:val="0"/>
        </w:rPr>
        <w:t>en hoe de protocollen eruitzien bij de afname en analyse van monsters die als onderbouwing worden gebruikt voor de vergunningaanvraag? Kunt u tevens uitleggen wie de objectiviteit en wettelijk correcte invulling van protocollen toetst en wie de protocollen, indien nodig, kan wijzigen?</w:t>
      </w:r>
      <w:r w:rsidRPr="005D08E2">
        <w:rPr>
          <w:rStyle w:val="Zwaar"/>
          <w:b w:val="0"/>
          <w:bCs w:val="0"/>
        </w:rPr>
        <w:br/>
      </w:r>
    </w:p>
    <w:p w:rsidRPr="005D08E2" w:rsidR="00570D89" w:rsidP="00960FF8" w:rsidRDefault="00570D89" w14:paraId="662B94C8" w14:textId="77777777">
      <w:pPr>
        <w:rPr>
          <w:rStyle w:val="Zwaar"/>
          <w:b w:val="0"/>
          <w:bCs w:val="0"/>
        </w:rPr>
      </w:pPr>
      <w:r w:rsidRPr="005D08E2">
        <w:rPr>
          <w:rStyle w:val="Zwaar"/>
          <w:b w:val="0"/>
          <w:bCs w:val="0"/>
          <w:szCs w:val="18"/>
        </w:rPr>
        <w:t>Antwoord</w:t>
      </w:r>
    </w:p>
    <w:p w:rsidRPr="005D08E2" w:rsidR="00570D89" w:rsidP="00960FF8" w:rsidRDefault="00570D89" w14:paraId="30F7B272" w14:textId="4A7B4E66">
      <w:pPr>
        <w:rPr>
          <w:rStyle w:val="Zwaar"/>
          <w:b w:val="0"/>
          <w:bCs w:val="0"/>
        </w:rPr>
      </w:pPr>
      <w:r>
        <w:rPr>
          <w:rStyle w:val="Zwaar"/>
          <w:b w:val="0"/>
          <w:bCs w:val="0"/>
        </w:rPr>
        <w:t>De DNA-monsters zijn</w:t>
      </w:r>
      <w:r w:rsidRPr="00B173F3">
        <w:rPr>
          <w:rStyle w:val="Zwaar"/>
          <w:b w:val="0"/>
          <w:bCs w:val="0"/>
        </w:rPr>
        <w:t xml:space="preserve"> afgenomen door een gekwalificeerd persoon – tevens BOA – conform </w:t>
      </w:r>
      <w:r>
        <w:rPr>
          <w:rStyle w:val="Zwaar"/>
          <w:b w:val="0"/>
          <w:bCs w:val="0"/>
        </w:rPr>
        <w:t>het monitoringsprotocol dat daarvoor geldt en getransporteerd naar het INBO</w:t>
      </w:r>
      <w:r w:rsidR="00310A78">
        <w:rPr>
          <w:rStyle w:val="Zwaar"/>
          <w:b w:val="0"/>
          <w:bCs w:val="0"/>
        </w:rPr>
        <w:t>, aldus de provincie</w:t>
      </w:r>
      <w:r>
        <w:rPr>
          <w:rStyle w:val="Zwaar"/>
          <w:b w:val="0"/>
          <w:bCs w:val="0"/>
        </w:rPr>
        <w:t>. Het lab INBO in Vlaanderen werkt transparant conform de procedure die daarvoor vastgesteld is</w:t>
      </w:r>
      <w:r w:rsidR="00961EAA">
        <w:rPr>
          <w:rStyle w:val="Zwaar"/>
          <w:b w:val="0"/>
          <w:bCs w:val="0"/>
        </w:rPr>
        <w:t>. Deze werkwijze is</w:t>
      </w:r>
      <w:r>
        <w:rPr>
          <w:rStyle w:val="Zwaar"/>
          <w:b w:val="0"/>
          <w:bCs w:val="0"/>
        </w:rPr>
        <w:t xml:space="preserve"> als bijlage bij de stukken bij het besluit van de provincie Gelderland toegevoegd.</w:t>
      </w:r>
    </w:p>
    <w:p w:rsidR="00961EAA" w:rsidP="00960FF8" w:rsidRDefault="00961EAA" w14:paraId="765005A2" w14:textId="77777777">
      <w:pPr>
        <w:rPr>
          <w:rStyle w:val="Zwaar"/>
          <w:b w:val="0"/>
          <w:bCs w:val="0"/>
        </w:rPr>
      </w:pPr>
    </w:p>
    <w:p w:rsidRPr="005D08E2" w:rsidR="00570D89" w:rsidP="00960FF8" w:rsidRDefault="00570D89" w14:paraId="29858792" w14:textId="7C44CBEC">
      <w:pPr>
        <w:rPr>
          <w:rStyle w:val="Zwaar"/>
          <w:b w:val="0"/>
          <w:bCs w:val="0"/>
        </w:rPr>
      </w:pPr>
      <w:r w:rsidRPr="005D08E2">
        <w:rPr>
          <w:rStyle w:val="Zwaar"/>
          <w:b w:val="0"/>
          <w:bCs w:val="0"/>
        </w:rPr>
        <w:t>10</w:t>
      </w:r>
    </w:p>
    <w:p w:rsidRPr="005D08E2" w:rsidR="00570D89" w:rsidP="00960FF8" w:rsidRDefault="00570D89" w14:paraId="02AEC2CF" w14:textId="77777777">
      <w:pPr>
        <w:rPr>
          <w:rStyle w:val="Zwaar"/>
          <w:b w:val="0"/>
          <w:bCs w:val="0"/>
        </w:rPr>
      </w:pPr>
      <w:r w:rsidRPr="005D08E2">
        <w:rPr>
          <w:rStyle w:val="Zwaar"/>
          <w:b w:val="0"/>
          <w:bCs w:val="0"/>
        </w:rPr>
        <w:t>Erkent u dat het DNA van de betreffende wolf pas voor het eerst in de database is opgenomen na het incident van 13 april 2025 en dat er dus geen enkel bewijs is van herhaald gedrag of eerdere betrokkenheid bij incidenten? Zo nee, welk concreet bewijs heeft u er dan wel van?</w:t>
      </w:r>
      <w:r w:rsidRPr="005D08E2">
        <w:rPr>
          <w:rStyle w:val="Zwaar"/>
          <w:b w:val="0"/>
          <w:bCs w:val="0"/>
        </w:rPr>
        <w:br/>
      </w:r>
    </w:p>
    <w:p w:rsidRPr="005D08E2" w:rsidR="00570D89" w:rsidP="00960FF8" w:rsidRDefault="00570D89" w14:paraId="05743FB7" w14:textId="77777777">
      <w:pPr>
        <w:rPr>
          <w:rStyle w:val="Zwaar"/>
          <w:b w:val="0"/>
          <w:bCs w:val="0"/>
        </w:rPr>
      </w:pPr>
      <w:r w:rsidRPr="005D08E2">
        <w:rPr>
          <w:rStyle w:val="Zwaar"/>
          <w:b w:val="0"/>
          <w:bCs w:val="0"/>
          <w:szCs w:val="18"/>
        </w:rPr>
        <w:t>Antwoord</w:t>
      </w:r>
    </w:p>
    <w:p w:rsidRPr="005D08E2" w:rsidR="00570D89" w:rsidP="00960FF8" w:rsidRDefault="00961EAA" w14:paraId="57BD1205" w14:textId="6EFB2A3C">
      <w:pPr>
        <w:rPr>
          <w:rStyle w:val="Zwaar"/>
          <w:b w:val="0"/>
          <w:bCs w:val="0"/>
        </w:rPr>
      </w:pPr>
      <w:r>
        <w:rPr>
          <w:rStyle w:val="Zwaar"/>
          <w:b w:val="0"/>
          <w:bCs w:val="0"/>
        </w:rPr>
        <w:t>H</w:t>
      </w:r>
      <w:r w:rsidR="00570D89">
        <w:rPr>
          <w:rStyle w:val="Zwaar"/>
          <w:b w:val="0"/>
          <w:bCs w:val="0"/>
        </w:rPr>
        <w:t>et DNA van de nakomeling van de roedel is na het incident op 13 april 2025 voor het eerst vastgesteld. Uit de DNA-analyse blijkt het dat het om een nakomeling van de roedel van het Park De Hoge Veluwe gaat, die eerder middels DNA vastgesteld is. Op basis van uiterlijke kenmerken uit beeld- en videomateriaal blijkt dat deze wolf bij eerdere incidenten betrokken wa</w:t>
      </w:r>
      <w:r>
        <w:rPr>
          <w:rStyle w:val="Zwaar"/>
          <w:b w:val="0"/>
          <w:bCs w:val="0"/>
        </w:rPr>
        <w:t>s</w:t>
      </w:r>
      <w:r w:rsidR="00A7174B">
        <w:rPr>
          <w:rStyle w:val="Zwaar"/>
          <w:b w:val="0"/>
          <w:bCs w:val="0"/>
        </w:rPr>
        <w:t>, aldus de provincie</w:t>
      </w:r>
      <w:r w:rsidR="00570D89">
        <w:rPr>
          <w:rStyle w:val="Zwaar"/>
          <w:b w:val="0"/>
          <w:bCs w:val="0"/>
        </w:rPr>
        <w:t>.</w:t>
      </w:r>
    </w:p>
    <w:p w:rsidRPr="005D08E2" w:rsidR="00570D89" w:rsidP="00960FF8" w:rsidRDefault="00570D89" w14:paraId="0B691FAE" w14:textId="77777777">
      <w:pPr>
        <w:rPr>
          <w:rStyle w:val="Zwaar"/>
          <w:b w:val="0"/>
          <w:bCs w:val="0"/>
        </w:rPr>
      </w:pPr>
    </w:p>
    <w:p w:rsidRPr="005D08E2" w:rsidR="00570D89" w:rsidP="00960FF8" w:rsidRDefault="00570D89" w14:paraId="5AF1008B" w14:textId="77777777">
      <w:pPr>
        <w:rPr>
          <w:rStyle w:val="Zwaar"/>
          <w:b w:val="0"/>
          <w:bCs w:val="0"/>
        </w:rPr>
      </w:pPr>
      <w:r w:rsidRPr="005D08E2">
        <w:rPr>
          <w:rStyle w:val="Zwaar"/>
          <w:b w:val="0"/>
          <w:bCs w:val="0"/>
        </w:rPr>
        <w:t>11</w:t>
      </w:r>
    </w:p>
    <w:p w:rsidRPr="005D08E2" w:rsidR="00570D89" w:rsidP="00960FF8" w:rsidRDefault="00570D89" w14:paraId="6AAEC663" w14:textId="77777777">
      <w:pPr>
        <w:rPr>
          <w:rStyle w:val="Zwaar"/>
          <w:b w:val="0"/>
          <w:bCs w:val="0"/>
        </w:rPr>
      </w:pPr>
      <w:r w:rsidRPr="005D08E2">
        <w:rPr>
          <w:rStyle w:val="Zwaar"/>
          <w:b w:val="0"/>
          <w:bCs w:val="0"/>
        </w:rPr>
        <w:t>Bent u van oordeel dat de in het besluit aangevoerde grond, namelijk “acute dreiging”, voor een spoedeisende uitvoering van afschot rechtmatig is? Zo ja, kunt u dat toelichten en onderbouwen?</w:t>
      </w:r>
      <w:r w:rsidRPr="005D08E2">
        <w:rPr>
          <w:rStyle w:val="Zwaar"/>
          <w:b w:val="0"/>
          <w:bCs w:val="0"/>
        </w:rPr>
        <w:br/>
      </w:r>
    </w:p>
    <w:p w:rsidRPr="005D08E2" w:rsidR="00570D89" w:rsidP="00960FF8" w:rsidRDefault="00570D89" w14:paraId="4DFDA166" w14:textId="77777777">
      <w:pPr>
        <w:rPr>
          <w:rStyle w:val="Zwaar"/>
          <w:b w:val="0"/>
          <w:bCs w:val="0"/>
        </w:rPr>
      </w:pPr>
      <w:r w:rsidRPr="005D08E2">
        <w:rPr>
          <w:rStyle w:val="Zwaar"/>
          <w:b w:val="0"/>
          <w:bCs w:val="0"/>
          <w:szCs w:val="18"/>
        </w:rPr>
        <w:t>Antwoord</w:t>
      </w:r>
    </w:p>
    <w:p w:rsidRPr="005D08E2" w:rsidR="00570D89" w:rsidP="00960FF8" w:rsidRDefault="00570D89" w14:paraId="1625B34E" w14:textId="4798D42D">
      <w:pPr>
        <w:rPr>
          <w:rStyle w:val="Zwaar"/>
          <w:b w:val="0"/>
          <w:bCs w:val="0"/>
        </w:rPr>
      </w:pPr>
      <w:r w:rsidRPr="0035764E">
        <w:rPr>
          <w:rStyle w:val="Zwaar"/>
          <w:b w:val="0"/>
          <w:bCs w:val="0"/>
        </w:rPr>
        <w:t>Ja.</w:t>
      </w:r>
      <w:r>
        <w:rPr>
          <w:rStyle w:val="Zwaar"/>
          <w:b w:val="0"/>
          <w:bCs w:val="0"/>
        </w:rPr>
        <w:t xml:space="preserve"> Dit wordt onderschreven door de </w:t>
      </w:r>
      <w:r w:rsidR="00A7174B">
        <w:rPr>
          <w:rStyle w:val="Zwaar"/>
          <w:b w:val="0"/>
          <w:bCs w:val="0"/>
        </w:rPr>
        <w:t xml:space="preserve">door de provincie </w:t>
      </w:r>
      <w:r>
        <w:rPr>
          <w:rStyle w:val="Zwaar"/>
          <w:b w:val="0"/>
          <w:bCs w:val="0"/>
        </w:rPr>
        <w:t>geraadpleegde wolvengedragsdeskundige.</w:t>
      </w:r>
    </w:p>
    <w:p w:rsidRPr="005D08E2" w:rsidR="00570D89" w:rsidP="00960FF8" w:rsidRDefault="00570D89" w14:paraId="3F5C645E" w14:textId="77777777">
      <w:pPr>
        <w:rPr>
          <w:rStyle w:val="Zwaar"/>
          <w:b w:val="0"/>
          <w:bCs w:val="0"/>
        </w:rPr>
      </w:pPr>
    </w:p>
    <w:p w:rsidRPr="005D08E2" w:rsidR="00570D89" w:rsidP="00960FF8" w:rsidRDefault="00570D89" w14:paraId="05C86798" w14:textId="77777777">
      <w:pPr>
        <w:rPr>
          <w:rStyle w:val="Zwaar"/>
          <w:b w:val="0"/>
          <w:bCs w:val="0"/>
        </w:rPr>
      </w:pPr>
      <w:r w:rsidRPr="005D08E2">
        <w:rPr>
          <w:rStyle w:val="Zwaar"/>
          <w:b w:val="0"/>
          <w:bCs w:val="0"/>
        </w:rPr>
        <w:t>12</w:t>
      </w:r>
    </w:p>
    <w:p w:rsidRPr="005D08E2" w:rsidR="00570D89" w:rsidP="00960FF8" w:rsidRDefault="00570D89" w14:paraId="743AE039" w14:textId="77777777">
      <w:pPr>
        <w:rPr>
          <w:rStyle w:val="Zwaar"/>
          <w:b w:val="0"/>
          <w:bCs w:val="0"/>
        </w:rPr>
      </w:pPr>
      <w:r w:rsidRPr="005D08E2">
        <w:rPr>
          <w:rStyle w:val="Zwaar"/>
          <w:b w:val="0"/>
          <w:bCs w:val="0"/>
        </w:rPr>
        <w:lastRenderedPageBreak/>
        <w:t>Waarom is het Nationale Park De Hoge Veluwe niet direct na 13 april 2025 overgegaan tot het afsluiten van het park, als “acute dreiging” de grond is geweest voor het bespoedigen van de uitvoering (namelijk dat het besluit de tweede dag in werking gaat)?</w:t>
      </w:r>
      <w:r w:rsidRPr="005D08E2">
        <w:rPr>
          <w:rStyle w:val="Zwaar"/>
          <w:b w:val="0"/>
          <w:bCs w:val="0"/>
        </w:rPr>
        <w:br/>
      </w:r>
    </w:p>
    <w:p w:rsidRPr="005D08E2" w:rsidR="00570D89" w:rsidP="00960FF8" w:rsidRDefault="00570D89" w14:paraId="11B8D8C8" w14:textId="77777777">
      <w:pPr>
        <w:rPr>
          <w:rStyle w:val="Zwaar"/>
          <w:b w:val="0"/>
          <w:bCs w:val="0"/>
        </w:rPr>
      </w:pPr>
      <w:r w:rsidRPr="005D08E2">
        <w:rPr>
          <w:rStyle w:val="Zwaar"/>
          <w:b w:val="0"/>
          <w:bCs w:val="0"/>
          <w:szCs w:val="18"/>
        </w:rPr>
        <w:t>Antwoord</w:t>
      </w:r>
    </w:p>
    <w:p w:rsidRPr="005D08E2" w:rsidR="00570D89" w:rsidP="00960FF8" w:rsidRDefault="00A7174B" w14:paraId="7B611DAF" w14:textId="50C75163">
      <w:pPr>
        <w:rPr>
          <w:rStyle w:val="Zwaar"/>
          <w:b w:val="0"/>
          <w:bCs w:val="0"/>
        </w:rPr>
      </w:pPr>
      <w:r>
        <w:rPr>
          <w:rStyle w:val="Zwaar"/>
          <w:b w:val="0"/>
          <w:bCs w:val="0"/>
        </w:rPr>
        <w:t>Het volgende is hierover met mij gedeeld: a</w:t>
      </w:r>
      <w:r w:rsidR="00570D89">
        <w:rPr>
          <w:rStyle w:val="Zwaar"/>
          <w:b w:val="0"/>
          <w:bCs w:val="0"/>
        </w:rPr>
        <w:t>fsluiten van het Park neemt het probleem niet weg</w:t>
      </w:r>
      <w:r>
        <w:rPr>
          <w:rStyle w:val="Zwaar"/>
          <w:b w:val="0"/>
          <w:bCs w:val="0"/>
        </w:rPr>
        <w:t>,</w:t>
      </w:r>
      <w:r w:rsidR="00570D89">
        <w:rPr>
          <w:rStyle w:val="Zwaar"/>
          <w:b w:val="0"/>
          <w:bCs w:val="0"/>
        </w:rPr>
        <w:t xml:space="preserve"> namelijk de wolf die agressief gedrag jegens mensen vertoont. Bovendien kunnen wolven in en uit het Park, waarmee afsluiting niet zinvol is.</w:t>
      </w:r>
    </w:p>
    <w:p w:rsidRPr="005D08E2" w:rsidR="00570D89" w:rsidP="00960FF8" w:rsidRDefault="00570D89" w14:paraId="57BCC925" w14:textId="77777777">
      <w:pPr>
        <w:rPr>
          <w:rStyle w:val="Zwaar"/>
          <w:b w:val="0"/>
          <w:bCs w:val="0"/>
        </w:rPr>
      </w:pPr>
    </w:p>
    <w:p w:rsidRPr="005D08E2" w:rsidR="00570D89" w:rsidP="00960FF8" w:rsidRDefault="00570D89" w14:paraId="007D72FA" w14:textId="77777777">
      <w:pPr>
        <w:rPr>
          <w:rStyle w:val="Zwaar"/>
          <w:b w:val="0"/>
          <w:bCs w:val="0"/>
        </w:rPr>
      </w:pPr>
      <w:r w:rsidRPr="005D08E2">
        <w:rPr>
          <w:rStyle w:val="Zwaar"/>
          <w:b w:val="0"/>
          <w:bCs w:val="0"/>
        </w:rPr>
        <w:t>13</w:t>
      </w:r>
    </w:p>
    <w:p w:rsidRPr="005D08E2" w:rsidR="00570D89" w:rsidP="00960FF8" w:rsidRDefault="00570D89" w14:paraId="67B08ED3" w14:textId="77777777">
      <w:pPr>
        <w:rPr>
          <w:rStyle w:val="Zwaar"/>
          <w:b w:val="0"/>
          <w:bCs w:val="0"/>
        </w:rPr>
      </w:pPr>
      <w:r w:rsidRPr="005D08E2">
        <w:rPr>
          <w:rStyle w:val="Zwaar"/>
          <w:b w:val="0"/>
          <w:bCs w:val="0"/>
        </w:rPr>
        <w:t>Welke concrete en verifieerbare feiten onderbouwen dat alternatieve maatregelen, zoals bezoekersmanagement, daadwerkelijk zijn geprobeerd en onuitvoerbaar waren? Kunt u dit uitgebreid onderbouwen?</w:t>
      </w:r>
      <w:r w:rsidRPr="005D08E2">
        <w:rPr>
          <w:rStyle w:val="Zwaar"/>
          <w:b w:val="0"/>
          <w:bCs w:val="0"/>
        </w:rPr>
        <w:br/>
      </w:r>
    </w:p>
    <w:p w:rsidRPr="005D08E2" w:rsidR="00570D89" w:rsidP="00960FF8" w:rsidRDefault="00570D89" w14:paraId="7B6422B8" w14:textId="77777777">
      <w:pPr>
        <w:rPr>
          <w:rStyle w:val="Zwaar"/>
          <w:b w:val="0"/>
          <w:bCs w:val="0"/>
        </w:rPr>
      </w:pPr>
      <w:r w:rsidRPr="005D08E2">
        <w:rPr>
          <w:rStyle w:val="Zwaar"/>
          <w:b w:val="0"/>
          <w:bCs w:val="0"/>
          <w:szCs w:val="18"/>
        </w:rPr>
        <w:t>Antwoord</w:t>
      </w:r>
    </w:p>
    <w:p w:rsidRPr="005D08E2" w:rsidR="00570D89" w:rsidP="00960FF8" w:rsidRDefault="00570D89" w14:paraId="4B94F1FE" w14:textId="4B78A19B">
      <w:pPr>
        <w:rPr>
          <w:rStyle w:val="Zwaar"/>
          <w:b w:val="0"/>
          <w:bCs w:val="0"/>
        </w:rPr>
      </w:pPr>
      <w:r>
        <w:rPr>
          <w:rStyle w:val="Zwaar"/>
          <w:b w:val="0"/>
          <w:bCs w:val="0"/>
        </w:rPr>
        <w:t xml:space="preserve">Alternatieven zoals bezoekersmanagement en verjagen zonder </w:t>
      </w:r>
      <w:r w:rsidR="006E6C33">
        <w:rPr>
          <w:rStyle w:val="Zwaar"/>
          <w:b w:val="0"/>
          <w:bCs w:val="0"/>
        </w:rPr>
        <w:t>e</w:t>
      </w:r>
      <w:r>
        <w:rPr>
          <w:rStyle w:val="Zwaar"/>
          <w:b w:val="0"/>
          <w:bCs w:val="0"/>
        </w:rPr>
        <w:t>n met pijnprikkel zijn beschreven en afgewogen in de deskundigenbeoordeling. Hieruit bl</w:t>
      </w:r>
      <w:r w:rsidR="006E6C33">
        <w:rPr>
          <w:rStyle w:val="Zwaar"/>
          <w:b w:val="0"/>
          <w:bCs w:val="0"/>
        </w:rPr>
        <w:t>eek</w:t>
      </w:r>
      <w:r>
        <w:rPr>
          <w:rStyle w:val="Zwaar"/>
          <w:b w:val="0"/>
          <w:bCs w:val="0"/>
        </w:rPr>
        <w:t xml:space="preserve"> dat deze niet werkzaam en toepasbaar </w:t>
      </w:r>
      <w:r w:rsidR="006E6C33">
        <w:rPr>
          <w:rStyle w:val="Zwaar"/>
          <w:b w:val="0"/>
          <w:bCs w:val="0"/>
        </w:rPr>
        <w:t>ware</w:t>
      </w:r>
      <w:r>
        <w:rPr>
          <w:rStyle w:val="Zwaar"/>
          <w:b w:val="0"/>
          <w:bCs w:val="0"/>
        </w:rPr>
        <w:t xml:space="preserve">n voor deze situatie en de kans op herhaling hier niet mee voorkomen </w:t>
      </w:r>
      <w:r w:rsidR="006E6C33">
        <w:rPr>
          <w:rStyle w:val="Zwaar"/>
          <w:b w:val="0"/>
          <w:bCs w:val="0"/>
        </w:rPr>
        <w:t xml:space="preserve">kon </w:t>
      </w:r>
      <w:r>
        <w:rPr>
          <w:rStyle w:val="Zwaar"/>
          <w:b w:val="0"/>
          <w:bCs w:val="0"/>
        </w:rPr>
        <w:t>word</w:t>
      </w:r>
      <w:r w:rsidR="006E6C33">
        <w:rPr>
          <w:rStyle w:val="Zwaar"/>
          <w:b w:val="0"/>
          <w:bCs w:val="0"/>
        </w:rPr>
        <w:t>en</w:t>
      </w:r>
      <w:r>
        <w:rPr>
          <w:rStyle w:val="Zwaar"/>
          <w:b w:val="0"/>
          <w:bCs w:val="0"/>
        </w:rPr>
        <w:t xml:space="preserve">. Daarmee was </w:t>
      </w:r>
      <w:r w:rsidR="00A7174B">
        <w:rPr>
          <w:rStyle w:val="Zwaar"/>
          <w:b w:val="0"/>
          <w:bCs w:val="0"/>
        </w:rPr>
        <w:t xml:space="preserve">voor de provincie </w:t>
      </w:r>
      <w:r>
        <w:rPr>
          <w:rStyle w:val="Zwaar"/>
          <w:b w:val="0"/>
          <w:bCs w:val="0"/>
        </w:rPr>
        <w:t>de laatste stap tot het doden van de wolf onontkoombaar.</w:t>
      </w:r>
    </w:p>
    <w:p w:rsidRPr="005D08E2" w:rsidR="00570D89" w:rsidP="00960FF8" w:rsidRDefault="00570D89" w14:paraId="2C146E92" w14:textId="77777777">
      <w:pPr>
        <w:rPr>
          <w:rStyle w:val="Zwaar"/>
          <w:b w:val="0"/>
          <w:bCs w:val="0"/>
        </w:rPr>
      </w:pPr>
    </w:p>
    <w:p w:rsidRPr="005D08E2" w:rsidR="00570D89" w:rsidP="00960FF8" w:rsidRDefault="00570D89" w14:paraId="26E2B3F4" w14:textId="77777777">
      <w:pPr>
        <w:rPr>
          <w:rStyle w:val="Zwaar"/>
          <w:b w:val="0"/>
          <w:bCs w:val="0"/>
        </w:rPr>
      </w:pPr>
      <w:r w:rsidRPr="005D08E2">
        <w:rPr>
          <w:rStyle w:val="Zwaar"/>
          <w:b w:val="0"/>
          <w:bCs w:val="0"/>
        </w:rPr>
        <w:t>14</w:t>
      </w:r>
    </w:p>
    <w:p w:rsidRPr="005D08E2" w:rsidR="00570D89" w:rsidP="00960FF8" w:rsidRDefault="00570D89" w14:paraId="621E541B" w14:textId="77777777">
      <w:pPr>
        <w:rPr>
          <w:rStyle w:val="Zwaar"/>
          <w:b w:val="0"/>
          <w:bCs w:val="0"/>
        </w:rPr>
      </w:pPr>
      <w:r w:rsidRPr="005D08E2">
        <w:rPr>
          <w:rStyle w:val="Zwaar"/>
          <w:b w:val="0"/>
          <w:bCs w:val="0"/>
        </w:rPr>
        <w:t>Hoe duidt u de rol van de parkdirecteur van De Hoge Veluwe, die direct na het incident opriep tot afschot, het incident publiekelijk duidde zonder forensische onderbouwing, en tevens belanghebbende is als jachtrechthebbende? Acht u zijn invloed verenigbaar met het vereiste van onafhankelijke besluitvorming? Zo ja, hoe onderbouwt u dat?</w:t>
      </w:r>
      <w:r w:rsidRPr="005D08E2">
        <w:rPr>
          <w:rStyle w:val="Zwaar"/>
          <w:b w:val="0"/>
          <w:bCs w:val="0"/>
        </w:rPr>
        <w:br/>
      </w:r>
    </w:p>
    <w:p w:rsidRPr="005D08E2" w:rsidR="00570D89" w:rsidP="00960FF8" w:rsidRDefault="00570D89" w14:paraId="408D800D" w14:textId="77777777">
      <w:pPr>
        <w:rPr>
          <w:rStyle w:val="Zwaar"/>
          <w:b w:val="0"/>
          <w:bCs w:val="0"/>
        </w:rPr>
      </w:pPr>
      <w:r w:rsidRPr="005D08E2">
        <w:rPr>
          <w:rStyle w:val="Zwaar"/>
          <w:b w:val="0"/>
          <w:bCs w:val="0"/>
          <w:szCs w:val="18"/>
        </w:rPr>
        <w:t>Antwoord</w:t>
      </w:r>
    </w:p>
    <w:p w:rsidRPr="005D08E2" w:rsidR="00570D89" w:rsidP="00960FF8" w:rsidRDefault="00570D89" w14:paraId="0F765050" w14:textId="58A0C73B">
      <w:pPr>
        <w:rPr>
          <w:rStyle w:val="Zwaar"/>
          <w:b w:val="0"/>
          <w:bCs w:val="0"/>
        </w:rPr>
      </w:pPr>
      <w:r>
        <w:rPr>
          <w:rStyle w:val="Zwaar"/>
          <w:b w:val="0"/>
          <w:bCs w:val="0"/>
        </w:rPr>
        <w:t xml:space="preserve">Het staat eenieder vrij om zijn mening te geven over wolven en het ingrijpen bij incidenten. De besluitvorming door de provincie Gelderland heeft </w:t>
      </w:r>
      <w:r w:rsidR="00310A78">
        <w:rPr>
          <w:rStyle w:val="Zwaar"/>
          <w:b w:val="0"/>
          <w:bCs w:val="0"/>
        </w:rPr>
        <w:t xml:space="preserve">wat mij betreft </w:t>
      </w:r>
      <w:r>
        <w:rPr>
          <w:rStyle w:val="Zwaar"/>
          <w:b w:val="0"/>
          <w:bCs w:val="0"/>
        </w:rPr>
        <w:t>zorgvuldig plaatsgevonden.</w:t>
      </w:r>
    </w:p>
    <w:p w:rsidRPr="005D08E2" w:rsidR="00570D89" w:rsidP="00960FF8" w:rsidRDefault="00570D89" w14:paraId="48F3BB85" w14:textId="77777777">
      <w:pPr>
        <w:rPr>
          <w:rStyle w:val="Zwaar"/>
          <w:b w:val="0"/>
          <w:bCs w:val="0"/>
        </w:rPr>
      </w:pPr>
    </w:p>
    <w:p w:rsidRPr="005D08E2" w:rsidR="00570D89" w:rsidP="00960FF8" w:rsidRDefault="00570D89" w14:paraId="496DA878" w14:textId="77777777">
      <w:pPr>
        <w:rPr>
          <w:rStyle w:val="Zwaar"/>
          <w:b w:val="0"/>
          <w:bCs w:val="0"/>
        </w:rPr>
      </w:pPr>
      <w:r w:rsidRPr="005D08E2">
        <w:rPr>
          <w:rStyle w:val="Zwaar"/>
          <w:b w:val="0"/>
          <w:bCs w:val="0"/>
        </w:rPr>
        <w:t>15</w:t>
      </w:r>
    </w:p>
    <w:p w:rsidRPr="005D08E2" w:rsidR="00570D89" w:rsidP="00960FF8" w:rsidRDefault="00570D89" w14:paraId="0EE4E48E" w14:textId="77777777">
      <w:pPr>
        <w:rPr>
          <w:rStyle w:val="Zwaar"/>
          <w:b w:val="0"/>
          <w:bCs w:val="0"/>
        </w:rPr>
      </w:pPr>
      <w:r w:rsidRPr="005D08E2">
        <w:rPr>
          <w:rStyle w:val="Zwaar"/>
          <w:b w:val="0"/>
          <w:bCs w:val="0"/>
        </w:rPr>
        <w:t>Acht u het toelaatbaar dat een park dat monitoring van wolven weigert, BIJ12-medewerkers de toegang ontzegt en structureel ecologische verbindingen blokkeert, toch invloed heeft op beleid ten aanzien van strikt beschermde soorten? Zo ja, waarom en hoe onderbouwt u dat precies?</w:t>
      </w:r>
      <w:r w:rsidRPr="005D08E2">
        <w:rPr>
          <w:rStyle w:val="Zwaar"/>
          <w:b w:val="0"/>
          <w:bCs w:val="0"/>
        </w:rPr>
        <w:br/>
      </w:r>
    </w:p>
    <w:p w:rsidRPr="005D08E2" w:rsidR="00570D89" w:rsidP="00960FF8" w:rsidRDefault="00570D89" w14:paraId="7E20D0B5" w14:textId="77777777">
      <w:pPr>
        <w:rPr>
          <w:rStyle w:val="Zwaar"/>
          <w:b w:val="0"/>
          <w:bCs w:val="0"/>
        </w:rPr>
      </w:pPr>
      <w:r w:rsidRPr="005D08E2">
        <w:rPr>
          <w:rStyle w:val="Zwaar"/>
          <w:b w:val="0"/>
          <w:bCs w:val="0"/>
          <w:szCs w:val="18"/>
        </w:rPr>
        <w:t>Antwoord</w:t>
      </w:r>
    </w:p>
    <w:p w:rsidRPr="005D08E2" w:rsidR="00570D89" w:rsidP="00960FF8" w:rsidRDefault="00570D89" w14:paraId="4BF3A7A4" w14:textId="379E244F">
      <w:pPr>
        <w:rPr>
          <w:rStyle w:val="Zwaar"/>
          <w:b w:val="0"/>
          <w:bCs w:val="0"/>
        </w:rPr>
      </w:pPr>
      <w:r>
        <w:rPr>
          <w:rStyle w:val="Zwaar"/>
          <w:b w:val="0"/>
          <w:bCs w:val="0"/>
        </w:rPr>
        <w:t>Het Park heeft geen invloed op het provinciaal beleid en is als terreineigenaar derde belanghebbende in de zaak.</w:t>
      </w:r>
    </w:p>
    <w:p w:rsidR="00570D89" w:rsidP="00960FF8" w:rsidRDefault="00570D89" w14:paraId="1B7B02A0" w14:textId="77777777">
      <w:pPr>
        <w:rPr>
          <w:rStyle w:val="Zwaar"/>
          <w:b w:val="0"/>
          <w:bCs w:val="0"/>
        </w:rPr>
      </w:pPr>
    </w:p>
    <w:p w:rsidRPr="005D08E2" w:rsidR="00570D89" w:rsidP="00960FF8" w:rsidRDefault="00570D89" w14:paraId="5D730A08" w14:textId="337E9DDD">
      <w:pPr>
        <w:rPr>
          <w:rStyle w:val="Zwaar"/>
          <w:b w:val="0"/>
          <w:bCs w:val="0"/>
        </w:rPr>
      </w:pPr>
      <w:r w:rsidRPr="005D08E2">
        <w:rPr>
          <w:rStyle w:val="Zwaar"/>
          <w:b w:val="0"/>
          <w:bCs w:val="0"/>
        </w:rPr>
        <w:t>16</w:t>
      </w:r>
    </w:p>
    <w:p w:rsidRPr="005D08E2" w:rsidR="00570D89" w:rsidP="00960FF8" w:rsidRDefault="00570D89" w14:paraId="2154AB60" w14:textId="3929D0A9">
      <w:pPr>
        <w:rPr>
          <w:rStyle w:val="Zwaar"/>
          <w:b w:val="0"/>
          <w:bCs w:val="0"/>
        </w:rPr>
      </w:pPr>
      <w:r w:rsidRPr="005D08E2">
        <w:rPr>
          <w:rStyle w:val="Zwaar"/>
          <w:b w:val="0"/>
          <w:bCs w:val="0"/>
        </w:rPr>
        <w:t xml:space="preserve">Kunt u bevestigen dat het ecologisch rapport dat ten grondslag ligt aan de vergunning tot afschot van een wolf (mede) is opgesteld door een wolvendeskundige die tevens in dienst is van landgoed Den Treek, waar rentmeester Nijland actief is, en dezelfde persoon die eerder het initiatief nam om vergunningen voor afschot aan te vragen zonder dat er sprake was van concrete </w:t>
      </w:r>
      <w:r w:rsidRPr="005D08E2">
        <w:rPr>
          <w:rStyle w:val="Zwaar"/>
          <w:b w:val="0"/>
          <w:bCs w:val="0"/>
        </w:rPr>
        <w:lastRenderedPageBreak/>
        <w:t>incidenten?</w:t>
      </w:r>
      <w:r w:rsidRPr="005D08E2">
        <w:rPr>
          <w:rStyle w:val="Zwaar"/>
          <w:b w:val="0"/>
          <w:bCs w:val="0"/>
        </w:rPr>
        <w:br/>
      </w:r>
    </w:p>
    <w:p w:rsidRPr="005D08E2" w:rsidR="00570D89" w:rsidP="00960FF8" w:rsidRDefault="00570D89" w14:paraId="483F4CE1" w14:textId="77777777">
      <w:pPr>
        <w:rPr>
          <w:rStyle w:val="Zwaar"/>
          <w:b w:val="0"/>
          <w:bCs w:val="0"/>
        </w:rPr>
      </w:pPr>
      <w:r w:rsidRPr="005D08E2">
        <w:rPr>
          <w:rStyle w:val="Zwaar"/>
          <w:b w:val="0"/>
          <w:bCs w:val="0"/>
          <w:szCs w:val="18"/>
        </w:rPr>
        <w:t>Antwoord</w:t>
      </w:r>
    </w:p>
    <w:p w:rsidRPr="005D08E2" w:rsidR="00570D89" w:rsidP="00960FF8" w:rsidRDefault="00961EAA" w14:paraId="3F7526C2" w14:textId="3161DF38">
      <w:pPr>
        <w:rPr>
          <w:rStyle w:val="Zwaar"/>
          <w:b w:val="0"/>
          <w:bCs w:val="0"/>
        </w:rPr>
      </w:pPr>
      <w:r>
        <w:rPr>
          <w:rStyle w:val="Zwaar"/>
          <w:b w:val="0"/>
          <w:bCs w:val="0"/>
        </w:rPr>
        <w:t>D</w:t>
      </w:r>
      <w:r w:rsidR="00570D89">
        <w:rPr>
          <w:rStyle w:val="Zwaar"/>
          <w:b w:val="0"/>
          <w:bCs w:val="0"/>
        </w:rPr>
        <w:t>e provincie Gelderland heeft de betroffen wolvengedragsdeskundige op basis van onafhankelijke expertise en beschikbaarheid bevraagd. Ik twijfel niet aan de keuze die Gelderland hiervoor gemaakt heeft.</w:t>
      </w:r>
    </w:p>
    <w:p w:rsidRPr="005D08E2" w:rsidR="00570D89" w:rsidP="00960FF8" w:rsidRDefault="00570D89" w14:paraId="0C5CC436" w14:textId="77777777">
      <w:pPr>
        <w:rPr>
          <w:rStyle w:val="Zwaar"/>
          <w:b w:val="0"/>
          <w:bCs w:val="0"/>
        </w:rPr>
      </w:pPr>
    </w:p>
    <w:p w:rsidRPr="005D08E2" w:rsidR="00570D89" w:rsidP="00960FF8" w:rsidRDefault="00570D89" w14:paraId="5DDFF606" w14:textId="77777777">
      <w:pPr>
        <w:rPr>
          <w:rStyle w:val="Zwaar"/>
          <w:b w:val="0"/>
          <w:bCs w:val="0"/>
        </w:rPr>
      </w:pPr>
      <w:r w:rsidRPr="005D08E2">
        <w:rPr>
          <w:rStyle w:val="Zwaar"/>
          <w:b w:val="0"/>
          <w:bCs w:val="0"/>
        </w:rPr>
        <w:t>17</w:t>
      </w:r>
    </w:p>
    <w:p w:rsidRPr="005D08E2" w:rsidR="00570D89" w:rsidP="00960FF8" w:rsidRDefault="00570D89" w14:paraId="73EE3D09" w14:textId="77777777">
      <w:pPr>
        <w:rPr>
          <w:rStyle w:val="Zwaar"/>
          <w:b w:val="0"/>
          <w:bCs w:val="0"/>
        </w:rPr>
      </w:pPr>
      <w:r w:rsidRPr="005D08E2">
        <w:rPr>
          <w:rStyle w:val="Zwaar"/>
          <w:b w:val="0"/>
          <w:bCs w:val="0"/>
        </w:rPr>
        <w:t>Hoe beoordeelt u deze verwevenheid van functies en belangen in het licht van het vereiste van een objectief en onafhankelijk besluitvormingsproces?</w:t>
      </w:r>
      <w:r w:rsidRPr="005D08E2">
        <w:rPr>
          <w:rStyle w:val="Zwaar"/>
          <w:b w:val="0"/>
          <w:bCs w:val="0"/>
        </w:rPr>
        <w:br/>
      </w:r>
    </w:p>
    <w:p w:rsidRPr="005D08E2" w:rsidR="00570D89" w:rsidP="00960FF8" w:rsidRDefault="00570D89" w14:paraId="15A881F3" w14:textId="77777777">
      <w:pPr>
        <w:rPr>
          <w:rStyle w:val="Zwaar"/>
          <w:b w:val="0"/>
          <w:bCs w:val="0"/>
        </w:rPr>
      </w:pPr>
      <w:r w:rsidRPr="005D08E2">
        <w:rPr>
          <w:rStyle w:val="Zwaar"/>
          <w:b w:val="0"/>
          <w:bCs w:val="0"/>
          <w:szCs w:val="18"/>
        </w:rPr>
        <w:t>Antwoord</w:t>
      </w:r>
    </w:p>
    <w:p w:rsidRPr="005D08E2" w:rsidR="00570D89" w:rsidP="00960FF8" w:rsidRDefault="00570D89" w14:paraId="7C8E0E88" w14:textId="28F6641E">
      <w:pPr>
        <w:rPr>
          <w:rStyle w:val="Zwaar"/>
          <w:b w:val="0"/>
          <w:bCs w:val="0"/>
        </w:rPr>
      </w:pPr>
      <w:r>
        <w:rPr>
          <w:rStyle w:val="Zwaar"/>
          <w:b w:val="0"/>
          <w:bCs w:val="0"/>
        </w:rPr>
        <w:t xml:space="preserve">Zie </w:t>
      </w:r>
      <w:r w:rsidR="00310A78">
        <w:rPr>
          <w:rStyle w:val="Zwaar"/>
          <w:b w:val="0"/>
          <w:bCs w:val="0"/>
        </w:rPr>
        <w:t xml:space="preserve">mijn </w:t>
      </w:r>
      <w:r>
        <w:rPr>
          <w:rStyle w:val="Zwaar"/>
          <w:b w:val="0"/>
          <w:bCs w:val="0"/>
        </w:rPr>
        <w:t xml:space="preserve">antwoord </w:t>
      </w:r>
      <w:r w:rsidR="00310A78">
        <w:rPr>
          <w:rStyle w:val="Zwaar"/>
          <w:b w:val="0"/>
          <w:bCs w:val="0"/>
        </w:rPr>
        <w:t xml:space="preserve">op </w:t>
      </w:r>
      <w:r>
        <w:rPr>
          <w:rStyle w:val="Zwaar"/>
          <w:b w:val="0"/>
          <w:bCs w:val="0"/>
        </w:rPr>
        <w:t>vraag 16.</w:t>
      </w:r>
    </w:p>
    <w:p w:rsidRPr="005D08E2" w:rsidR="00570D89" w:rsidP="00960FF8" w:rsidRDefault="00570D89" w14:paraId="70D06DA4" w14:textId="77777777">
      <w:pPr>
        <w:rPr>
          <w:rStyle w:val="Zwaar"/>
          <w:b w:val="0"/>
          <w:bCs w:val="0"/>
        </w:rPr>
      </w:pPr>
    </w:p>
    <w:p w:rsidRPr="005D08E2" w:rsidR="00570D89" w:rsidP="00960FF8" w:rsidRDefault="00570D89" w14:paraId="070B1EB3" w14:textId="77777777">
      <w:pPr>
        <w:rPr>
          <w:rStyle w:val="Zwaar"/>
          <w:b w:val="0"/>
          <w:bCs w:val="0"/>
        </w:rPr>
      </w:pPr>
      <w:r w:rsidRPr="005D08E2">
        <w:rPr>
          <w:rStyle w:val="Zwaar"/>
          <w:b w:val="0"/>
          <w:bCs w:val="0"/>
        </w:rPr>
        <w:t>18</w:t>
      </w:r>
    </w:p>
    <w:p w:rsidRPr="005D08E2" w:rsidR="00570D89" w:rsidP="00960FF8" w:rsidRDefault="00570D89" w14:paraId="50A55EB7" w14:textId="77777777">
      <w:pPr>
        <w:rPr>
          <w:rStyle w:val="Zwaar"/>
          <w:b w:val="0"/>
          <w:bCs w:val="0"/>
        </w:rPr>
      </w:pPr>
      <w:r w:rsidRPr="005D08E2">
        <w:rPr>
          <w:rStyle w:val="Zwaar"/>
          <w:b w:val="0"/>
          <w:bCs w:val="0"/>
        </w:rPr>
        <w:t>Deelt u de opvatting dat dergelijke belangenverstrengeling de integriteit van het proces ondermijnt?</w:t>
      </w:r>
      <w:r w:rsidRPr="005D08E2">
        <w:rPr>
          <w:rStyle w:val="Zwaar"/>
          <w:b w:val="0"/>
          <w:bCs w:val="0"/>
        </w:rPr>
        <w:br/>
      </w:r>
    </w:p>
    <w:p w:rsidRPr="005D08E2" w:rsidR="00570D89" w:rsidP="00960FF8" w:rsidRDefault="00570D89" w14:paraId="732F7A54" w14:textId="77777777">
      <w:pPr>
        <w:rPr>
          <w:rStyle w:val="Zwaar"/>
          <w:b w:val="0"/>
          <w:bCs w:val="0"/>
        </w:rPr>
      </w:pPr>
      <w:r w:rsidRPr="005D08E2">
        <w:rPr>
          <w:rStyle w:val="Zwaar"/>
          <w:b w:val="0"/>
          <w:bCs w:val="0"/>
          <w:szCs w:val="18"/>
        </w:rPr>
        <w:t>Antwoord</w:t>
      </w:r>
    </w:p>
    <w:p w:rsidRPr="005D08E2" w:rsidR="00570D89" w:rsidP="00960FF8" w:rsidRDefault="00570D89" w14:paraId="7F74DF46" w14:textId="003496F9">
      <w:pPr>
        <w:rPr>
          <w:rStyle w:val="Zwaar"/>
          <w:b w:val="0"/>
          <w:bCs w:val="0"/>
        </w:rPr>
      </w:pPr>
      <w:r>
        <w:rPr>
          <w:rStyle w:val="Zwaar"/>
          <w:b w:val="0"/>
          <w:bCs w:val="0"/>
        </w:rPr>
        <w:t xml:space="preserve">Nee, zie </w:t>
      </w:r>
      <w:r w:rsidR="00310A78">
        <w:rPr>
          <w:rStyle w:val="Zwaar"/>
          <w:b w:val="0"/>
          <w:bCs w:val="0"/>
        </w:rPr>
        <w:t xml:space="preserve">mijn </w:t>
      </w:r>
      <w:r>
        <w:rPr>
          <w:rStyle w:val="Zwaar"/>
          <w:b w:val="0"/>
          <w:bCs w:val="0"/>
        </w:rPr>
        <w:t>antwoord op vraag 16.</w:t>
      </w:r>
    </w:p>
    <w:p w:rsidRPr="005D08E2" w:rsidR="00570D89" w:rsidP="00960FF8" w:rsidRDefault="00570D89" w14:paraId="41A67CE3" w14:textId="77777777">
      <w:pPr>
        <w:rPr>
          <w:rStyle w:val="Zwaar"/>
          <w:b w:val="0"/>
          <w:bCs w:val="0"/>
        </w:rPr>
      </w:pPr>
    </w:p>
    <w:p w:rsidRPr="005D08E2" w:rsidR="00570D89" w:rsidP="00960FF8" w:rsidRDefault="00570D89" w14:paraId="2B11DF11" w14:textId="77777777">
      <w:pPr>
        <w:rPr>
          <w:rStyle w:val="Zwaar"/>
          <w:b w:val="0"/>
          <w:bCs w:val="0"/>
        </w:rPr>
      </w:pPr>
      <w:r w:rsidRPr="005D08E2">
        <w:rPr>
          <w:rStyle w:val="Zwaar"/>
          <w:b w:val="0"/>
          <w:bCs w:val="0"/>
        </w:rPr>
        <w:t>19</w:t>
      </w:r>
    </w:p>
    <w:p w:rsidRPr="005D08E2" w:rsidR="00570D89" w:rsidP="00960FF8" w:rsidRDefault="00570D89" w14:paraId="67A75768" w14:textId="30F9DA99">
      <w:pPr>
        <w:rPr>
          <w:rStyle w:val="Zwaar"/>
          <w:b w:val="0"/>
          <w:bCs w:val="0"/>
        </w:rPr>
      </w:pPr>
      <w:r w:rsidRPr="005D08E2">
        <w:rPr>
          <w:rStyle w:val="Zwaar"/>
          <w:b w:val="0"/>
          <w:bCs w:val="0"/>
        </w:rPr>
        <w:t>Hoe borgt u dat beleidsvorming en vergunningverlening inzake beschermde fauna, zoals de wolf, objectief, transparant en juridisch toetsbaar plaatsvindt, zonder onwettige inmenging of druk van belanghebbenden? Kunt u dit uitgebreid</w:t>
      </w:r>
      <w:r w:rsidR="00960FF8">
        <w:rPr>
          <w:rStyle w:val="Zwaar"/>
          <w:b w:val="0"/>
          <w:bCs w:val="0"/>
        </w:rPr>
        <w:t xml:space="preserve"> </w:t>
      </w:r>
      <w:r w:rsidRPr="005D08E2">
        <w:rPr>
          <w:rStyle w:val="Zwaar"/>
          <w:b w:val="0"/>
          <w:bCs w:val="0"/>
        </w:rPr>
        <w:t>toelichten?</w:t>
      </w:r>
      <w:r w:rsidRPr="005D08E2">
        <w:rPr>
          <w:rStyle w:val="Zwaar"/>
          <w:b w:val="0"/>
          <w:bCs w:val="0"/>
        </w:rPr>
        <w:br/>
      </w:r>
    </w:p>
    <w:p w:rsidRPr="005D08E2" w:rsidR="00570D89" w:rsidP="00960FF8" w:rsidRDefault="00570D89" w14:paraId="19D10E85" w14:textId="77777777">
      <w:pPr>
        <w:rPr>
          <w:rStyle w:val="Zwaar"/>
          <w:b w:val="0"/>
          <w:bCs w:val="0"/>
        </w:rPr>
      </w:pPr>
      <w:r w:rsidRPr="005D08E2">
        <w:rPr>
          <w:rStyle w:val="Zwaar"/>
          <w:b w:val="0"/>
          <w:bCs w:val="0"/>
          <w:szCs w:val="18"/>
        </w:rPr>
        <w:t>Antwoord</w:t>
      </w:r>
    </w:p>
    <w:p w:rsidRPr="005D08E2" w:rsidR="00570D89" w:rsidP="00960FF8" w:rsidRDefault="00570D89" w14:paraId="0426C0B6" w14:textId="6B7300C2">
      <w:pPr>
        <w:rPr>
          <w:rStyle w:val="Zwaar"/>
          <w:b w:val="0"/>
          <w:bCs w:val="0"/>
        </w:rPr>
      </w:pPr>
      <w:r>
        <w:rPr>
          <w:rStyle w:val="Zwaar"/>
          <w:b w:val="0"/>
          <w:bCs w:val="0"/>
        </w:rPr>
        <w:t>Het provinciaal wolvenbeleid is gezamenlijk met alle provincies vastgesteld en voor ieder transparant in te zien. De vastgestelde richtlijnen en afzonderlijk provinciaal beleid zijn hierin gevolgd</w:t>
      </w:r>
      <w:r w:rsidR="00310A78">
        <w:rPr>
          <w:rStyle w:val="Zwaar"/>
          <w:b w:val="0"/>
          <w:bCs w:val="0"/>
        </w:rPr>
        <w:t>. V</w:t>
      </w:r>
      <w:r>
        <w:rPr>
          <w:rStyle w:val="Zwaar"/>
          <w:b w:val="0"/>
          <w:bCs w:val="0"/>
        </w:rPr>
        <w:t xml:space="preserve">ergunningverlening </w:t>
      </w:r>
      <w:r w:rsidR="00310A78">
        <w:rPr>
          <w:rStyle w:val="Zwaar"/>
          <w:b w:val="0"/>
          <w:bCs w:val="0"/>
        </w:rPr>
        <w:t xml:space="preserve">heeft </w:t>
      </w:r>
      <w:r>
        <w:rPr>
          <w:rStyle w:val="Zwaar"/>
          <w:b w:val="0"/>
          <w:bCs w:val="0"/>
        </w:rPr>
        <w:t xml:space="preserve">binnen de wettelijke kaders plaatsgevonden en de voorzieningenrechter </w:t>
      </w:r>
      <w:r w:rsidR="00310A78">
        <w:rPr>
          <w:rStyle w:val="Zwaar"/>
          <w:b w:val="0"/>
          <w:bCs w:val="0"/>
        </w:rPr>
        <w:t xml:space="preserve">heeft </w:t>
      </w:r>
      <w:r>
        <w:rPr>
          <w:rStyle w:val="Zwaar"/>
          <w:b w:val="0"/>
          <w:bCs w:val="0"/>
        </w:rPr>
        <w:t>dit getoetst en akkoord bevonden.</w:t>
      </w:r>
    </w:p>
    <w:p w:rsidRPr="005D08E2" w:rsidR="00A46363" w:rsidP="00960FF8" w:rsidRDefault="00A46363" w14:paraId="2BC45932" w14:textId="77777777">
      <w:pPr>
        <w:rPr>
          <w:rStyle w:val="Zwaar"/>
          <w:b w:val="0"/>
          <w:bCs w:val="0"/>
        </w:rPr>
      </w:pPr>
    </w:p>
    <w:sectPr w:rsidRPr="005D08E2" w:rsidR="00A4636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12025" w14:textId="77777777" w:rsidR="006764C3" w:rsidRDefault="006764C3">
      <w:r>
        <w:separator/>
      </w:r>
    </w:p>
    <w:p w14:paraId="557AFEB0" w14:textId="77777777" w:rsidR="006764C3" w:rsidRDefault="006764C3"/>
  </w:endnote>
  <w:endnote w:type="continuationSeparator" w:id="0">
    <w:p w14:paraId="36D57407" w14:textId="77777777" w:rsidR="006764C3" w:rsidRDefault="006764C3">
      <w:r>
        <w:continuationSeparator/>
      </w:r>
    </w:p>
    <w:p w14:paraId="35D1042A" w14:textId="77777777" w:rsidR="006764C3" w:rsidRDefault="006764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8415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673E6" w14:paraId="4C210183" w14:textId="77777777" w:rsidTr="00CA6A25">
      <w:trPr>
        <w:trHeight w:hRule="exact" w:val="240"/>
      </w:trPr>
      <w:tc>
        <w:tcPr>
          <w:tcW w:w="7601" w:type="dxa"/>
          <w:shd w:val="clear" w:color="auto" w:fill="auto"/>
        </w:tcPr>
        <w:p w14:paraId="69EF318B" w14:textId="77777777" w:rsidR="00527BD4" w:rsidRDefault="00527BD4" w:rsidP="003F1F6B">
          <w:pPr>
            <w:pStyle w:val="Huisstijl-Rubricering"/>
          </w:pPr>
        </w:p>
      </w:tc>
      <w:tc>
        <w:tcPr>
          <w:tcW w:w="2156" w:type="dxa"/>
        </w:tcPr>
        <w:p w14:paraId="184C8F45" w14:textId="483617A0" w:rsidR="00527BD4" w:rsidRPr="00645414" w:rsidRDefault="00F455B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153DF9">
              <w:t>6</w:t>
            </w:r>
          </w:fldSimple>
        </w:p>
      </w:tc>
    </w:tr>
  </w:tbl>
  <w:p w14:paraId="2943E851"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673E6" w14:paraId="2360C7BD" w14:textId="77777777" w:rsidTr="00CA6A25">
      <w:trPr>
        <w:trHeight w:hRule="exact" w:val="240"/>
      </w:trPr>
      <w:tc>
        <w:tcPr>
          <w:tcW w:w="7601" w:type="dxa"/>
          <w:shd w:val="clear" w:color="auto" w:fill="auto"/>
        </w:tcPr>
        <w:p w14:paraId="5BF92171" w14:textId="77777777" w:rsidR="00527BD4" w:rsidRDefault="00527BD4" w:rsidP="008C356D">
          <w:pPr>
            <w:pStyle w:val="Huisstijl-Rubricering"/>
          </w:pPr>
        </w:p>
      </w:tc>
      <w:tc>
        <w:tcPr>
          <w:tcW w:w="2170" w:type="dxa"/>
        </w:tcPr>
        <w:p w14:paraId="7F84C404" w14:textId="26034FC9" w:rsidR="00527BD4" w:rsidRPr="00ED539E" w:rsidRDefault="00F455B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153DF9">
              <w:t>6</w:t>
            </w:r>
          </w:fldSimple>
        </w:p>
      </w:tc>
    </w:tr>
  </w:tbl>
  <w:p w14:paraId="52DB61EB" w14:textId="77777777" w:rsidR="00527BD4" w:rsidRPr="00BC3B53" w:rsidRDefault="00527BD4" w:rsidP="008C356D">
    <w:pPr>
      <w:pStyle w:val="Voettekst"/>
      <w:spacing w:line="240" w:lineRule="auto"/>
      <w:rPr>
        <w:sz w:val="2"/>
        <w:szCs w:val="2"/>
      </w:rPr>
    </w:pPr>
  </w:p>
  <w:p w14:paraId="4548606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0C52E" w14:textId="77777777" w:rsidR="006764C3" w:rsidRDefault="006764C3">
      <w:r>
        <w:separator/>
      </w:r>
    </w:p>
    <w:p w14:paraId="1FB95FE3" w14:textId="77777777" w:rsidR="006764C3" w:rsidRDefault="006764C3"/>
  </w:footnote>
  <w:footnote w:type="continuationSeparator" w:id="0">
    <w:p w14:paraId="113847C0" w14:textId="77777777" w:rsidR="006764C3" w:rsidRDefault="006764C3">
      <w:r>
        <w:continuationSeparator/>
      </w:r>
    </w:p>
    <w:p w14:paraId="37253D8F" w14:textId="77777777" w:rsidR="006764C3" w:rsidRDefault="006764C3"/>
  </w:footnote>
  <w:footnote w:id="1">
    <w:p w14:paraId="5DBBC907" w14:textId="77777777" w:rsidR="00570D89" w:rsidRDefault="00570D89" w:rsidP="00570D89">
      <w:pPr>
        <w:pStyle w:val="Voetnoottekst"/>
      </w:pPr>
      <w:r>
        <w:rPr>
          <w:rStyle w:val="Voetnootmarkering"/>
        </w:rPr>
        <w:footnoteRef/>
      </w:r>
      <w:r>
        <w:t xml:space="preserve"> </w:t>
      </w:r>
      <w:hyperlink r:id="rId1" w:history="1">
        <w:r w:rsidRPr="00A418C8">
          <w:rPr>
            <w:rStyle w:val="Hyperlink"/>
          </w:rPr>
          <w:t>ECLI:NL:RBGEL:2025:3843, Rechtbank Gelderland, 25/2038, 25/2061, 25/2089 &amp; 25/2093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673E6" w14:paraId="3E79FE71" w14:textId="77777777" w:rsidTr="00A50CF6">
      <w:tc>
        <w:tcPr>
          <w:tcW w:w="2156" w:type="dxa"/>
          <w:shd w:val="clear" w:color="auto" w:fill="auto"/>
        </w:tcPr>
        <w:p w14:paraId="09668E9E" w14:textId="77777777" w:rsidR="00527BD4" w:rsidRPr="005819CE" w:rsidRDefault="00F455B3" w:rsidP="00A50CF6">
          <w:pPr>
            <w:pStyle w:val="Huisstijl-Adres"/>
            <w:rPr>
              <w:b/>
            </w:rPr>
          </w:pPr>
          <w:r>
            <w:rPr>
              <w:b/>
            </w:rPr>
            <w:t>Directoraat-generaal Natuur en Visserij</w:t>
          </w:r>
          <w:r w:rsidRPr="005819CE">
            <w:rPr>
              <w:b/>
            </w:rPr>
            <w:br/>
          </w:r>
          <w:r>
            <w:t>Cluster Soorten</w:t>
          </w:r>
        </w:p>
      </w:tc>
    </w:tr>
    <w:tr w:rsidR="005673E6" w14:paraId="01C289B6" w14:textId="77777777" w:rsidTr="00A50CF6">
      <w:trPr>
        <w:trHeight w:hRule="exact" w:val="200"/>
      </w:trPr>
      <w:tc>
        <w:tcPr>
          <w:tcW w:w="2156" w:type="dxa"/>
          <w:shd w:val="clear" w:color="auto" w:fill="auto"/>
        </w:tcPr>
        <w:p w14:paraId="692313FC" w14:textId="77777777" w:rsidR="00527BD4" w:rsidRPr="005819CE" w:rsidRDefault="00527BD4" w:rsidP="00A50CF6"/>
      </w:tc>
    </w:tr>
    <w:tr w:rsidR="005673E6" w14:paraId="022A7EF0" w14:textId="77777777" w:rsidTr="00502512">
      <w:trPr>
        <w:trHeight w:hRule="exact" w:val="774"/>
      </w:trPr>
      <w:tc>
        <w:tcPr>
          <w:tcW w:w="2156" w:type="dxa"/>
          <w:shd w:val="clear" w:color="auto" w:fill="auto"/>
        </w:tcPr>
        <w:p w14:paraId="1F29B275" w14:textId="77777777" w:rsidR="00527BD4" w:rsidRDefault="00F455B3" w:rsidP="003A5290">
          <w:pPr>
            <w:pStyle w:val="Huisstijl-Kopje"/>
          </w:pPr>
          <w:r>
            <w:t>Ons kenmerk</w:t>
          </w:r>
        </w:p>
        <w:p w14:paraId="1DAFF3D9" w14:textId="6C998210" w:rsidR="00527BD4" w:rsidRPr="005819CE" w:rsidRDefault="00F455B3" w:rsidP="001E6117">
          <w:pPr>
            <w:pStyle w:val="Huisstijl-Kopje"/>
          </w:pPr>
          <w:r>
            <w:rPr>
              <w:b w:val="0"/>
            </w:rPr>
            <w:t>DGNV-S</w:t>
          </w:r>
          <w:r w:rsidRPr="00502512">
            <w:rPr>
              <w:b w:val="0"/>
            </w:rPr>
            <w:t xml:space="preserve"> / </w:t>
          </w:r>
          <w:sdt>
            <w:sdtPr>
              <w:rPr>
                <w:b w:val="0"/>
              </w:rPr>
              <w:alias w:val="documentId"/>
              <w:id w:val="-2120756062"/>
              <w:placeholder>
                <w:docPart w:val="DefaultPlaceholder_-1854013440"/>
              </w:placeholder>
            </w:sdtPr>
            <w:sdtEndPr/>
            <w:sdtContent>
              <w:r w:rsidR="00960FF8" w:rsidRPr="00960FF8">
                <w:rPr>
                  <w:b w:val="0"/>
                </w:rPr>
                <w:t>98978996</w:t>
              </w:r>
            </w:sdtContent>
          </w:sdt>
        </w:p>
      </w:tc>
    </w:tr>
  </w:tbl>
  <w:p w14:paraId="33546C05" w14:textId="77777777" w:rsidR="00527BD4" w:rsidRDefault="00527BD4" w:rsidP="008C356D"/>
  <w:p w14:paraId="48C0C373" w14:textId="77777777" w:rsidR="00527BD4" w:rsidRPr="00740712" w:rsidRDefault="00527BD4" w:rsidP="008C356D"/>
  <w:p w14:paraId="2616F622" w14:textId="77777777" w:rsidR="00527BD4" w:rsidRPr="00217880" w:rsidRDefault="00527BD4" w:rsidP="008C356D">
    <w:pPr>
      <w:spacing w:line="0" w:lineRule="atLeast"/>
      <w:rPr>
        <w:sz w:val="2"/>
        <w:szCs w:val="2"/>
      </w:rPr>
    </w:pPr>
  </w:p>
  <w:p w14:paraId="59ED4AA5" w14:textId="77777777" w:rsidR="00527BD4" w:rsidRDefault="00527BD4" w:rsidP="004F44C2">
    <w:pPr>
      <w:pStyle w:val="Koptekst"/>
      <w:rPr>
        <w:rFonts w:cs="Verdana-Bold"/>
        <w:b/>
        <w:bCs/>
        <w:smallCaps/>
        <w:szCs w:val="18"/>
      </w:rPr>
    </w:pPr>
  </w:p>
  <w:p w14:paraId="7F55830A" w14:textId="77777777" w:rsidR="00527BD4" w:rsidRDefault="00527BD4" w:rsidP="004F44C2"/>
  <w:p w14:paraId="0E911471" w14:textId="77777777" w:rsidR="00527BD4" w:rsidRPr="00740712" w:rsidRDefault="00527BD4" w:rsidP="004F44C2"/>
  <w:p w14:paraId="6EC9E5A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673E6" w14:paraId="618F8314" w14:textId="77777777" w:rsidTr="00751A6A">
      <w:trPr>
        <w:trHeight w:val="2636"/>
      </w:trPr>
      <w:tc>
        <w:tcPr>
          <w:tcW w:w="737" w:type="dxa"/>
          <w:shd w:val="clear" w:color="auto" w:fill="auto"/>
        </w:tcPr>
        <w:p w14:paraId="45446210"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B72D0BC" w14:textId="77777777" w:rsidR="00527BD4" w:rsidRDefault="00F455B3"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4DA313ED" wp14:editId="04405174">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2EBE9CBB" w14:textId="77777777" w:rsidR="003E0C4D" w:rsidRDefault="003E0C4D" w:rsidP="00D0609E">
          <w:pPr>
            <w:framePr w:w="6340" w:h="2750" w:hRule="exact" w:hSpace="180" w:wrap="around" w:vAnchor="page" w:hAnchor="text" w:x="3873" w:y="-140"/>
            <w:spacing w:line="240" w:lineRule="auto"/>
          </w:pPr>
        </w:p>
      </w:tc>
    </w:tr>
  </w:tbl>
  <w:p w14:paraId="59A48B9A" w14:textId="77777777" w:rsidR="00527BD4" w:rsidRDefault="00527BD4" w:rsidP="00D0609E">
    <w:pPr>
      <w:framePr w:w="6340" w:h="2750" w:hRule="exact" w:hSpace="180" w:wrap="around" w:vAnchor="page" w:hAnchor="text" w:x="3873" w:y="-140"/>
    </w:pPr>
  </w:p>
  <w:p w14:paraId="188C7E0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673E6" w14:paraId="504ABEDB" w14:textId="77777777" w:rsidTr="00A50CF6">
      <w:tc>
        <w:tcPr>
          <w:tcW w:w="2160" w:type="dxa"/>
          <w:shd w:val="clear" w:color="auto" w:fill="auto"/>
        </w:tcPr>
        <w:p w14:paraId="60CB4EF2" w14:textId="77777777" w:rsidR="00527BD4" w:rsidRPr="005819CE" w:rsidRDefault="00F455B3" w:rsidP="00A50CF6">
          <w:pPr>
            <w:pStyle w:val="Huisstijl-Adres"/>
            <w:rPr>
              <w:b/>
            </w:rPr>
          </w:pPr>
          <w:r>
            <w:rPr>
              <w:b/>
            </w:rPr>
            <w:t>Directoraat-generaal Natuur en Visserij</w:t>
          </w:r>
          <w:r w:rsidRPr="005819CE">
            <w:rPr>
              <w:b/>
            </w:rPr>
            <w:br/>
          </w:r>
          <w:r>
            <w:t>Cluster Soorten</w:t>
          </w:r>
        </w:p>
        <w:p w14:paraId="72A07E8A" w14:textId="77777777" w:rsidR="00527BD4" w:rsidRPr="00BE5ED9" w:rsidRDefault="00F455B3" w:rsidP="00A50CF6">
          <w:pPr>
            <w:pStyle w:val="Huisstijl-Adres"/>
          </w:pPr>
          <w:r>
            <w:rPr>
              <w:b/>
            </w:rPr>
            <w:t>Bezoekadres</w:t>
          </w:r>
          <w:r>
            <w:rPr>
              <w:b/>
            </w:rPr>
            <w:br/>
          </w:r>
          <w:r>
            <w:t>Bezuidenhoutseweg 73</w:t>
          </w:r>
          <w:r w:rsidRPr="005819CE">
            <w:br/>
          </w:r>
          <w:r>
            <w:t>2594 AC Den Haag</w:t>
          </w:r>
        </w:p>
        <w:p w14:paraId="1223722A" w14:textId="77777777" w:rsidR="00EF495B" w:rsidRDefault="00F455B3" w:rsidP="0098788A">
          <w:pPr>
            <w:pStyle w:val="Huisstijl-Adres"/>
          </w:pPr>
          <w:r>
            <w:rPr>
              <w:b/>
            </w:rPr>
            <w:t>Postadres</w:t>
          </w:r>
          <w:r>
            <w:rPr>
              <w:b/>
            </w:rPr>
            <w:br/>
          </w:r>
          <w:r>
            <w:t>Postbus 20401</w:t>
          </w:r>
          <w:r w:rsidRPr="005819CE">
            <w:br/>
            <w:t>2500 E</w:t>
          </w:r>
          <w:r>
            <w:t>K</w:t>
          </w:r>
          <w:r w:rsidRPr="005819CE">
            <w:t xml:space="preserve"> Den Haag</w:t>
          </w:r>
        </w:p>
        <w:p w14:paraId="74DF7CD0" w14:textId="77777777" w:rsidR="00556BEE" w:rsidRPr="005B3814" w:rsidRDefault="00F455B3" w:rsidP="0098788A">
          <w:pPr>
            <w:pStyle w:val="Huisstijl-Adres"/>
          </w:pPr>
          <w:r>
            <w:rPr>
              <w:b/>
            </w:rPr>
            <w:t>Overheidsidentificatienr</w:t>
          </w:r>
          <w:r>
            <w:rPr>
              <w:b/>
            </w:rPr>
            <w:br/>
          </w:r>
          <w:r w:rsidR="00BA129E">
            <w:rPr>
              <w:rFonts w:cs="Agrofont"/>
              <w:iCs/>
            </w:rPr>
            <w:t>00000001858272854000</w:t>
          </w:r>
        </w:p>
        <w:p w14:paraId="3F3ADD5B" w14:textId="1A699A9F" w:rsidR="00527BD4" w:rsidRPr="00A821BA" w:rsidRDefault="00F455B3"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5673E6" w14:paraId="3B63DABD" w14:textId="77777777" w:rsidTr="00A50CF6">
      <w:trPr>
        <w:trHeight w:hRule="exact" w:val="200"/>
      </w:trPr>
      <w:tc>
        <w:tcPr>
          <w:tcW w:w="2160" w:type="dxa"/>
          <w:shd w:val="clear" w:color="auto" w:fill="auto"/>
        </w:tcPr>
        <w:p w14:paraId="5E88A662" w14:textId="77777777" w:rsidR="00527BD4" w:rsidRPr="005819CE" w:rsidRDefault="00527BD4" w:rsidP="00A50CF6"/>
      </w:tc>
    </w:tr>
    <w:tr w:rsidR="005673E6" w14:paraId="207A2741" w14:textId="77777777" w:rsidTr="00A50CF6">
      <w:tc>
        <w:tcPr>
          <w:tcW w:w="2160" w:type="dxa"/>
          <w:shd w:val="clear" w:color="auto" w:fill="auto"/>
        </w:tcPr>
        <w:p w14:paraId="00CB5609" w14:textId="77777777" w:rsidR="000C0163" w:rsidRPr="005819CE" w:rsidRDefault="00F455B3" w:rsidP="000C0163">
          <w:pPr>
            <w:pStyle w:val="Huisstijl-Kopje"/>
          </w:pPr>
          <w:r>
            <w:t>Ons kenmerk</w:t>
          </w:r>
          <w:r w:rsidRPr="005819CE">
            <w:t xml:space="preserve"> </w:t>
          </w:r>
        </w:p>
        <w:p w14:paraId="13B054CA" w14:textId="77777777" w:rsidR="000C0163" w:rsidRPr="005819CE" w:rsidRDefault="00F455B3" w:rsidP="000C0163">
          <w:pPr>
            <w:pStyle w:val="Huisstijl-Gegeven"/>
          </w:pPr>
          <w:r>
            <w:t>DGNV-S /</w:t>
          </w:r>
          <w:r w:rsidR="00CC7BA8">
            <w:t xml:space="preserve"> </w:t>
          </w:r>
          <w:r>
            <w:t>98978996</w:t>
          </w:r>
        </w:p>
        <w:p w14:paraId="6EB181BA" w14:textId="77777777" w:rsidR="00527BD4" w:rsidRPr="005819CE" w:rsidRDefault="00F455B3" w:rsidP="00A50CF6">
          <w:pPr>
            <w:pStyle w:val="Huisstijl-Kopje"/>
          </w:pPr>
          <w:r>
            <w:t>Uw kenmerk</w:t>
          </w:r>
        </w:p>
        <w:p w14:paraId="2ACAB8B1" w14:textId="77777777" w:rsidR="00527BD4" w:rsidRPr="005819CE" w:rsidRDefault="00F455B3" w:rsidP="00A50CF6">
          <w:pPr>
            <w:pStyle w:val="Huisstijl-Gegeven"/>
          </w:pPr>
          <w:r>
            <w:t>2025Z09997</w:t>
          </w:r>
        </w:p>
        <w:p w14:paraId="5821B719" w14:textId="77777777" w:rsidR="00527BD4" w:rsidRPr="005819CE" w:rsidRDefault="00527BD4" w:rsidP="00A50CF6">
          <w:pPr>
            <w:pStyle w:val="Huisstijl-Gegeven"/>
          </w:pPr>
        </w:p>
      </w:tc>
    </w:tr>
  </w:tbl>
  <w:p w14:paraId="0940B50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673E6" w14:paraId="268CD386" w14:textId="77777777" w:rsidTr="009E2051">
      <w:trPr>
        <w:trHeight w:val="400"/>
      </w:trPr>
      <w:tc>
        <w:tcPr>
          <w:tcW w:w="7520" w:type="dxa"/>
          <w:gridSpan w:val="2"/>
          <w:shd w:val="clear" w:color="auto" w:fill="auto"/>
        </w:tcPr>
        <w:p w14:paraId="126E24F7" w14:textId="77777777" w:rsidR="00527BD4" w:rsidRPr="00BC3B53" w:rsidRDefault="00F455B3" w:rsidP="00A50CF6">
          <w:pPr>
            <w:pStyle w:val="Huisstijl-Retouradres"/>
          </w:pPr>
          <w:r>
            <w:t>&gt; Retouradres Postbus 20401 2500 EK Den Haag</w:t>
          </w:r>
        </w:p>
      </w:tc>
    </w:tr>
    <w:tr w:rsidR="005673E6" w14:paraId="0279245B" w14:textId="77777777" w:rsidTr="009E2051">
      <w:tc>
        <w:tcPr>
          <w:tcW w:w="7520" w:type="dxa"/>
          <w:gridSpan w:val="2"/>
          <w:shd w:val="clear" w:color="auto" w:fill="auto"/>
        </w:tcPr>
        <w:p w14:paraId="039B9393" w14:textId="77777777" w:rsidR="00527BD4" w:rsidRPr="00983E8F" w:rsidRDefault="00527BD4" w:rsidP="00A50CF6">
          <w:pPr>
            <w:pStyle w:val="Huisstijl-Rubricering"/>
          </w:pPr>
        </w:p>
      </w:tc>
    </w:tr>
    <w:tr w:rsidR="005673E6" w14:paraId="4635948B" w14:textId="77777777" w:rsidTr="009E2051">
      <w:trPr>
        <w:trHeight w:hRule="exact" w:val="2440"/>
      </w:trPr>
      <w:tc>
        <w:tcPr>
          <w:tcW w:w="7520" w:type="dxa"/>
          <w:gridSpan w:val="2"/>
          <w:shd w:val="clear" w:color="auto" w:fill="auto"/>
        </w:tcPr>
        <w:p w14:paraId="7C746224" w14:textId="77777777" w:rsidR="00527BD4" w:rsidRDefault="00F455B3" w:rsidP="00A50CF6">
          <w:pPr>
            <w:pStyle w:val="Huisstijl-NAW"/>
          </w:pPr>
          <w:r>
            <w:t xml:space="preserve">De Voorzitter van de Tweede Kamer </w:t>
          </w:r>
        </w:p>
        <w:p w14:paraId="17E5E9EE" w14:textId="77777777" w:rsidR="00D87195" w:rsidRDefault="00F455B3" w:rsidP="00D87195">
          <w:pPr>
            <w:pStyle w:val="Huisstijl-NAW"/>
          </w:pPr>
          <w:r>
            <w:t>der Staten-Generaal</w:t>
          </w:r>
        </w:p>
        <w:p w14:paraId="6A4C1AC3" w14:textId="77777777" w:rsidR="005C769E" w:rsidRDefault="00F455B3" w:rsidP="005C769E">
          <w:pPr>
            <w:rPr>
              <w:szCs w:val="18"/>
            </w:rPr>
          </w:pPr>
          <w:r>
            <w:rPr>
              <w:szCs w:val="18"/>
            </w:rPr>
            <w:t>Prinses Irenestraat 6</w:t>
          </w:r>
        </w:p>
        <w:p w14:paraId="04AB99BD" w14:textId="77777777" w:rsidR="005C769E" w:rsidRDefault="00F455B3" w:rsidP="005C769E">
          <w:pPr>
            <w:pStyle w:val="Huisstijl-NAW"/>
          </w:pPr>
          <w:r>
            <w:t>2595 BD  DEN HAAG</w:t>
          </w:r>
        </w:p>
      </w:tc>
    </w:tr>
    <w:tr w:rsidR="005673E6" w14:paraId="0F5CCBFB" w14:textId="77777777" w:rsidTr="009E2051">
      <w:trPr>
        <w:trHeight w:hRule="exact" w:val="400"/>
      </w:trPr>
      <w:tc>
        <w:tcPr>
          <w:tcW w:w="7520" w:type="dxa"/>
          <w:gridSpan w:val="2"/>
          <w:shd w:val="clear" w:color="auto" w:fill="auto"/>
        </w:tcPr>
        <w:p w14:paraId="10906AC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673E6" w14:paraId="2C8D48B7" w14:textId="77777777" w:rsidTr="009E2051">
      <w:trPr>
        <w:trHeight w:val="240"/>
      </w:trPr>
      <w:tc>
        <w:tcPr>
          <w:tcW w:w="900" w:type="dxa"/>
          <w:shd w:val="clear" w:color="auto" w:fill="auto"/>
        </w:tcPr>
        <w:p w14:paraId="760A0970" w14:textId="77777777" w:rsidR="00527BD4" w:rsidRPr="007709EF" w:rsidRDefault="00F455B3" w:rsidP="00A50CF6">
          <w:pPr>
            <w:rPr>
              <w:szCs w:val="18"/>
            </w:rPr>
          </w:pPr>
          <w:r>
            <w:rPr>
              <w:szCs w:val="18"/>
            </w:rPr>
            <w:t>Datum</w:t>
          </w:r>
        </w:p>
      </w:tc>
      <w:tc>
        <w:tcPr>
          <w:tcW w:w="6620" w:type="dxa"/>
          <w:shd w:val="clear" w:color="auto" w:fill="auto"/>
        </w:tcPr>
        <w:p w14:paraId="7A1902CC" w14:textId="0773DEFB" w:rsidR="00527BD4" w:rsidRPr="007709EF" w:rsidRDefault="00A07640" w:rsidP="00A50CF6">
          <w:r>
            <w:t>30 juni 2025</w:t>
          </w:r>
        </w:p>
      </w:tc>
    </w:tr>
    <w:tr w:rsidR="005673E6" w14:paraId="0E759953" w14:textId="77777777" w:rsidTr="009E2051">
      <w:trPr>
        <w:trHeight w:val="240"/>
      </w:trPr>
      <w:tc>
        <w:tcPr>
          <w:tcW w:w="900" w:type="dxa"/>
          <w:shd w:val="clear" w:color="auto" w:fill="auto"/>
        </w:tcPr>
        <w:p w14:paraId="432B7104" w14:textId="77777777" w:rsidR="00527BD4" w:rsidRPr="007709EF" w:rsidRDefault="00F455B3" w:rsidP="00A50CF6">
          <w:pPr>
            <w:rPr>
              <w:szCs w:val="18"/>
            </w:rPr>
          </w:pPr>
          <w:r>
            <w:rPr>
              <w:szCs w:val="18"/>
            </w:rPr>
            <w:t>Betreft</w:t>
          </w:r>
        </w:p>
      </w:tc>
      <w:tc>
        <w:tcPr>
          <w:tcW w:w="6620" w:type="dxa"/>
          <w:shd w:val="clear" w:color="auto" w:fill="auto"/>
        </w:tcPr>
        <w:p w14:paraId="749B8CCD" w14:textId="3774EE0C" w:rsidR="00527BD4" w:rsidRPr="007709EF" w:rsidRDefault="00F455B3" w:rsidP="00A50CF6">
          <w:r>
            <w:t>Beantwoording vragen over de vergunning voor het doden van een wolf in Gelderland</w:t>
          </w:r>
        </w:p>
      </w:tc>
    </w:tr>
  </w:tbl>
  <w:p w14:paraId="5087BA9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4984AD4">
      <w:start w:val="1"/>
      <w:numFmt w:val="bullet"/>
      <w:pStyle w:val="Lijstopsomteken"/>
      <w:lvlText w:val="•"/>
      <w:lvlJc w:val="left"/>
      <w:pPr>
        <w:tabs>
          <w:tab w:val="num" w:pos="227"/>
        </w:tabs>
        <w:ind w:left="227" w:hanging="227"/>
      </w:pPr>
      <w:rPr>
        <w:rFonts w:ascii="Verdana" w:hAnsi="Verdana" w:hint="default"/>
        <w:sz w:val="18"/>
        <w:szCs w:val="18"/>
      </w:rPr>
    </w:lvl>
    <w:lvl w:ilvl="1" w:tplc="212E434C" w:tentative="1">
      <w:start w:val="1"/>
      <w:numFmt w:val="bullet"/>
      <w:lvlText w:val="o"/>
      <w:lvlJc w:val="left"/>
      <w:pPr>
        <w:tabs>
          <w:tab w:val="num" w:pos="1440"/>
        </w:tabs>
        <w:ind w:left="1440" w:hanging="360"/>
      </w:pPr>
      <w:rPr>
        <w:rFonts w:ascii="Courier New" w:hAnsi="Courier New" w:cs="Courier New" w:hint="default"/>
      </w:rPr>
    </w:lvl>
    <w:lvl w:ilvl="2" w:tplc="04EC2600" w:tentative="1">
      <w:start w:val="1"/>
      <w:numFmt w:val="bullet"/>
      <w:lvlText w:val=""/>
      <w:lvlJc w:val="left"/>
      <w:pPr>
        <w:tabs>
          <w:tab w:val="num" w:pos="2160"/>
        </w:tabs>
        <w:ind w:left="2160" w:hanging="360"/>
      </w:pPr>
      <w:rPr>
        <w:rFonts w:ascii="Wingdings" w:hAnsi="Wingdings" w:hint="default"/>
      </w:rPr>
    </w:lvl>
    <w:lvl w:ilvl="3" w:tplc="5374EFF0" w:tentative="1">
      <w:start w:val="1"/>
      <w:numFmt w:val="bullet"/>
      <w:lvlText w:val=""/>
      <w:lvlJc w:val="left"/>
      <w:pPr>
        <w:tabs>
          <w:tab w:val="num" w:pos="2880"/>
        </w:tabs>
        <w:ind w:left="2880" w:hanging="360"/>
      </w:pPr>
      <w:rPr>
        <w:rFonts w:ascii="Symbol" w:hAnsi="Symbol" w:hint="default"/>
      </w:rPr>
    </w:lvl>
    <w:lvl w:ilvl="4" w:tplc="809EA47E" w:tentative="1">
      <w:start w:val="1"/>
      <w:numFmt w:val="bullet"/>
      <w:lvlText w:val="o"/>
      <w:lvlJc w:val="left"/>
      <w:pPr>
        <w:tabs>
          <w:tab w:val="num" w:pos="3600"/>
        </w:tabs>
        <w:ind w:left="3600" w:hanging="360"/>
      </w:pPr>
      <w:rPr>
        <w:rFonts w:ascii="Courier New" w:hAnsi="Courier New" w:cs="Courier New" w:hint="default"/>
      </w:rPr>
    </w:lvl>
    <w:lvl w:ilvl="5" w:tplc="EB4A2920" w:tentative="1">
      <w:start w:val="1"/>
      <w:numFmt w:val="bullet"/>
      <w:lvlText w:val=""/>
      <w:lvlJc w:val="left"/>
      <w:pPr>
        <w:tabs>
          <w:tab w:val="num" w:pos="4320"/>
        </w:tabs>
        <w:ind w:left="4320" w:hanging="360"/>
      </w:pPr>
      <w:rPr>
        <w:rFonts w:ascii="Wingdings" w:hAnsi="Wingdings" w:hint="default"/>
      </w:rPr>
    </w:lvl>
    <w:lvl w:ilvl="6" w:tplc="0E868536" w:tentative="1">
      <w:start w:val="1"/>
      <w:numFmt w:val="bullet"/>
      <w:lvlText w:val=""/>
      <w:lvlJc w:val="left"/>
      <w:pPr>
        <w:tabs>
          <w:tab w:val="num" w:pos="5040"/>
        </w:tabs>
        <w:ind w:left="5040" w:hanging="360"/>
      </w:pPr>
      <w:rPr>
        <w:rFonts w:ascii="Symbol" w:hAnsi="Symbol" w:hint="default"/>
      </w:rPr>
    </w:lvl>
    <w:lvl w:ilvl="7" w:tplc="DDDCFD5E" w:tentative="1">
      <w:start w:val="1"/>
      <w:numFmt w:val="bullet"/>
      <w:lvlText w:val="o"/>
      <w:lvlJc w:val="left"/>
      <w:pPr>
        <w:tabs>
          <w:tab w:val="num" w:pos="5760"/>
        </w:tabs>
        <w:ind w:left="5760" w:hanging="360"/>
      </w:pPr>
      <w:rPr>
        <w:rFonts w:ascii="Courier New" w:hAnsi="Courier New" w:cs="Courier New" w:hint="default"/>
      </w:rPr>
    </w:lvl>
    <w:lvl w:ilvl="8" w:tplc="895E67F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3C284FA">
      <w:start w:val="1"/>
      <w:numFmt w:val="bullet"/>
      <w:pStyle w:val="Lijstopsomteken2"/>
      <w:lvlText w:val="–"/>
      <w:lvlJc w:val="left"/>
      <w:pPr>
        <w:tabs>
          <w:tab w:val="num" w:pos="227"/>
        </w:tabs>
        <w:ind w:left="227" w:firstLine="0"/>
      </w:pPr>
      <w:rPr>
        <w:rFonts w:ascii="Verdana" w:hAnsi="Verdana" w:hint="default"/>
      </w:rPr>
    </w:lvl>
    <w:lvl w:ilvl="1" w:tplc="D72AEEC6" w:tentative="1">
      <w:start w:val="1"/>
      <w:numFmt w:val="bullet"/>
      <w:lvlText w:val="o"/>
      <w:lvlJc w:val="left"/>
      <w:pPr>
        <w:tabs>
          <w:tab w:val="num" w:pos="1440"/>
        </w:tabs>
        <w:ind w:left="1440" w:hanging="360"/>
      </w:pPr>
      <w:rPr>
        <w:rFonts w:ascii="Courier New" w:hAnsi="Courier New" w:cs="Courier New" w:hint="default"/>
      </w:rPr>
    </w:lvl>
    <w:lvl w:ilvl="2" w:tplc="D8665CE4" w:tentative="1">
      <w:start w:val="1"/>
      <w:numFmt w:val="bullet"/>
      <w:lvlText w:val=""/>
      <w:lvlJc w:val="left"/>
      <w:pPr>
        <w:tabs>
          <w:tab w:val="num" w:pos="2160"/>
        </w:tabs>
        <w:ind w:left="2160" w:hanging="360"/>
      </w:pPr>
      <w:rPr>
        <w:rFonts w:ascii="Wingdings" w:hAnsi="Wingdings" w:hint="default"/>
      </w:rPr>
    </w:lvl>
    <w:lvl w:ilvl="3" w:tplc="F2F07EA0" w:tentative="1">
      <w:start w:val="1"/>
      <w:numFmt w:val="bullet"/>
      <w:lvlText w:val=""/>
      <w:lvlJc w:val="left"/>
      <w:pPr>
        <w:tabs>
          <w:tab w:val="num" w:pos="2880"/>
        </w:tabs>
        <w:ind w:left="2880" w:hanging="360"/>
      </w:pPr>
      <w:rPr>
        <w:rFonts w:ascii="Symbol" w:hAnsi="Symbol" w:hint="default"/>
      </w:rPr>
    </w:lvl>
    <w:lvl w:ilvl="4" w:tplc="5B9036E8" w:tentative="1">
      <w:start w:val="1"/>
      <w:numFmt w:val="bullet"/>
      <w:lvlText w:val="o"/>
      <w:lvlJc w:val="left"/>
      <w:pPr>
        <w:tabs>
          <w:tab w:val="num" w:pos="3600"/>
        </w:tabs>
        <w:ind w:left="3600" w:hanging="360"/>
      </w:pPr>
      <w:rPr>
        <w:rFonts w:ascii="Courier New" w:hAnsi="Courier New" w:cs="Courier New" w:hint="default"/>
      </w:rPr>
    </w:lvl>
    <w:lvl w:ilvl="5" w:tplc="EEA27DEE" w:tentative="1">
      <w:start w:val="1"/>
      <w:numFmt w:val="bullet"/>
      <w:lvlText w:val=""/>
      <w:lvlJc w:val="left"/>
      <w:pPr>
        <w:tabs>
          <w:tab w:val="num" w:pos="4320"/>
        </w:tabs>
        <w:ind w:left="4320" w:hanging="360"/>
      </w:pPr>
      <w:rPr>
        <w:rFonts w:ascii="Wingdings" w:hAnsi="Wingdings" w:hint="default"/>
      </w:rPr>
    </w:lvl>
    <w:lvl w:ilvl="6" w:tplc="82F47136" w:tentative="1">
      <w:start w:val="1"/>
      <w:numFmt w:val="bullet"/>
      <w:lvlText w:val=""/>
      <w:lvlJc w:val="left"/>
      <w:pPr>
        <w:tabs>
          <w:tab w:val="num" w:pos="5040"/>
        </w:tabs>
        <w:ind w:left="5040" w:hanging="360"/>
      </w:pPr>
      <w:rPr>
        <w:rFonts w:ascii="Symbol" w:hAnsi="Symbol" w:hint="default"/>
      </w:rPr>
    </w:lvl>
    <w:lvl w:ilvl="7" w:tplc="A162C042" w:tentative="1">
      <w:start w:val="1"/>
      <w:numFmt w:val="bullet"/>
      <w:lvlText w:val="o"/>
      <w:lvlJc w:val="left"/>
      <w:pPr>
        <w:tabs>
          <w:tab w:val="num" w:pos="5760"/>
        </w:tabs>
        <w:ind w:left="5760" w:hanging="360"/>
      </w:pPr>
      <w:rPr>
        <w:rFonts w:ascii="Courier New" w:hAnsi="Courier New" w:cs="Courier New" w:hint="default"/>
      </w:rPr>
    </w:lvl>
    <w:lvl w:ilvl="8" w:tplc="572C86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A85539"/>
    <w:multiLevelType w:val="hybridMultilevel"/>
    <w:tmpl w:val="4DBA297E"/>
    <w:lvl w:ilvl="0" w:tplc="143227EE">
      <w:start w:val="1"/>
      <w:numFmt w:val="decimal"/>
      <w:lvlText w:val="%1."/>
      <w:lvlJc w:val="left"/>
      <w:pPr>
        <w:ind w:left="720" w:hanging="360"/>
      </w:pPr>
    </w:lvl>
    <w:lvl w:ilvl="1" w:tplc="2DAA62DC">
      <w:start w:val="1"/>
      <w:numFmt w:val="lowerLetter"/>
      <w:lvlText w:val="%2."/>
      <w:lvlJc w:val="left"/>
      <w:pPr>
        <w:ind w:left="1440" w:hanging="360"/>
      </w:pPr>
    </w:lvl>
    <w:lvl w:ilvl="2" w:tplc="3104F588">
      <w:start w:val="1"/>
      <w:numFmt w:val="lowerRoman"/>
      <w:lvlText w:val="%3."/>
      <w:lvlJc w:val="right"/>
      <w:pPr>
        <w:ind w:left="2160" w:hanging="180"/>
      </w:pPr>
    </w:lvl>
    <w:lvl w:ilvl="3" w:tplc="0886748C">
      <w:start w:val="1"/>
      <w:numFmt w:val="decimal"/>
      <w:lvlText w:val="%4."/>
      <w:lvlJc w:val="left"/>
      <w:pPr>
        <w:ind w:left="2880" w:hanging="360"/>
      </w:pPr>
    </w:lvl>
    <w:lvl w:ilvl="4" w:tplc="A67EBA44">
      <w:start w:val="1"/>
      <w:numFmt w:val="lowerLetter"/>
      <w:lvlText w:val="%5."/>
      <w:lvlJc w:val="left"/>
      <w:pPr>
        <w:ind w:left="3600" w:hanging="360"/>
      </w:pPr>
    </w:lvl>
    <w:lvl w:ilvl="5" w:tplc="73B8E7E2">
      <w:start w:val="1"/>
      <w:numFmt w:val="lowerRoman"/>
      <w:lvlText w:val="%6."/>
      <w:lvlJc w:val="right"/>
      <w:pPr>
        <w:ind w:left="4320" w:hanging="180"/>
      </w:pPr>
    </w:lvl>
    <w:lvl w:ilvl="6" w:tplc="7FB84596">
      <w:start w:val="1"/>
      <w:numFmt w:val="decimal"/>
      <w:lvlText w:val="%7."/>
      <w:lvlJc w:val="left"/>
      <w:pPr>
        <w:ind w:left="5040" w:hanging="360"/>
      </w:pPr>
    </w:lvl>
    <w:lvl w:ilvl="7" w:tplc="02AE0954">
      <w:start w:val="1"/>
      <w:numFmt w:val="lowerLetter"/>
      <w:lvlText w:val="%8."/>
      <w:lvlJc w:val="left"/>
      <w:pPr>
        <w:ind w:left="5760" w:hanging="360"/>
      </w:pPr>
    </w:lvl>
    <w:lvl w:ilvl="8" w:tplc="51B62E9E">
      <w:start w:val="1"/>
      <w:numFmt w:val="lowerRoman"/>
      <w:lvlText w:val="%9."/>
      <w:lvlJc w:val="right"/>
      <w:pPr>
        <w:ind w:left="6480" w:hanging="180"/>
      </w:pPr>
    </w:lvl>
  </w:abstractNum>
  <w:num w:numId="1" w16cid:durableId="820777833">
    <w:abstractNumId w:val="10"/>
  </w:num>
  <w:num w:numId="2" w16cid:durableId="73431043">
    <w:abstractNumId w:val="7"/>
  </w:num>
  <w:num w:numId="3" w16cid:durableId="1705135573">
    <w:abstractNumId w:val="6"/>
  </w:num>
  <w:num w:numId="4" w16cid:durableId="1134370498">
    <w:abstractNumId w:val="5"/>
  </w:num>
  <w:num w:numId="5" w16cid:durableId="378476732">
    <w:abstractNumId w:val="4"/>
  </w:num>
  <w:num w:numId="6" w16cid:durableId="591206211">
    <w:abstractNumId w:val="8"/>
  </w:num>
  <w:num w:numId="7" w16cid:durableId="1687319376">
    <w:abstractNumId w:val="3"/>
  </w:num>
  <w:num w:numId="8" w16cid:durableId="431558380">
    <w:abstractNumId w:val="2"/>
  </w:num>
  <w:num w:numId="9" w16cid:durableId="1094059586">
    <w:abstractNumId w:val="1"/>
  </w:num>
  <w:num w:numId="10" w16cid:durableId="1570964902">
    <w:abstractNumId w:val="0"/>
  </w:num>
  <w:num w:numId="11" w16cid:durableId="1688143330">
    <w:abstractNumId w:val="9"/>
  </w:num>
  <w:num w:numId="12" w16cid:durableId="615916843">
    <w:abstractNumId w:val="11"/>
  </w:num>
  <w:num w:numId="13" w16cid:durableId="16467531">
    <w:abstractNumId w:val="13"/>
  </w:num>
  <w:num w:numId="14" w16cid:durableId="573929707">
    <w:abstractNumId w:val="12"/>
  </w:num>
  <w:num w:numId="15" w16cid:durableId="1485269715">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1715F"/>
    <w:rsid w:val="00020189"/>
    <w:rsid w:val="00020EE4"/>
    <w:rsid w:val="00023E9A"/>
    <w:rsid w:val="000301C7"/>
    <w:rsid w:val="00033CDD"/>
    <w:rsid w:val="00034A84"/>
    <w:rsid w:val="00035E67"/>
    <w:rsid w:val="000366F3"/>
    <w:rsid w:val="0006024D"/>
    <w:rsid w:val="00064021"/>
    <w:rsid w:val="00071F28"/>
    <w:rsid w:val="00074079"/>
    <w:rsid w:val="00092799"/>
    <w:rsid w:val="00092C5F"/>
    <w:rsid w:val="00096680"/>
    <w:rsid w:val="00097EBB"/>
    <w:rsid w:val="000A0F36"/>
    <w:rsid w:val="000A174A"/>
    <w:rsid w:val="000A3E0A"/>
    <w:rsid w:val="000A4D70"/>
    <w:rsid w:val="000A65AC"/>
    <w:rsid w:val="000B52C0"/>
    <w:rsid w:val="000B7281"/>
    <w:rsid w:val="000B7FAB"/>
    <w:rsid w:val="000C0163"/>
    <w:rsid w:val="000C07A9"/>
    <w:rsid w:val="000C1BA1"/>
    <w:rsid w:val="000C3EA9"/>
    <w:rsid w:val="000D0225"/>
    <w:rsid w:val="000D73D7"/>
    <w:rsid w:val="000E7895"/>
    <w:rsid w:val="000F161D"/>
    <w:rsid w:val="00121BF0"/>
    <w:rsid w:val="00123704"/>
    <w:rsid w:val="001270C7"/>
    <w:rsid w:val="00132540"/>
    <w:rsid w:val="0014786A"/>
    <w:rsid w:val="001516A4"/>
    <w:rsid w:val="00151E5F"/>
    <w:rsid w:val="00153DF9"/>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E6006"/>
    <w:rsid w:val="001E6117"/>
    <w:rsid w:val="001F3C70"/>
    <w:rsid w:val="00200D88"/>
    <w:rsid w:val="00201F68"/>
    <w:rsid w:val="00202394"/>
    <w:rsid w:val="00203196"/>
    <w:rsid w:val="00212F2A"/>
    <w:rsid w:val="00214F2B"/>
    <w:rsid w:val="00217880"/>
    <w:rsid w:val="00222D66"/>
    <w:rsid w:val="00224A8A"/>
    <w:rsid w:val="002309A8"/>
    <w:rsid w:val="00236CFE"/>
    <w:rsid w:val="002428E3"/>
    <w:rsid w:val="00243031"/>
    <w:rsid w:val="00260BAF"/>
    <w:rsid w:val="002650F7"/>
    <w:rsid w:val="00273F3B"/>
    <w:rsid w:val="00274DB7"/>
    <w:rsid w:val="00275984"/>
    <w:rsid w:val="00280F74"/>
    <w:rsid w:val="00286998"/>
    <w:rsid w:val="00291AB7"/>
    <w:rsid w:val="0029422B"/>
    <w:rsid w:val="002A084F"/>
    <w:rsid w:val="002B153C"/>
    <w:rsid w:val="002B52FC"/>
    <w:rsid w:val="002C2830"/>
    <w:rsid w:val="002D001A"/>
    <w:rsid w:val="002D28E2"/>
    <w:rsid w:val="002D317B"/>
    <w:rsid w:val="002D3587"/>
    <w:rsid w:val="002D502D"/>
    <w:rsid w:val="002E0F69"/>
    <w:rsid w:val="002F5147"/>
    <w:rsid w:val="002F69D9"/>
    <w:rsid w:val="002F7ABD"/>
    <w:rsid w:val="00310A78"/>
    <w:rsid w:val="00312597"/>
    <w:rsid w:val="00327BA5"/>
    <w:rsid w:val="00334154"/>
    <w:rsid w:val="003372C4"/>
    <w:rsid w:val="00340ECA"/>
    <w:rsid w:val="00341FA0"/>
    <w:rsid w:val="00344F3D"/>
    <w:rsid w:val="00345299"/>
    <w:rsid w:val="00351A8D"/>
    <w:rsid w:val="003526BB"/>
    <w:rsid w:val="00352BCF"/>
    <w:rsid w:val="00353932"/>
    <w:rsid w:val="0035464B"/>
    <w:rsid w:val="0035764E"/>
    <w:rsid w:val="00361A56"/>
    <w:rsid w:val="0036252A"/>
    <w:rsid w:val="00364D9D"/>
    <w:rsid w:val="00371048"/>
    <w:rsid w:val="0037396C"/>
    <w:rsid w:val="0037421D"/>
    <w:rsid w:val="00376093"/>
    <w:rsid w:val="00377C58"/>
    <w:rsid w:val="00383DA1"/>
    <w:rsid w:val="00385F30"/>
    <w:rsid w:val="00390BFA"/>
    <w:rsid w:val="0039201D"/>
    <w:rsid w:val="00393696"/>
    <w:rsid w:val="00393963"/>
    <w:rsid w:val="00395575"/>
    <w:rsid w:val="00395672"/>
    <w:rsid w:val="003A06C8"/>
    <w:rsid w:val="003A0D7C"/>
    <w:rsid w:val="003A5290"/>
    <w:rsid w:val="003B0155"/>
    <w:rsid w:val="003B7EE7"/>
    <w:rsid w:val="003C2CCB"/>
    <w:rsid w:val="003D39EC"/>
    <w:rsid w:val="003E0C4D"/>
    <w:rsid w:val="003E3DD5"/>
    <w:rsid w:val="003F07C6"/>
    <w:rsid w:val="003F1F6B"/>
    <w:rsid w:val="003F3757"/>
    <w:rsid w:val="003F38BD"/>
    <w:rsid w:val="003F44B7"/>
    <w:rsid w:val="004008E9"/>
    <w:rsid w:val="00413D48"/>
    <w:rsid w:val="00423A19"/>
    <w:rsid w:val="00426BC7"/>
    <w:rsid w:val="00441AC2"/>
    <w:rsid w:val="0044249B"/>
    <w:rsid w:val="0045023C"/>
    <w:rsid w:val="00451A5B"/>
    <w:rsid w:val="00452BCD"/>
    <w:rsid w:val="00452CEA"/>
    <w:rsid w:val="00465B52"/>
    <w:rsid w:val="0046708E"/>
    <w:rsid w:val="00472A65"/>
    <w:rsid w:val="00474463"/>
    <w:rsid w:val="00474B75"/>
    <w:rsid w:val="00483984"/>
    <w:rsid w:val="00483F0B"/>
    <w:rsid w:val="00496319"/>
    <w:rsid w:val="00497279"/>
    <w:rsid w:val="004A670A"/>
    <w:rsid w:val="004B5465"/>
    <w:rsid w:val="004B70F0"/>
    <w:rsid w:val="004D505E"/>
    <w:rsid w:val="004D72CA"/>
    <w:rsid w:val="004E2242"/>
    <w:rsid w:val="004F01AE"/>
    <w:rsid w:val="004F42FF"/>
    <w:rsid w:val="004F44C2"/>
    <w:rsid w:val="00502512"/>
    <w:rsid w:val="00505262"/>
    <w:rsid w:val="0051132F"/>
    <w:rsid w:val="00516022"/>
    <w:rsid w:val="00521CEE"/>
    <w:rsid w:val="00524FB4"/>
    <w:rsid w:val="00527BD4"/>
    <w:rsid w:val="005403C8"/>
    <w:rsid w:val="005429DC"/>
    <w:rsid w:val="00553454"/>
    <w:rsid w:val="005565F9"/>
    <w:rsid w:val="00556BEE"/>
    <w:rsid w:val="005654C3"/>
    <w:rsid w:val="005673E6"/>
    <w:rsid w:val="00570D89"/>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C769E"/>
    <w:rsid w:val="005D08E2"/>
    <w:rsid w:val="005D625B"/>
    <w:rsid w:val="005F2516"/>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764C3"/>
    <w:rsid w:val="00676727"/>
    <w:rsid w:val="00677EFC"/>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6C33"/>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406E"/>
    <w:rsid w:val="007C5183"/>
    <w:rsid w:val="007C7573"/>
    <w:rsid w:val="007E2B20"/>
    <w:rsid w:val="007F510A"/>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51E7"/>
    <w:rsid w:val="008E698E"/>
    <w:rsid w:val="008F2584"/>
    <w:rsid w:val="008F3246"/>
    <w:rsid w:val="008F3C1B"/>
    <w:rsid w:val="008F508C"/>
    <w:rsid w:val="0090271B"/>
    <w:rsid w:val="00910642"/>
    <w:rsid w:val="00910DDF"/>
    <w:rsid w:val="009240EC"/>
    <w:rsid w:val="00924A2D"/>
    <w:rsid w:val="00930ABD"/>
    <w:rsid w:val="00930B13"/>
    <w:rsid w:val="009311C8"/>
    <w:rsid w:val="00933376"/>
    <w:rsid w:val="00933A2F"/>
    <w:rsid w:val="00940813"/>
    <w:rsid w:val="00960FF8"/>
    <w:rsid w:val="00961EAA"/>
    <w:rsid w:val="009632E6"/>
    <w:rsid w:val="00963300"/>
    <w:rsid w:val="009716D8"/>
    <w:rsid w:val="009718F9"/>
    <w:rsid w:val="00972FB9"/>
    <w:rsid w:val="00975112"/>
    <w:rsid w:val="00981768"/>
    <w:rsid w:val="00983E8F"/>
    <w:rsid w:val="009850B1"/>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07640"/>
    <w:rsid w:val="00A128AD"/>
    <w:rsid w:val="00A21E76"/>
    <w:rsid w:val="00A23BC8"/>
    <w:rsid w:val="00A30E68"/>
    <w:rsid w:val="00A31933"/>
    <w:rsid w:val="00A329D2"/>
    <w:rsid w:val="00A33FE0"/>
    <w:rsid w:val="00A34AA0"/>
    <w:rsid w:val="00A352AC"/>
    <w:rsid w:val="00A359BC"/>
    <w:rsid w:val="00A3715C"/>
    <w:rsid w:val="00A418C8"/>
    <w:rsid w:val="00A41FE2"/>
    <w:rsid w:val="00A46363"/>
    <w:rsid w:val="00A46FEF"/>
    <w:rsid w:val="00A47948"/>
    <w:rsid w:val="00A50CF6"/>
    <w:rsid w:val="00A54BCC"/>
    <w:rsid w:val="00A56946"/>
    <w:rsid w:val="00A6170E"/>
    <w:rsid w:val="00A63B8C"/>
    <w:rsid w:val="00A715F8"/>
    <w:rsid w:val="00A7174B"/>
    <w:rsid w:val="00A77F6F"/>
    <w:rsid w:val="00A821BA"/>
    <w:rsid w:val="00A831FD"/>
    <w:rsid w:val="00A83352"/>
    <w:rsid w:val="00A850A2"/>
    <w:rsid w:val="00A91FA3"/>
    <w:rsid w:val="00A927D3"/>
    <w:rsid w:val="00AA2880"/>
    <w:rsid w:val="00AA7FC9"/>
    <w:rsid w:val="00AB237D"/>
    <w:rsid w:val="00AB5933"/>
    <w:rsid w:val="00AC0285"/>
    <w:rsid w:val="00AD6EAC"/>
    <w:rsid w:val="00AE013D"/>
    <w:rsid w:val="00AE11B7"/>
    <w:rsid w:val="00AE7F68"/>
    <w:rsid w:val="00AF0DE7"/>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73FF2"/>
    <w:rsid w:val="00B74920"/>
    <w:rsid w:val="00B91CFC"/>
    <w:rsid w:val="00B9300F"/>
    <w:rsid w:val="00B93893"/>
    <w:rsid w:val="00BA129E"/>
    <w:rsid w:val="00BA6EB2"/>
    <w:rsid w:val="00BA7E0A"/>
    <w:rsid w:val="00BC3B53"/>
    <w:rsid w:val="00BC3B96"/>
    <w:rsid w:val="00BC4AE3"/>
    <w:rsid w:val="00BC5B28"/>
    <w:rsid w:val="00BE3F88"/>
    <w:rsid w:val="00BE4756"/>
    <w:rsid w:val="00BE5ED9"/>
    <w:rsid w:val="00BE7B41"/>
    <w:rsid w:val="00C02E2F"/>
    <w:rsid w:val="00C15A91"/>
    <w:rsid w:val="00C206F1"/>
    <w:rsid w:val="00C217E1"/>
    <w:rsid w:val="00C219B1"/>
    <w:rsid w:val="00C25A1D"/>
    <w:rsid w:val="00C306E6"/>
    <w:rsid w:val="00C4015B"/>
    <w:rsid w:val="00C40C60"/>
    <w:rsid w:val="00C5258E"/>
    <w:rsid w:val="00C530C9"/>
    <w:rsid w:val="00C5489A"/>
    <w:rsid w:val="00C619A7"/>
    <w:rsid w:val="00C635DD"/>
    <w:rsid w:val="00C73D5F"/>
    <w:rsid w:val="00C90702"/>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E78E9"/>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63870"/>
    <w:rsid w:val="00D75078"/>
    <w:rsid w:val="00D77870"/>
    <w:rsid w:val="00D80977"/>
    <w:rsid w:val="00D80CCE"/>
    <w:rsid w:val="00D86EEA"/>
    <w:rsid w:val="00D87195"/>
    <w:rsid w:val="00D87D03"/>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0F96"/>
    <w:rsid w:val="00E01A59"/>
    <w:rsid w:val="00E10DC6"/>
    <w:rsid w:val="00E11F8E"/>
    <w:rsid w:val="00E15881"/>
    <w:rsid w:val="00E16A8F"/>
    <w:rsid w:val="00E21DE3"/>
    <w:rsid w:val="00E307D1"/>
    <w:rsid w:val="00E31177"/>
    <w:rsid w:val="00E3731D"/>
    <w:rsid w:val="00E51469"/>
    <w:rsid w:val="00E634E3"/>
    <w:rsid w:val="00E717C4"/>
    <w:rsid w:val="00E74708"/>
    <w:rsid w:val="00E77E18"/>
    <w:rsid w:val="00E77F89"/>
    <w:rsid w:val="00E80330"/>
    <w:rsid w:val="00E806C5"/>
    <w:rsid w:val="00E80E71"/>
    <w:rsid w:val="00E850D3"/>
    <w:rsid w:val="00E853D6"/>
    <w:rsid w:val="00E876B9"/>
    <w:rsid w:val="00EC0DFF"/>
    <w:rsid w:val="00EC237D"/>
    <w:rsid w:val="00EC4D0E"/>
    <w:rsid w:val="00EC4E2B"/>
    <w:rsid w:val="00ED072A"/>
    <w:rsid w:val="00ED539E"/>
    <w:rsid w:val="00ED62CF"/>
    <w:rsid w:val="00EE4A1F"/>
    <w:rsid w:val="00EE4C2D"/>
    <w:rsid w:val="00EF1B5A"/>
    <w:rsid w:val="00EF24FB"/>
    <w:rsid w:val="00EF2CCA"/>
    <w:rsid w:val="00EF495B"/>
    <w:rsid w:val="00EF60DC"/>
    <w:rsid w:val="00F00F54"/>
    <w:rsid w:val="00F02A71"/>
    <w:rsid w:val="00F03963"/>
    <w:rsid w:val="00F11068"/>
    <w:rsid w:val="00F1256D"/>
    <w:rsid w:val="00F13A4E"/>
    <w:rsid w:val="00F172BB"/>
    <w:rsid w:val="00F17B10"/>
    <w:rsid w:val="00F21BEF"/>
    <w:rsid w:val="00F2315B"/>
    <w:rsid w:val="00F41A6F"/>
    <w:rsid w:val="00F41B49"/>
    <w:rsid w:val="00F455B3"/>
    <w:rsid w:val="00F45A25"/>
    <w:rsid w:val="00F45D0F"/>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1F1A"/>
    <w:rsid w:val="00FC3165"/>
    <w:rsid w:val="00FC36AB"/>
    <w:rsid w:val="00FC4300"/>
    <w:rsid w:val="00FC57E2"/>
    <w:rsid w:val="00FC7F66"/>
    <w:rsid w:val="00FD4210"/>
    <w:rsid w:val="00FD5776"/>
    <w:rsid w:val="00FE19DA"/>
    <w:rsid w:val="00FE1CB6"/>
    <w:rsid w:val="00FE486B"/>
    <w:rsid w:val="00FE4F08"/>
    <w:rsid w:val="00FF192E"/>
    <w:rsid w:val="00FF5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2EF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character" w:styleId="Voetnootmarkering">
    <w:name w:val="footnote reference"/>
    <w:basedOn w:val="Standaardalinea-lettertype"/>
    <w:semiHidden/>
    <w:unhideWhenUsed/>
    <w:rsid w:val="00A418C8"/>
    <w:rPr>
      <w:vertAlign w:val="superscript"/>
    </w:rPr>
  </w:style>
  <w:style w:type="character" w:styleId="Onopgelostemelding">
    <w:name w:val="Unresolved Mention"/>
    <w:basedOn w:val="Standaardalinea-lettertype"/>
    <w:uiPriority w:val="99"/>
    <w:semiHidden/>
    <w:unhideWhenUsed/>
    <w:rsid w:val="00A41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uitspraken.rechtspraak.nl/details?id=ECLI:NL:RBGEL:2025:3843&amp;showbutton=true&amp;keyword=wolf&amp;idx=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3458DC">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85ACD"/>
    <w:rsid w:val="002F69D9"/>
    <w:rsid w:val="003458DC"/>
    <w:rsid w:val="00390BFA"/>
    <w:rsid w:val="00553454"/>
    <w:rsid w:val="00663244"/>
    <w:rsid w:val="008664D5"/>
    <w:rsid w:val="00B73FF2"/>
    <w:rsid w:val="00C635DD"/>
    <w:rsid w:val="00E00F96"/>
    <w:rsid w:val="00E74708"/>
    <w:rsid w:val="00EE3E57"/>
    <w:rsid w:val="00F41B49"/>
    <w:rsid w:val="00FF54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1702</ap:Words>
  <ap:Characters>9363</ap:Characters>
  <ap:DocSecurity>0</ap:DocSecurity>
  <ap:Lines>78</ap:Lines>
  <ap:Paragraphs>22</ap:Paragraphs>
  <ap:ScaleCrop>false</ap:ScaleCrop>
  <ap:LinksUpToDate>false</ap:LinksUpToDate>
  <ap:CharactersWithSpaces>11043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2025-06-30T09:03:00.0000000Z</dcterms:created>
  <dcterms:modified xsi:type="dcterms:W3CDTF">2025-06-30T09:03:00.0000000Z</dcterms:modified>
  <dc:description>------------------------</dc:description>
  <dc:subject/>
  <keywords/>
  <version/>
  <category/>
</coreProperties>
</file>