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4E8" w:rsidRDefault="0083020A" w14:paraId="0286F271" w14:textId="77777777">
      <w:r w:rsidRPr="0083020A">
        <w:t>26488</w:t>
      </w:r>
      <w:r w:rsidR="005D64E8">
        <w:tab/>
      </w:r>
      <w:r w:rsidR="005D64E8">
        <w:tab/>
      </w:r>
      <w:r w:rsidR="005D64E8">
        <w:tab/>
      </w:r>
      <w:r w:rsidRPr="00953125" w:rsidR="005D64E8">
        <w:t>Programma doorontwikkeling F-35</w:t>
      </w:r>
    </w:p>
    <w:p w:rsidRPr="00742DFD" w:rsidR="005D64E8" w:rsidP="00742DFD" w:rsidRDefault="005D64E8" w14:paraId="3265E069" w14:textId="0D5C0C5D">
      <w:pPr>
        <w:ind w:left="2124" w:hanging="2124"/>
        <w:rPr>
          <w:rFonts w:ascii="Arial" w:hAnsi="Arial" w:cs="Arial"/>
          <w:color w:val="000000"/>
          <w:sz w:val="24"/>
          <w:szCs w:val="24"/>
        </w:rPr>
      </w:pPr>
      <w:r>
        <w:t xml:space="preserve">Nr. </w:t>
      </w:r>
      <w:r w:rsidRPr="0083020A">
        <w:t>479</w:t>
      </w:r>
      <w:r>
        <w:tab/>
      </w:r>
      <w:r>
        <w:rPr>
          <w:sz w:val="24"/>
        </w:rPr>
        <w:t>Brief van de</w:t>
      </w:r>
      <w:r>
        <w:t xml:space="preserve"> </w:t>
      </w:r>
      <w:r w:rsidRPr="007D78AD" w:rsidR="00742DFD">
        <w:rPr>
          <w:rFonts w:ascii="Times New Roman" w:hAnsi="Times New Roman"/>
          <w:sz w:val="24"/>
        </w:rPr>
        <w:t>staatssecretaris van Defensie</w:t>
      </w:r>
      <w:r w:rsidR="00742DFD">
        <w:rPr>
          <w:rFonts w:ascii="Arial" w:hAnsi="Arial" w:cs="Arial"/>
          <w:color w:val="000000"/>
          <w:sz w:val="24"/>
          <w:szCs w:val="24"/>
        </w:rPr>
        <w:t xml:space="preserve"> en de </w:t>
      </w:r>
      <w:r w:rsidRPr="00742DFD" w:rsidR="00742DFD">
        <w:rPr>
          <w:rFonts w:ascii="Arial" w:hAnsi="Arial" w:cs="Arial"/>
          <w:color w:val="000000"/>
          <w:sz w:val="24"/>
          <w:szCs w:val="24"/>
        </w:rPr>
        <w:t>minister van Economische Zaken</w:t>
      </w:r>
    </w:p>
    <w:p w:rsidR="0083020A" w:rsidP="0083020A" w:rsidRDefault="00742DFD" w14:paraId="66D3E022" w14:textId="328BA509">
      <w:r w:rsidRPr="00CA1499">
        <w:rPr>
          <w:sz w:val="24"/>
          <w:szCs w:val="24"/>
        </w:rPr>
        <w:t>Aan de Voorzitter van de Tweede Kamer der Staten-Generaal</w:t>
      </w:r>
    </w:p>
    <w:p w:rsidR="00742DFD" w:rsidP="0083020A" w:rsidRDefault="00742DFD" w14:paraId="6BD9F384" w14:textId="14866E8C">
      <w:r>
        <w:t>Den Haag, 30 juni 2025</w:t>
      </w:r>
    </w:p>
    <w:p w:rsidR="00742DFD" w:rsidP="0083020A" w:rsidRDefault="00742DFD" w14:paraId="7EECA147" w14:textId="77777777"/>
    <w:p w:rsidRPr="008C260C" w:rsidR="0083020A" w:rsidP="0083020A" w:rsidRDefault="0083020A" w14:paraId="5802CA52" w14:textId="57B61265">
      <w:r w:rsidRPr="008C260C">
        <w:t>Hierbij</w:t>
      </w:r>
      <w:r w:rsidRPr="004C4176">
        <w:t xml:space="preserve"> bieden wij </w:t>
      </w:r>
      <w:r w:rsidRPr="008C260C">
        <w:t>u</w:t>
      </w:r>
      <w:r>
        <w:t>w Kamer</w:t>
      </w:r>
      <w:r w:rsidRPr="004C4176">
        <w:t xml:space="preserve"> </w:t>
      </w:r>
      <w:r>
        <w:t xml:space="preserve">het accountantsrapport aan van </w:t>
      </w:r>
      <w:r w:rsidRPr="008C260C">
        <w:t>de</w:t>
      </w:r>
      <w:r w:rsidRPr="004C4176">
        <w:t xml:space="preserve"> v</w:t>
      </w:r>
      <w:r>
        <w:t>ijf</w:t>
      </w:r>
      <w:r w:rsidRPr="004C4176">
        <w:t xml:space="preserve">entwintigste </w:t>
      </w:r>
      <w:r w:rsidRPr="008C260C">
        <w:t>voortgangsrapportage</w:t>
      </w:r>
      <w:r w:rsidRPr="004C4176">
        <w:t xml:space="preserve"> </w:t>
      </w:r>
      <w:r w:rsidRPr="008C260C">
        <w:t>over</w:t>
      </w:r>
      <w:r w:rsidRPr="004C4176">
        <w:t xml:space="preserve"> </w:t>
      </w:r>
      <w:r w:rsidRPr="008C260C">
        <w:t>het</w:t>
      </w:r>
      <w:r>
        <w:t xml:space="preserve"> </w:t>
      </w:r>
      <w:r w:rsidRPr="008C260C">
        <w:t>project</w:t>
      </w:r>
      <w:r w:rsidRPr="004C4176">
        <w:t xml:space="preserve"> </w:t>
      </w:r>
      <w:r>
        <w:t>‘</w:t>
      </w:r>
      <w:r w:rsidRPr="008C260C">
        <w:t>Verwerving</w:t>
      </w:r>
      <w:r w:rsidRPr="004C4176">
        <w:t xml:space="preserve"> </w:t>
      </w:r>
      <w:r w:rsidRPr="008C260C">
        <w:t>F-35</w:t>
      </w:r>
      <w:r>
        <w:t>’ (VF-35)</w:t>
      </w:r>
      <w:r w:rsidRPr="008C260C">
        <w:t>.</w:t>
      </w:r>
      <w:r w:rsidRPr="004C4176">
        <w:t xml:space="preserve"> </w:t>
      </w:r>
    </w:p>
    <w:p w:rsidR="0083020A" w:rsidP="0083020A" w:rsidRDefault="0083020A" w14:paraId="1038273B" w14:textId="77777777">
      <w:r w:rsidRPr="004C4176">
        <w:t xml:space="preserve">Het </w:t>
      </w:r>
      <w:r w:rsidRPr="008C260C">
        <w:t>accountantsrapport</w:t>
      </w:r>
      <w:r w:rsidRPr="004C4176">
        <w:t xml:space="preserve"> </w:t>
      </w:r>
      <w:r w:rsidRPr="008C260C">
        <w:t>van</w:t>
      </w:r>
      <w:r w:rsidRPr="004C4176">
        <w:t xml:space="preserve"> </w:t>
      </w:r>
      <w:r w:rsidRPr="008C260C">
        <w:t>de</w:t>
      </w:r>
      <w:r w:rsidRPr="004C4176">
        <w:t xml:space="preserve"> </w:t>
      </w:r>
      <w:r w:rsidRPr="008C260C">
        <w:t>Auditdienst</w:t>
      </w:r>
      <w:r w:rsidRPr="004C4176">
        <w:t xml:space="preserve"> Rijk </w:t>
      </w:r>
      <w:r>
        <w:t xml:space="preserve">(ADR) </w:t>
      </w:r>
      <w:r w:rsidRPr="004C4176">
        <w:t xml:space="preserve">over deze </w:t>
      </w:r>
      <w:r w:rsidRPr="008C260C">
        <w:t>rapportage</w:t>
      </w:r>
      <w:r w:rsidRPr="004C4176">
        <w:t xml:space="preserve"> wordt</w:t>
      </w:r>
      <w:r>
        <w:t>,</w:t>
      </w:r>
      <w:r w:rsidRPr="004C4176">
        <w:t xml:space="preserve"> in </w:t>
      </w:r>
      <w:r w:rsidRPr="008C260C">
        <w:t>overeenstemming</w:t>
      </w:r>
      <w:r w:rsidRPr="004C4176">
        <w:t xml:space="preserve"> </w:t>
      </w:r>
      <w:r w:rsidRPr="008C260C">
        <w:t>met</w:t>
      </w:r>
      <w:r w:rsidRPr="004C4176">
        <w:t xml:space="preserve"> de </w:t>
      </w:r>
      <w:r w:rsidRPr="008C260C">
        <w:t>uitgangspuntennotitie</w:t>
      </w:r>
      <w:r w:rsidRPr="004C4176">
        <w:t xml:space="preserve"> </w:t>
      </w:r>
      <w:r w:rsidRPr="008C260C">
        <w:t>voor</w:t>
      </w:r>
      <w:r w:rsidRPr="004C4176">
        <w:t xml:space="preserve"> </w:t>
      </w:r>
      <w:r w:rsidRPr="008C260C">
        <w:t>de</w:t>
      </w:r>
      <w:r w:rsidRPr="004C4176">
        <w:t xml:space="preserve"> </w:t>
      </w:r>
      <w:r w:rsidRPr="008C260C">
        <w:t>informatievoorziening</w:t>
      </w:r>
      <w:r w:rsidRPr="004C4176">
        <w:t xml:space="preserve"> over </w:t>
      </w:r>
      <w:r w:rsidRPr="008C260C">
        <w:t>het</w:t>
      </w:r>
      <w:r w:rsidRPr="004C4176">
        <w:t xml:space="preserve"> </w:t>
      </w:r>
      <w:r w:rsidRPr="008C260C">
        <w:t>project</w:t>
      </w:r>
      <w:r w:rsidRPr="004C4176">
        <w:t xml:space="preserve"> </w:t>
      </w:r>
      <w:r>
        <w:t xml:space="preserve">VF-35 </w:t>
      </w:r>
      <w:r w:rsidRPr="008C260C">
        <w:t>en</w:t>
      </w:r>
      <w:r w:rsidRPr="004C4176">
        <w:t xml:space="preserve"> </w:t>
      </w:r>
      <w:r w:rsidRPr="008C260C">
        <w:t>de</w:t>
      </w:r>
      <w:r w:rsidRPr="004C4176">
        <w:t xml:space="preserve"> </w:t>
      </w:r>
      <w:r w:rsidRPr="008C260C">
        <w:t>Regeling</w:t>
      </w:r>
      <w:r w:rsidRPr="004C4176">
        <w:t xml:space="preserve"> </w:t>
      </w:r>
      <w:r w:rsidRPr="008C260C">
        <w:t>Grote</w:t>
      </w:r>
      <w:r w:rsidRPr="004C4176">
        <w:t xml:space="preserve"> </w:t>
      </w:r>
      <w:r w:rsidRPr="008C260C">
        <w:t>Projecten</w:t>
      </w:r>
      <w:r>
        <w:t>,</w:t>
      </w:r>
      <w:r w:rsidRPr="004C4176">
        <w:t xml:space="preserve"> </w:t>
      </w:r>
      <w:r w:rsidRPr="008C260C">
        <w:t>als</w:t>
      </w:r>
      <w:r w:rsidRPr="004C4176">
        <w:t xml:space="preserve"> </w:t>
      </w:r>
      <w:r w:rsidRPr="008C260C">
        <w:t>afzonderlijk</w:t>
      </w:r>
      <w:r w:rsidRPr="004C4176">
        <w:t xml:space="preserve"> </w:t>
      </w:r>
      <w:r w:rsidRPr="008C260C">
        <w:t>document</w:t>
      </w:r>
      <w:r w:rsidRPr="004C4176">
        <w:t xml:space="preserve"> </w:t>
      </w:r>
      <w:r w:rsidRPr="008C260C">
        <w:t>meegezonden.</w:t>
      </w:r>
      <w:r>
        <w:t xml:space="preserve"> De ADR rapporteert integraal over zowel het project VF-35 als de jaarlijkse financiële verantwoording. </w:t>
      </w:r>
    </w:p>
    <w:p w:rsidR="0083020A" w:rsidP="0083020A" w:rsidRDefault="0083020A" w14:paraId="6D2A0B48" w14:textId="77777777">
      <w:r>
        <w:t xml:space="preserve">In de controleverklaring is door de ADR een </w:t>
      </w:r>
      <w:r w:rsidRPr="00BE0AF1">
        <w:t xml:space="preserve">afkeurend oordeel </w:t>
      </w:r>
      <w:r>
        <w:t xml:space="preserve">afgegeven </w:t>
      </w:r>
      <w:r w:rsidRPr="00BE0AF1">
        <w:t>over de rechtmatigheid</w:t>
      </w:r>
      <w:r>
        <w:t>.</w:t>
      </w:r>
      <w:r w:rsidRPr="003D7AAB">
        <w:t xml:space="preserve"> </w:t>
      </w:r>
      <w:r w:rsidRPr="00BE0AF1">
        <w:t>In de financiële verantwoording zijn in 2024 aangegane verplichtingen opgenomen ad € 19,1 miljoen waarvoor ten onrechte is afgeweken van de Aanbestedingswet 2012.</w:t>
      </w:r>
      <w:r>
        <w:t xml:space="preserve"> Het</w:t>
      </w:r>
      <w:r w:rsidRPr="00A04FB0">
        <w:t xml:space="preserve"> bedrag is in 2024 meegenomen in de </w:t>
      </w:r>
      <w:proofErr w:type="spellStart"/>
      <w:r w:rsidRPr="00A04FB0">
        <w:t>bedrijfsvoeringsparagraaf</w:t>
      </w:r>
      <w:proofErr w:type="spellEnd"/>
      <w:r w:rsidRPr="00A04FB0">
        <w:t xml:space="preserve"> in het Jaarverslag en </w:t>
      </w:r>
      <w:proofErr w:type="spellStart"/>
      <w:r w:rsidRPr="00A04FB0">
        <w:t>Slotwet</w:t>
      </w:r>
      <w:proofErr w:type="spellEnd"/>
      <w:r w:rsidRPr="00A04FB0">
        <w:t xml:space="preserve"> Defensiematerieelbegrotingsfonds.</w:t>
      </w:r>
    </w:p>
    <w:p w:rsidR="0083020A" w:rsidP="0083020A" w:rsidRDefault="0083020A" w14:paraId="6D80FB53" w14:textId="77777777">
      <w:r w:rsidRPr="00A04FB0">
        <w:t xml:space="preserve">Vanwege de urgente behoefte aan </w:t>
      </w:r>
      <w:r>
        <w:t>onderhouds</w:t>
      </w:r>
      <w:r w:rsidRPr="00A04FB0">
        <w:t xml:space="preserve">tenten </w:t>
      </w:r>
      <w:r>
        <w:t xml:space="preserve">voor de F-35 </w:t>
      </w:r>
      <w:r w:rsidRPr="00A04FB0">
        <w:t xml:space="preserve">is door Defensie </w:t>
      </w:r>
      <w:r>
        <w:t xml:space="preserve">bewust </w:t>
      </w:r>
      <w:r w:rsidRPr="00A04FB0">
        <w:t>afgezien van het doorlopen van de Europese aanbestedingsregelgeving</w:t>
      </w:r>
      <w:r>
        <w:t>.</w:t>
      </w:r>
      <w:r w:rsidRPr="00A04FB0">
        <w:t xml:space="preserve"> </w:t>
      </w:r>
      <w:r w:rsidRPr="00601F6D">
        <w:t>De</w:t>
      </w:r>
      <w:r>
        <w:t>ze</w:t>
      </w:r>
      <w:r w:rsidRPr="00601F6D">
        <w:t xml:space="preserve"> onderhoudstenten worden gebruikt bij inzet en zijn direct gelieerd aan de </w:t>
      </w:r>
      <w:proofErr w:type="spellStart"/>
      <w:r w:rsidRPr="00601F6D">
        <w:t>gereedstelling</w:t>
      </w:r>
      <w:proofErr w:type="spellEnd"/>
      <w:r w:rsidRPr="00601F6D">
        <w:t xml:space="preserve"> van de F-35. Voor de </w:t>
      </w:r>
      <w:r>
        <w:t xml:space="preserve">operationele </w:t>
      </w:r>
      <w:r w:rsidRPr="00601F6D">
        <w:t xml:space="preserve">inzet </w:t>
      </w:r>
      <w:r>
        <w:t xml:space="preserve">van F-35’s </w:t>
      </w:r>
      <w:r w:rsidRPr="00601F6D">
        <w:t xml:space="preserve">in 2024 </w:t>
      </w:r>
      <w:r>
        <w:t xml:space="preserve">waren </w:t>
      </w:r>
      <w:r w:rsidRPr="00601F6D">
        <w:t xml:space="preserve">deze tenten </w:t>
      </w:r>
      <w:r>
        <w:t>dringend nodig,</w:t>
      </w:r>
      <w:r w:rsidRPr="00601F6D">
        <w:t xml:space="preserve"> maar </w:t>
      </w:r>
      <w:r>
        <w:t xml:space="preserve">Defensie was vanwege gebrek aan capaciteit niet </w:t>
      </w:r>
      <w:r w:rsidRPr="00601F6D">
        <w:t xml:space="preserve">in staat </w:t>
      </w:r>
      <w:r>
        <w:t>dez</w:t>
      </w:r>
      <w:r w:rsidRPr="00601F6D">
        <w:t xml:space="preserve">e tijdig te bestellen. </w:t>
      </w:r>
      <w:r>
        <w:t xml:space="preserve">Daarop heeft Defensie besloten de </w:t>
      </w:r>
      <w:r w:rsidRPr="00601F6D">
        <w:t xml:space="preserve">escalatieprocedure </w:t>
      </w:r>
      <w:r>
        <w:t>te gebruiken</w:t>
      </w:r>
      <w:r w:rsidRPr="00601F6D">
        <w:t>.</w:t>
      </w:r>
      <w:r>
        <w:t xml:space="preserve"> Het door de ADR als onrechtmatig aangemerkt bedrag dient in verhouding te worden gezien tegenover het totaal aan </w:t>
      </w:r>
      <w:r w:rsidRPr="009E5824">
        <w:t xml:space="preserve">verplichtingen </w:t>
      </w:r>
      <w:r>
        <w:t xml:space="preserve">van </w:t>
      </w:r>
      <w:r w:rsidRPr="009E5824">
        <w:t>€ 6.454,3 miljoen</w:t>
      </w:r>
      <w:r>
        <w:t>.</w:t>
      </w:r>
    </w:p>
    <w:p w:rsidR="00742DFD" w:rsidP="0083020A" w:rsidRDefault="0083020A" w14:paraId="59A1E053" w14:textId="77777777">
      <w:r w:rsidRPr="005F349A">
        <w:t>D</w:t>
      </w:r>
      <w:r w:rsidRPr="00315F6E">
        <w:t xml:space="preserve">e voortgang van het project VF-35 wordt hiermee beëindigd, </w:t>
      </w:r>
      <w:r w:rsidRPr="00B21D52">
        <w:t xml:space="preserve">uw Kamer zal na 2025 jaarlijks via het Defensie Projectenoverzicht (DPO) en de Defensiebegroting worden geïnformeerd. </w:t>
      </w:r>
    </w:p>
    <w:p w:rsidR="00742DFD" w:rsidRDefault="00742DFD" w14:paraId="365B0AD3" w14:textId="77777777">
      <w:r>
        <w:br w:type="page"/>
      </w:r>
    </w:p>
    <w:p w:rsidRPr="00B21D52" w:rsidR="0083020A" w:rsidP="0083020A" w:rsidRDefault="0083020A" w14:paraId="30FCB53F" w14:textId="3227A7BF">
      <w:r w:rsidRPr="00B21D52">
        <w:lastRenderedPageBreak/>
        <w:t xml:space="preserve">Aansluitend aan het beëindigen van het project </w:t>
      </w:r>
      <w:r>
        <w:t>zal de ADR voortaan haar onderzoek richten op het programma Doorontwikkeling F-35.</w:t>
      </w:r>
    </w:p>
    <w:p w:rsidR="0083020A" w:rsidP="0083020A" w:rsidRDefault="0083020A" w14:paraId="69C2079A" w14:textId="77777777"/>
    <w:p w:rsidRPr="00742DFD" w:rsidR="00742DFD" w:rsidP="00742DFD" w:rsidRDefault="00742DFD" w14:paraId="72770834" w14:textId="312497C5">
      <w:pPr>
        <w:pStyle w:val="Geenafstand"/>
        <w:rPr>
          <w:rFonts w:ascii="Calibri" w:hAnsi="Calibri" w:cs="Calibri"/>
          <w:color w:val="000000"/>
          <w:szCs w:val="24"/>
        </w:rPr>
      </w:pPr>
      <w:r w:rsidRPr="00742DFD">
        <w:rPr>
          <w:rFonts w:ascii="Calibri" w:hAnsi="Calibri" w:cs="Calibri"/>
        </w:rPr>
        <w:t>De staatssecretaris van Defensie</w:t>
      </w:r>
      <w:r w:rsidRPr="00742DFD">
        <w:rPr>
          <w:rFonts w:ascii="Calibri" w:hAnsi="Calibri" w:cs="Calibri"/>
          <w:color w:val="000000"/>
          <w:szCs w:val="24"/>
        </w:rPr>
        <w:t>,</w:t>
      </w:r>
    </w:p>
    <w:p w:rsidRPr="00742DFD" w:rsidR="00742DFD" w:rsidP="00742DFD" w:rsidRDefault="00742DFD" w14:paraId="05D91912" w14:textId="222BB3CD">
      <w:pPr>
        <w:pStyle w:val="Geenafstand"/>
        <w:rPr>
          <w:rFonts w:ascii="Calibri" w:hAnsi="Calibri" w:cs="Calibri"/>
          <w:color w:val="000000"/>
          <w:szCs w:val="24"/>
        </w:rPr>
      </w:pPr>
      <w:r w:rsidRPr="00742DFD">
        <w:rPr>
          <w:rFonts w:ascii="Calibri" w:hAnsi="Calibri" w:cs="Calibri"/>
          <w:color w:val="000000"/>
          <w:szCs w:val="24"/>
        </w:rPr>
        <w:t>G.P. Tuinman</w:t>
      </w:r>
    </w:p>
    <w:p w:rsidRPr="00742DFD" w:rsidR="00742DFD" w:rsidP="00742DFD" w:rsidRDefault="00742DFD" w14:paraId="3376EF66" w14:textId="77777777">
      <w:pPr>
        <w:pStyle w:val="Geenafstand"/>
        <w:rPr>
          <w:rFonts w:ascii="Calibri" w:hAnsi="Calibri" w:cs="Calibri"/>
          <w:color w:val="000000"/>
          <w:szCs w:val="24"/>
        </w:rPr>
      </w:pPr>
    </w:p>
    <w:p w:rsidRPr="00742DFD" w:rsidR="00742DFD" w:rsidP="00742DFD" w:rsidRDefault="00742DFD" w14:paraId="104FA5F4" w14:textId="58D28448">
      <w:pPr>
        <w:pStyle w:val="Geenafstand"/>
        <w:rPr>
          <w:rFonts w:ascii="Calibri" w:hAnsi="Calibri" w:cs="Calibri"/>
          <w:color w:val="000000"/>
          <w:szCs w:val="24"/>
        </w:rPr>
      </w:pPr>
      <w:r w:rsidRPr="00742DFD">
        <w:rPr>
          <w:rFonts w:ascii="Calibri" w:hAnsi="Calibri" w:cs="Calibri"/>
          <w:color w:val="000000"/>
          <w:szCs w:val="24"/>
        </w:rPr>
        <w:t>De minister van Economische Zaken,</w:t>
      </w:r>
    </w:p>
    <w:p w:rsidRPr="00742DFD" w:rsidR="0083020A" w:rsidP="00742DFD" w:rsidRDefault="00742DFD" w14:paraId="62297241" w14:textId="56968EBC">
      <w:pPr>
        <w:pStyle w:val="Geenafstand"/>
        <w:rPr>
          <w:rFonts w:ascii="Calibri" w:hAnsi="Calibri" w:cs="Calibri"/>
        </w:rPr>
        <w:sectPr w:rsidRPr="00742DFD" w:rsidR="0083020A" w:rsidSect="008302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696" w:right="2835" w:bottom="1190" w:left="1588" w:header="270" w:footer="228" w:gutter="0"/>
          <w:cols w:space="708"/>
          <w:titlePg/>
          <w:docGrid w:linePitch="360"/>
        </w:sectPr>
      </w:pPr>
      <w:r w:rsidRPr="00742DFD">
        <w:rPr>
          <w:rFonts w:ascii="Calibri" w:hAnsi="Calibri" w:cs="Calibri"/>
          <w:color w:val="000000"/>
          <w:szCs w:val="24"/>
        </w:rPr>
        <w:t>V.P.G. Karremans</w:t>
      </w:r>
    </w:p>
    <w:p w:rsidRPr="00742DFD" w:rsidR="0083020A" w:rsidP="0083020A" w:rsidRDefault="0083020A" w14:paraId="6B110858" w14:textId="77777777">
      <w:pPr>
        <w:rPr>
          <w:rFonts w:ascii="Calibri" w:hAnsi="Calibri" w:cs="Calibri"/>
          <w:i/>
        </w:rPr>
      </w:pPr>
    </w:p>
    <w:p w:rsidR="0083020A" w:rsidP="0083020A" w:rsidRDefault="0083020A" w14:paraId="077A04EB" w14:textId="77777777">
      <w:pPr>
        <w:rPr>
          <w:i/>
        </w:rPr>
      </w:pPr>
    </w:p>
    <w:sectPr w:rsidR="0083020A" w:rsidSect="00742DFD">
      <w:type w:val="continuous"/>
      <w:pgSz w:w="11906" w:h="16838" w:code="9"/>
      <w:pgMar w:top="2696" w:right="2835" w:bottom="1190" w:left="1588" w:header="270" w:footer="228" w:gutter="0"/>
      <w:cols w:space="708" w:num="2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B942" w14:textId="77777777" w:rsidR="0083020A" w:rsidRDefault="0083020A" w:rsidP="0083020A">
      <w:pPr>
        <w:spacing w:after="0" w:line="240" w:lineRule="auto"/>
      </w:pPr>
      <w:r>
        <w:separator/>
      </w:r>
    </w:p>
  </w:endnote>
  <w:endnote w:type="continuationSeparator" w:id="0">
    <w:p w14:paraId="65AB89DD" w14:textId="77777777" w:rsidR="0083020A" w:rsidRDefault="0083020A" w:rsidP="0083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EE71" w14:textId="77777777" w:rsidR="0083020A" w:rsidRPr="0083020A" w:rsidRDefault="0083020A" w:rsidP="008302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2D61" w14:textId="77777777" w:rsidR="0083020A" w:rsidRPr="0083020A" w:rsidRDefault="0083020A" w:rsidP="008302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4B41" w14:textId="77777777" w:rsidR="0083020A" w:rsidRPr="0083020A" w:rsidRDefault="0083020A" w:rsidP="008302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5250" w14:textId="77777777" w:rsidR="0083020A" w:rsidRDefault="0083020A" w:rsidP="0083020A">
      <w:pPr>
        <w:spacing w:after="0" w:line="240" w:lineRule="auto"/>
      </w:pPr>
      <w:r>
        <w:separator/>
      </w:r>
    </w:p>
  </w:footnote>
  <w:footnote w:type="continuationSeparator" w:id="0">
    <w:p w14:paraId="4FD277AE" w14:textId="77777777" w:rsidR="0083020A" w:rsidRDefault="0083020A" w:rsidP="00830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4331" w14:textId="77777777" w:rsidR="0083020A" w:rsidRPr="0083020A" w:rsidRDefault="0083020A" w:rsidP="008302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7DB5" w14:textId="77777777" w:rsidR="0083020A" w:rsidRPr="0083020A" w:rsidRDefault="0083020A" w:rsidP="008302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30A6" w14:textId="77777777" w:rsidR="0083020A" w:rsidRPr="0083020A" w:rsidRDefault="0083020A" w:rsidP="008302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0A"/>
    <w:rsid w:val="002E3E61"/>
    <w:rsid w:val="005D64E8"/>
    <w:rsid w:val="00727AD2"/>
    <w:rsid w:val="00742DFD"/>
    <w:rsid w:val="0083020A"/>
    <w:rsid w:val="00CF39F8"/>
    <w:rsid w:val="00DE2A3D"/>
    <w:rsid w:val="00EB22F3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C862"/>
  <w15:chartTrackingRefBased/>
  <w15:docId w15:val="{451F1681-7402-493B-8BA4-6BBE1988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0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0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0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0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0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0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0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0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0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0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0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0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02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02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02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02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02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02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0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0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0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0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0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02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02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02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0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02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020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rsid w:val="0083020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3020A"/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paragraph" w:styleId="Voettekst">
    <w:name w:val="footer"/>
    <w:basedOn w:val="Standaard"/>
    <w:link w:val="VoettekstChar"/>
    <w:uiPriority w:val="99"/>
    <w:rsid w:val="0083020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3020A"/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paragraph" w:styleId="Geenafstand">
    <w:name w:val="No Spacing"/>
    <w:uiPriority w:val="1"/>
    <w:qFormat/>
    <w:rsid w:val="00742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332</ap:Words>
  <ap:Characters>1830</ap:Characters>
  <ap:DocSecurity>0</ap:DocSecurity>
  <ap:Lines>15</ap:Lines>
  <ap:Paragraphs>4</ap:Paragraphs>
  <ap:ScaleCrop>false</ap:ScaleCrop>
  <ap:LinksUpToDate>false</ap:LinksUpToDate>
  <ap:CharactersWithSpaces>2158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2025-07-23T09:47:00.0000000Z</dcterms:created>
  <dcterms:modified xsi:type="dcterms:W3CDTF">2025-07-23T09:47:00.0000000Z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