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B40" w:rsidP="007426AA" w:rsidRDefault="00D36B40" w14:paraId="532F62D4" w14:textId="77777777">
      <w:pPr>
        <w:rPr>
          <w:szCs w:val="18"/>
        </w:rPr>
      </w:pPr>
    </w:p>
    <w:p w:rsidR="00340ECA" w:rsidP="007426AA" w:rsidRDefault="0034612E" w14:paraId="6F7136D5" w14:textId="1C8C7348">
      <w:pPr>
        <w:rPr>
          <w:szCs w:val="18"/>
        </w:rPr>
      </w:pPr>
      <w:r>
        <w:rPr>
          <w:szCs w:val="18"/>
        </w:rPr>
        <w:t xml:space="preserve">Geachte Voorzitter, </w:t>
      </w:r>
    </w:p>
    <w:p w:rsidR="0034612E" w:rsidP="007426AA" w:rsidRDefault="0034612E" w14:paraId="6B03ABA9" w14:textId="77777777">
      <w:pPr>
        <w:rPr>
          <w:szCs w:val="18"/>
        </w:rPr>
      </w:pPr>
    </w:p>
    <w:p w:rsidR="00157116" w:rsidP="00157116" w:rsidRDefault="00157116" w14:paraId="482C7CA0" w14:textId="77777777">
      <w:pPr>
        <w:rPr>
          <w:szCs w:val="18"/>
        </w:rPr>
      </w:pPr>
      <w:r>
        <w:rPr>
          <w:szCs w:val="18"/>
        </w:rPr>
        <w:t xml:space="preserve">Hierbij informeer ik u over een aantal onderwerpen aangaande het visserijbeleid. </w:t>
      </w:r>
    </w:p>
    <w:p w:rsidR="00157116" w:rsidP="00157116" w:rsidRDefault="00157116" w14:paraId="6DB5D027" w14:textId="77777777">
      <w:pPr>
        <w:rPr>
          <w:szCs w:val="18"/>
        </w:rPr>
      </w:pPr>
      <w:r>
        <w:rPr>
          <w:szCs w:val="18"/>
        </w:rPr>
        <w:t xml:space="preserve">Het gaat om de ingangsdatum van de wijziging in VMS-kosten, het toesturen van het rapport “het gebruik van vispluis in de Nederlandse visserij en aanbeveling voor vervolgstappen om dit gebruik te reduceren”, </w:t>
      </w:r>
      <w:r w:rsidRPr="00BC531D">
        <w:rPr>
          <w:szCs w:val="18"/>
        </w:rPr>
        <w:t xml:space="preserve">het rapport over de verdere ontwikkeling van de routekaart </w:t>
      </w:r>
      <w:r>
        <w:rPr>
          <w:szCs w:val="18"/>
        </w:rPr>
        <w:t xml:space="preserve">verduurzaming netbescherming en het toesturen van het rapport ‘sociaal economische </w:t>
      </w:r>
      <w:proofErr w:type="spellStart"/>
      <w:r>
        <w:rPr>
          <w:szCs w:val="18"/>
        </w:rPr>
        <w:t>impacanalyse</w:t>
      </w:r>
      <w:proofErr w:type="spellEnd"/>
      <w:r>
        <w:rPr>
          <w:szCs w:val="18"/>
        </w:rPr>
        <w:t xml:space="preserve">’. </w:t>
      </w:r>
    </w:p>
    <w:p w:rsidR="00157116" w:rsidP="00157116" w:rsidRDefault="00157116" w14:paraId="72FF53B0" w14:textId="77777777">
      <w:pPr>
        <w:rPr>
          <w:b/>
          <w:bCs/>
          <w:szCs w:val="18"/>
        </w:rPr>
      </w:pPr>
      <w:r>
        <w:br/>
      </w:r>
      <w:r>
        <w:rPr>
          <w:b/>
          <w:bCs/>
          <w:szCs w:val="18"/>
        </w:rPr>
        <w:t>Wijziging VMS-kosten</w:t>
      </w:r>
    </w:p>
    <w:p w:rsidR="00157116" w:rsidP="00157116" w:rsidRDefault="00157116" w14:paraId="483A79F4" w14:textId="77777777">
      <w:pPr>
        <w:rPr>
          <w:szCs w:val="18"/>
        </w:rPr>
      </w:pPr>
      <w:r>
        <w:rPr>
          <w:szCs w:val="18"/>
        </w:rPr>
        <w:t xml:space="preserve">Zoals ik eerder aan de Tweede Kamer heb medegedeeld, is Nederland de enige lidstaat die de kosten van het vaartuigmonitoringssysteem (VMS) voor de individuele vissersvaartuigen betaalt, wat bijt met het principe van een gelijk Europees speelveld. Daarom is besloten om de VMS-kosten bij de sector te leggen en hen te verplichten per 1 januari 2026 de beschikking te hebben over een operationeel VMS-contract met een betrokken provider (Kamerstuk 21501-32, nr. 1672). De uitvoering van deze kostenverplaatsing lijkt meer tijd te vragen dan voorzien. De publicatie van de gewijzigde regelgeving zal daarom niet meer voor de zomer rond zijn en wordt verplaatst naar het najaar. Daarom zal de verplichting te beschikken over een operationeel VMS-contract met een betrokken provider ingaan </w:t>
      </w:r>
      <w:bookmarkStart w:name="_Hlk201044593" w:id="0"/>
      <w:r>
        <w:rPr>
          <w:szCs w:val="18"/>
        </w:rPr>
        <w:t xml:space="preserve">per 1 april 2026 in plaats van 1 januari 2026. </w:t>
      </w:r>
      <w:bookmarkEnd w:id="0"/>
      <w:r>
        <w:rPr>
          <w:szCs w:val="18"/>
        </w:rPr>
        <w:t>Dit geeft ook de sector voldoende mogelijkheid om zich op basis van de te publiceren regelgeving voor te bereiden op deze nieuwe realiteit. De Producentenorganisaties zijn hier reeds van op de hoogte gesteld.</w:t>
      </w:r>
    </w:p>
    <w:p w:rsidR="00D36B40" w:rsidP="00D36B40" w:rsidRDefault="00D36B40" w14:paraId="328E7BA7" w14:textId="77777777">
      <w:pPr>
        <w:rPr>
          <w:b/>
          <w:bCs/>
        </w:rPr>
      </w:pPr>
    </w:p>
    <w:p w:rsidR="00157116" w:rsidP="00157116" w:rsidRDefault="00157116" w14:paraId="36931E6F" w14:textId="77777777">
      <w:pPr>
        <w:rPr>
          <w:b/>
          <w:bCs/>
        </w:rPr>
      </w:pPr>
      <w:r w:rsidRPr="00171426">
        <w:rPr>
          <w:b/>
          <w:bCs/>
        </w:rPr>
        <w:t xml:space="preserve">Stand van zaken motie </w:t>
      </w:r>
      <w:r w:rsidRPr="005918D2">
        <w:rPr>
          <w:b/>
          <w:bCs/>
        </w:rPr>
        <w:t xml:space="preserve">van </w:t>
      </w:r>
      <w:r>
        <w:rPr>
          <w:b/>
          <w:bCs/>
        </w:rPr>
        <w:t xml:space="preserve">het lid </w:t>
      </w:r>
      <w:r w:rsidRPr="005918D2">
        <w:rPr>
          <w:b/>
          <w:bCs/>
        </w:rPr>
        <w:t xml:space="preserve">De Groot uit 2021 </w:t>
      </w:r>
      <w:r>
        <w:rPr>
          <w:b/>
          <w:bCs/>
        </w:rPr>
        <w:t xml:space="preserve">inzake </w:t>
      </w:r>
      <w:r w:rsidRPr="005918D2">
        <w:rPr>
          <w:b/>
          <w:bCs/>
        </w:rPr>
        <w:t>uitfasering van vispluis</w:t>
      </w:r>
      <w:r>
        <w:rPr>
          <w:b/>
          <w:bCs/>
        </w:rPr>
        <w:t xml:space="preserve"> (</w:t>
      </w:r>
      <w:r w:rsidRPr="005918D2">
        <w:rPr>
          <w:b/>
          <w:bCs/>
        </w:rPr>
        <w:t>Kamerstuk 29 675, nr. 203).</w:t>
      </w:r>
    </w:p>
    <w:p w:rsidR="00157116" w:rsidP="00157116" w:rsidRDefault="00157116" w14:paraId="45036C21" w14:textId="4ECFE385">
      <w:r>
        <w:t xml:space="preserve">De motie vraagt om de ontwikkeling van een routekaart voor de uitfasering van vispluis. </w:t>
      </w:r>
      <w:r w:rsidRPr="005918D2">
        <w:t xml:space="preserve">In de afgelopen periode is gewerkt </w:t>
      </w:r>
      <w:r>
        <w:t>aan de ontwikkeling van de routekaart voor het</w:t>
      </w:r>
      <w:r w:rsidRPr="005918D2">
        <w:t xml:space="preserve"> geleidelijk toewerk</w:t>
      </w:r>
      <w:r>
        <w:t>en</w:t>
      </w:r>
      <w:r w:rsidRPr="005918D2">
        <w:t xml:space="preserve"> naar de uitfasering van conventioneel vispluis</w:t>
      </w:r>
      <w:r>
        <w:t>. Als onderdeel van de routekaart is het gebruik van pluis in de Nederlandse visserijsector in kaart gebracht. Hierbij stuur ik de Tweede Kamer dit rapport dat een overzicht geeft van vispluis gebruik per visserij type en de mogelijke toepassing en huidige inzet van alternatieven</w:t>
      </w:r>
      <w:r w:rsidRPr="00D36B40">
        <w:t xml:space="preserve"> </w:t>
      </w:r>
      <w:r>
        <w:t>toe. Tevens deel ik het rapport over de verdere ontwikkeling van de routekaart, als onderdeel hiervan zijn er gesprekken gevoerd met betrokken partijen. Vertegenwoordigers van de visserijsector hebben aangegeven positief te zijn over het vastleggen van afspraken in een mogelijk gezamenlijk convenant zoals voorgesteld in het rapport. Ik zal hierover met de sector</w:t>
      </w:r>
      <w:r w:rsidR="00354711">
        <w:t xml:space="preserve"> </w:t>
      </w:r>
      <w:r>
        <w:t xml:space="preserve">en andere betrokkenen in gesprek gaan en de Tweede Kamer op de hoogte houden van de ontwikkeling hiervan. Tevens vindt er op regionaal niveau via OSPAR afstemming plaats over ontwikkeling en inzet van duurzame alternatieven voor netbescherming in de internationale Noordzee met landen waaronder België, Duitsland en Noorwegen. Hier hecht ik belang aan voor het creëren van een </w:t>
      </w:r>
      <w:r w:rsidRPr="00AD79F3">
        <w:rPr>
          <w:i/>
          <w:iCs/>
        </w:rPr>
        <w:t xml:space="preserve">level </w:t>
      </w:r>
      <w:proofErr w:type="spellStart"/>
      <w:r w:rsidRPr="00AD79F3">
        <w:rPr>
          <w:i/>
          <w:iCs/>
        </w:rPr>
        <w:t>playing</w:t>
      </w:r>
      <w:proofErr w:type="spellEnd"/>
      <w:r w:rsidRPr="00AD79F3">
        <w:rPr>
          <w:i/>
          <w:iCs/>
        </w:rPr>
        <w:t xml:space="preserve"> field</w:t>
      </w:r>
      <w:r>
        <w:t xml:space="preserve"> voor de Nederlandse visserij sector. </w:t>
      </w:r>
    </w:p>
    <w:p w:rsidRPr="00471E6F" w:rsidR="00B647C4" w:rsidP="00B647C4" w:rsidRDefault="00B647C4" w14:paraId="2A191861" w14:textId="77777777">
      <w:pPr>
        <w:rPr>
          <w:i/>
          <w:iCs/>
        </w:rPr>
      </w:pPr>
    </w:p>
    <w:p w:rsidRPr="000253A1" w:rsidR="00157116" w:rsidP="00157116" w:rsidRDefault="00157116" w14:paraId="077CB513" w14:textId="77777777">
      <w:pPr>
        <w:rPr>
          <w:b/>
          <w:bCs/>
          <w:iCs/>
          <w:szCs w:val="18"/>
        </w:rPr>
      </w:pPr>
      <w:r w:rsidRPr="000253A1">
        <w:rPr>
          <w:b/>
          <w:bCs/>
          <w:iCs/>
          <w:szCs w:val="18"/>
        </w:rPr>
        <w:t xml:space="preserve">Toezending resultaten vervolgonderzoek sociaaleconomische impactanalyse </w:t>
      </w:r>
    </w:p>
    <w:p w:rsidR="00157116" w:rsidP="00157116" w:rsidRDefault="00157116" w14:paraId="2F93D774" w14:textId="0A87B5E3">
      <w:pPr>
        <w:rPr>
          <w:szCs w:val="18"/>
        </w:rPr>
      </w:pPr>
      <w:r w:rsidRPr="000253A1">
        <w:rPr>
          <w:iCs/>
          <w:szCs w:val="18"/>
        </w:rPr>
        <w:t xml:space="preserve">Met deze brief stuur ik </w:t>
      </w:r>
      <w:r>
        <w:rPr>
          <w:iCs/>
          <w:szCs w:val="18"/>
        </w:rPr>
        <w:t>de Tweede Kamer</w:t>
      </w:r>
      <w:r w:rsidRPr="000253A1">
        <w:rPr>
          <w:iCs/>
          <w:szCs w:val="18"/>
        </w:rPr>
        <w:t xml:space="preserve"> het rapport: “Monitoring effecten en afhankelijkheden visketen van Noordzeevisserij: Impactanalyse beleidsbeslissingen op de keten van Nederlandse visserijregio’s</w:t>
      </w:r>
      <w:r>
        <w:rPr>
          <w:iCs/>
          <w:szCs w:val="18"/>
        </w:rPr>
        <w:t>” (hierna genoemd Monitoring).</w:t>
      </w:r>
      <w:r w:rsidRPr="000253A1">
        <w:rPr>
          <w:iCs/>
          <w:szCs w:val="18"/>
        </w:rPr>
        <w:t>Dit rapport</w:t>
      </w:r>
      <w:r>
        <w:rPr>
          <w:iCs/>
          <w:szCs w:val="18"/>
        </w:rPr>
        <w:t xml:space="preserve"> is het resultaat van een vervolgstudie op het rapport “</w:t>
      </w:r>
      <w:r w:rsidRPr="000253A1">
        <w:rPr>
          <w:iCs/>
          <w:szCs w:val="18"/>
        </w:rPr>
        <w:t>Visclusters in Nederland (nulmeting): omvang en afhankelijkheid voor de keten en toeleverende industrie van Noordzeevisserij</w:t>
      </w:r>
      <w:r>
        <w:rPr>
          <w:iCs/>
          <w:szCs w:val="18"/>
        </w:rPr>
        <w:t xml:space="preserve">”, dat de Tweede Kamer op 13 juni 2023 (Kamerstuk </w:t>
      </w:r>
      <w:r w:rsidRPr="00192BEA">
        <w:rPr>
          <w:iCs/>
          <w:szCs w:val="18"/>
        </w:rPr>
        <w:t>21 501-32, nr. 1553</w:t>
      </w:r>
      <w:r>
        <w:rPr>
          <w:iCs/>
          <w:szCs w:val="18"/>
        </w:rPr>
        <w:t xml:space="preserve">) </w:t>
      </w:r>
      <w:r w:rsidR="009F6839">
        <w:rPr>
          <w:iCs/>
          <w:szCs w:val="18"/>
        </w:rPr>
        <w:t>heeft ontvangen</w:t>
      </w:r>
      <w:r>
        <w:rPr>
          <w:iCs/>
          <w:szCs w:val="18"/>
        </w:rPr>
        <w:t xml:space="preserve">. </w:t>
      </w:r>
      <w:r>
        <w:rPr>
          <w:szCs w:val="18"/>
        </w:rPr>
        <w:t>Het eerste rapport</w:t>
      </w:r>
      <w:r w:rsidRPr="00660AC7">
        <w:rPr>
          <w:szCs w:val="18"/>
        </w:rPr>
        <w:t xml:space="preserve"> </w:t>
      </w:r>
      <w:r>
        <w:rPr>
          <w:szCs w:val="18"/>
        </w:rPr>
        <w:t xml:space="preserve">(nulmeting) gaf </w:t>
      </w:r>
      <w:r w:rsidRPr="00660AC7">
        <w:rPr>
          <w:szCs w:val="18"/>
        </w:rPr>
        <w:t xml:space="preserve">antwoord op </w:t>
      </w:r>
      <w:r>
        <w:rPr>
          <w:szCs w:val="18"/>
        </w:rPr>
        <w:t xml:space="preserve">de vraag </w:t>
      </w:r>
      <w:r w:rsidRPr="00660AC7">
        <w:rPr>
          <w:szCs w:val="18"/>
        </w:rPr>
        <w:t xml:space="preserve">wat de </w:t>
      </w:r>
      <w:proofErr w:type="spellStart"/>
      <w:r w:rsidRPr="00660AC7">
        <w:rPr>
          <w:szCs w:val="18"/>
        </w:rPr>
        <w:t>sociaal-economische</w:t>
      </w:r>
      <w:proofErr w:type="spellEnd"/>
      <w:r w:rsidRPr="00660AC7">
        <w:rPr>
          <w:szCs w:val="18"/>
        </w:rPr>
        <w:t xml:space="preserve"> omvang van de visclusters is per visserijregio in 2021</w:t>
      </w:r>
      <w:r>
        <w:rPr>
          <w:szCs w:val="18"/>
        </w:rPr>
        <w:t xml:space="preserve">. In het tweede rapport (monitoring) wordt </w:t>
      </w:r>
      <w:r w:rsidRPr="00660AC7">
        <w:rPr>
          <w:szCs w:val="18"/>
        </w:rPr>
        <w:t>ingegaan op de effecten van beleidsbeslissingen en marktontwikkelingen in de periode 2022-2023</w:t>
      </w:r>
      <w:r>
        <w:rPr>
          <w:szCs w:val="18"/>
        </w:rPr>
        <w:t xml:space="preserve">. Het rapport </w:t>
      </w:r>
      <w:r w:rsidRPr="00192BEA">
        <w:rPr>
          <w:szCs w:val="18"/>
        </w:rPr>
        <w:t>bevat een kwantitatief en een kwalitatief deel</w:t>
      </w:r>
      <w:r>
        <w:rPr>
          <w:szCs w:val="18"/>
        </w:rPr>
        <w:t xml:space="preserve">. </w:t>
      </w:r>
      <w:r w:rsidRPr="008D1551">
        <w:rPr>
          <w:szCs w:val="18"/>
        </w:rPr>
        <w:t xml:space="preserve">De kernvraag </w:t>
      </w:r>
      <w:r>
        <w:rPr>
          <w:szCs w:val="18"/>
        </w:rPr>
        <w:t xml:space="preserve">van het onderzoek </w:t>
      </w:r>
      <w:r w:rsidRPr="008D1551">
        <w:rPr>
          <w:szCs w:val="18"/>
        </w:rPr>
        <w:t xml:space="preserve">is: wat is de </w:t>
      </w:r>
      <w:proofErr w:type="spellStart"/>
      <w:r w:rsidRPr="008D1551">
        <w:rPr>
          <w:szCs w:val="18"/>
        </w:rPr>
        <w:t>sociaal-econom</w:t>
      </w:r>
      <w:r>
        <w:rPr>
          <w:szCs w:val="18"/>
        </w:rPr>
        <w:t>i</w:t>
      </w:r>
      <w:r w:rsidRPr="008D1551">
        <w:rPr>
          <w:szCs w:val="18"/>
        </w:rPr>
        <w:t>sche</w:t>
      </w:r>
      <w:proofErr w:type="spellEnd"/>
      <w:r w:rsidRPr="008D1551">
        <w:rPr>
          <w:szCs w:val="18"/>
        </w:rPr>
        <w:t xml:space="preserve"> omvang van de visclusters per visserijregio en in welke mate zijn deze visclusters afhankelijk van de Nederlandse visserij? </w:t>
      </w:r>
    </w:p>
    <w:p w:rsidR="009F6839" w:rsidP="00157116" w:rsidRDefault="009F6839" w14:paraId="3CF1897E" w14:textId="77777777">
      <w:pPr>
        <w:rPr>
          <w:szCs w:val="18"/>
        </w:rPr>
      </w:pPr>
    </w:p>
    <w:p w:rsidR="00157116" w:rsidP="00157116" w:rsidRDefault="00157116" w14:paraId="5B574883" w14:textId="02A5572B">
      <w:pPr>
        <w:rPr>
          <w:szCs w:val="18"/>
        </w:rPr>
      </w:pPr>
      <w:r w:rsidRPr="008D1551">
        <w:rPr>
          <w:szCs w:val="18"/>
        </w:rPr>
        <w:t xml:space="preserve">Voor bijna alle visserijregio’s hebben de </w:t>
      </w:r>
      <w:proofErr w:type="spellStart"/>
      <w:r w:rsidRPr="008D1551">
        <w:rPr>
          <w:szCs w:val="18"/>
        </w:rPr>
        <w:t>landzijdige</w:t>
      </w:r>
      <w:proofErr w:type="spellEnd"/>
      <w:r w:rsidRPr="008D1551">
        <w:rPr>
          <w:szCs w:val="18"/>
        </w:rPr>
        <w:t xml:space="preserve"> bedrijven in de visclusters een daling in omzet gehad over 2022-2023</w:t>
      </w:r>
      <w:r>
        <w:rPr>
          <w:szCs w:val="18"/>
        </w:rPr>
        <w:t>, m</w:t>
      </w:r>
      <w:r w:rsidRPr="008D1551">
        <w:rPr>
          <w:szCs w:val="18"/>
        </w:rPr>
        <w:t xml:space="preserve">et name in de visserijregio’s Waddenkust, Kop van Noord-Holland en Zuidwest Nederland. De werkgelegenheid is </w:t>
      </w:r>
      <w:r>
        <w:rPr>
          <w:szCs w:val="18"/>
        </w:rPr>
        <w:t xml:space="preserve">echter </w:t>
      </w:r>
      <w:r w:rsidRPr="008D1551">
        <w:rPr>
          <w:szCs w:val="18"/>
        </w:rPr>
        <w:t>minimaal gedaald of zelfs stabiel gebleven</w:t>
      </w:r>
      <w:r w:rsidR="009F6839">
        <w:rPr>
          <w:szCs w:val="18"/>
        </w:rPr>
        <w:t>,</w:t>
      </w:r>
      <w:r w:rsidRPr="008D1551">
        <w:rPr>
          <w:szCs w:val="18"/>
        </w:rPr>
        <w:t xml:space="preserve"> gemiddeld per bedrijf in de diverse visserijregio’s. De regio’s Katwijk-Scheveningen, IJmuiden en Urk lieten de kleinste daling of zelfs stabilisatie zien in omzet.</w:t>
      </w:r>
      <w:r w:rsidR="009F6839">
        <w:rPr>
          <w:szCs w:val="18"/>
        </w:rPr>
        <w:t xml:space="preserve"> </w:t>
      </w:r>
      <w:r w:rsidRPr="008D1551">
        <w:rPr>
          <w:szCs w:val="18"/>
        </w:rPr>
        <w:t xml:space="preserve">In 2022-2023 zagen met name visafslagen, transporteurs en toeleveranciers de grootste </w:t>
      </w:r>
      <w:r>
        <w:rPr>
          <w:szCs w:val="18"/>
        </w:rPr>
        <w:t xml:space="preserve">omzet </w:t>
      </w:r>
      <w:r w:rsidRPr="008D1551">
        <w:rPr>
          <w:szCs w:val="18"/>
        </w:rPr>
        <w:t>daling. Deze schakels ondervinden effecten voor de omzet van een krimpende kottervloot en dalende aanvoervolumes van Noordzeevis.</w:t>
      </w:r>
      <w:r>
        <w:rPr>
          <w:szCs w:val="18"/>
        </w:rPr>
        <w:t xml:space="preserve"> </w:t>
      </w:r>
      <w:r w:rsidRPr="008D1551">
        <w:rPr>
          <w:szCs w:val="18"/>
        </w:rPr>
        <w:t>Nederlandse bedrijven</w:t>
      </w:r>
      <w:r>
        <w:rPr>
          <w:szCs w:val="18"/>
        </w:rPr>
        <w:t xml:space="preserve"> importeren meer vis en richten zich meer op buitenlandse afnemers. </w:t>
      </w:r>
      <w:r w:rsidRPr="008D1551">
        <w:rPr>
          <w:szCs w:val="18"/>
        </w:rPr>
        <w:t xml:space="preserve">Nederland </w:t>
      </w:r>
      <w:r>
        <w:rPr>
          <w:szCs w:val="18"/>
        </w:rPr>
        <w:t xml:space="preserve">heeft </w:t>
      </w:r>
      <w:r w:rsidRPr="008D1551">
        <w:rPr>
          <w:szCs w:val="18"/>
        </w:rPr>
        <w:t>een belangrijke functie in de verwerking van visproducten voor de Europese consumentenmarkt.</w:t>
      </w:r>
      <w:r>
        <w:rPr>
          <w:szCs w:val="18"/>
        </w:rPr>
        <w:t xml:space="preserve"> </w:t>
      </w:r>
    </w:p>
    <w:p w:rsidR="009F6839" w:rsidP="00157116" w:rsidRDefault="009F6839" w14:paraId="2AB38FB3" w14:textId="77777777">
      <w:pPr>
        <w:rPr>
          <w:szCs w:val="18"/>
        </w:rPr>
      </w:pPr>
    </w:p>
    <w:p w:rsidRPr="000253A1" w:rsidR="00157116" w:rsidP="00157116" w:rsidRDefault="00157116" w14:paraId="2B6ABBA3" w14:textId="11945438">
      <w:pPr>
        <w:rPr>
          <w:szCs w:val="18"/>
        </w:rPr>
      </w:pPr>
      <w:r>
        <w:rPr>
          <w:szCs w:val="18"/>
        </w:rPr>
        <w:t xml:space="preserve">De Noordzeevisserij neemt af, maar vervult nog steeds </w:t>
      </w:r>
      <w:r w:rsidRPr="008D1551">
        <w:rPr>
          <w:szCs w:val="18"/>
        </w:rPr>
        <w:t>een belangrijke functie voor de visserijregio’s.</w:t>
      </w:r>
      <w:r>
        <w:rPr>
          <w:szCs w:val="18"/>
        </w:rPr>
        <w:t xml:space="preserve"> Volgens geïnterviewde b</w:t>
      </w:r>
      <w:r w:rsidRPr="00831B7E">
        <w:rPr>
          <w:szCs w:val="18"/>
        </w:rPr>
        <w:t xml:space="preserve">edrijven en sleutelfiguren </w:t>
      </w:r>
      <w:r>
        <w:rPr>
          <w:szCs w:val="18"/>
        </w:rPr>
        <w:t xml:space="preserve">blijft het belangrijk </w:t>
      </w:r>
      <w:r w:rsidRPr="00831B7E">
        <w:rPr>
          <w:szCs w:val="18"/>
        </w:rPr>
        <w:t xml:space="preserve">dat de </w:t>
      </w:r>
      <w:proofErr w:type="spellStart"/>
      <w:r w:rsidRPr="00831B7E">
        <w:rPr>
          <w:szCs w:val="18"/>
        </w:rPr>
        <w:t>landzijdige</w:t>
      </w:r>
      <w:proofErr w:type="spellEnd"/>
      <w:r w:rsidRPr="00831B7E">
        <w:rPr>
          <w:szCs w:val="18"/>
        </w:rPr>
        <w:t xml:space="preserve"> visclusters voldoende economische activiteiten behouden om een vitale functie te kunnen vervullen rondom visserijhavens en in de regio’s van </w:t>
      </w:r>
      <w:proofErr w:type="spellStart"/>
      <w:r w:rsidRPr="00831B7E">
        <w:rPr>
          <w:szCs w:val="18"/>
        </w:rPr>
        <w:t>landzijdige</w:t>
      </w:r>
      <w:proofErr w:type="spellEnd"/>
      <w:r w:rsidRPr="00831B7E">
        <w:rPr>
          <w:szCs w:val="18"/>
        </w:rPr>
        <w:t xml:space="preserve"> visclusters.</w:t>
      </w:r>
      <w:r>
        <w:rPr>
          <w:szCs w:val="18"/>
        </w:rPr>
        <w:t xml:space="preserve"> De ontwikkelingen in de Noordzeevisserij en de gevolgen van beleid op de visclusters in Nederland heeft mijn voortdurende aandacht. Zoals aan u gemeld in de brief van 20 maart 2024 (Kamerstuk 26 737, nr. 12) is vanuit LVVN 30 miljoen euro beschikbaar gesteld voor het Visserij Ontwikkel Plan (VOP). Daarmee steun ik de visclusters bij de aanpassingen die zij moeten doen als gevolg van een kleinere, meer duurzame en diverse aanvoersector en bij het behoud en ontwikkeling van het sociaal-cultureel erfgoed van de visserijgemeenschappen. De resultaten van het onderhavige WUR-onderzoek zullen meegenomen worden in </w:t>
      </w:r>
      <w:r w:rsidRPr="000253A1">
        <w:rPr>
          <w:szCs w:val="18"/>
        </w:rPr>
        <w:t>vervolgonderzoek in het kader van de sociaaleconomische impactanalyse</w:t>
      </w:r>
      <w:r>
        <w:rPr>
          <w:szCs w:val="18"/>
        </w:rPr>
        <w:t xml:space="preserve">. </w:t>
      </w:r>
      <w:r w:rsidRPr="000253A1">
        <w:rPr>
          <w:szCs w:val="18"/>
        </w:rPr>
        <w:t xml:space="preserve">WUR </w:t>
      </w:r>
      <w:r>
        <w:rPr>
          <w:szCs w:val="18"/>
        </w:rPr>
        <w:t xml:space="preserve">zal hierbij </w:t>
      </w:r>
      <w:r w:rsidRPr="000253A1">
        <w:rPr>
          <w:szCs w:val="18"/>
        </w:rPr>
        <w:t xml:space="preserve">een visserijmodel ontwikkelen, </w:t>
      </w:r>
      <w:r>
        <w:rPr>
          <w:szCs w:val="18"/>
        </w:rPr>
        <w:t xml:space="preserve">dat </w:t>
      </w:r>
      <w:r w:rsidRPr="000253A1">
        <w:rPr>
          <w:szCs w:val="18"/>
        </w:rPr>
        <w:t>de effecten van overheidsbeleid</w:t>
      </w:r>
      <w:r>
        <w:rPr>
          <w:szCs w:val="18"/>
        </w:rPr>
        <w:t>, bijvoorbeeld gericht op gebiedssluitingen of ruimtelijke beperkingen op zee,</w:t>
      </w:r>
      <w:r w:rsidRPr="000253A1">
        <w:rPr>
          <w:szCs w:val="18"/>
        </w:rPr>
        <w:t xml:space="preserve"> op de sociaaleconomische prestaties van de</w:t>
      </w:r>
      <w:r w:rsidR="00354711">
        <w:rPr>
          <w:szCs w:val="18"/>
        </w:rPr>
        <w:t xml:space="preserve"> </w:t>
      </w:r>
      <w:r w:rsidRPr="000253A1">
        <w:rPr>
          <w:szCs w:val="18"/>
        </w:rPr>
        <w:t xml:space="preserve">visserij </w:t>
      </w:r>
      <w:r>
        <w:rPr>
          <w:szCs w:val="18"/>
        </w:rPr>
        <w:t xml:space="preserve">en de visserijketen </w:t>
      </w:r>
      <w:r w:rsidRPr="000253A1">
        <w:rPr>
          <w:szCs w:val="18"/>
        </w:rPr>
        <w:t xml:space="preserve">kan simuleren. </w:t>
      </w:r>
      <w:r>
        <w:rPr>
          <w:szCs w:val="18"/>
        </w:rPr>
        <w:t xml:space="preserve">De resultaten van deze simulaties kunnen gebruikt worden bij te maken keuzes bij het ontwikkelen van beleid. </w:t>
      </w:r>
      <w:r w:rsidRPr="00D95EC9" w:rsidR="002E0937">
        <w:rPr>
          <w:szCs w:val="18"/>
        </w:rPr>
        <w:t xml:space="preserve">De toekomst van visserijgemeenschappen blijft </w:t>
      </w:r>
      <w:r w:rsidR="002E0937">
        <w:rPr>
          <w:szCs w:val="18"/>
        </w:rPr>
        <w:t xml:space="preserve">daarbij </w:t>
      </w:r>
      <w:r w:rsidRPr="00D95EC9" w:rsidR="002E0937">
        <w:rPr>
          <w:szCs w:val="18"/>
        </w:rPr>
        <w:t>bij mij hoog op de agenda staan.</w:t>
      </w:r>
    </w:p>
    <w:p w:rsidR="001536B3" w:rsidP="00810C93" w:rsidRDefault="001536B3" w14:paraId="2BA9593F" w14:textId="77777777"/>
    <w:p w:rsidR="001536B3" w:rsidP="00810C93" w:rsidRDefault="001536B3" w14:paraId="1AD193AA" w14:textId="77777777"/>
    <w:p w:rsidR="001536B3" w:rsidP="00810C93" w:rsidRDefault="001536B3" w14:paraId="751AA910" w14:textId="77777777"/>
    <w:p w:rsidR="00426BC7" w:rsidP="009850B1" w:rsidRDefault="00426BC7" w14:paraId="5731765E" w14:textId="77777777">
      <w:pPr>
        <w:tabs>
          <w:tab w:val="left" w:pos="945"/>
        </w:tabs>
        <w:rPr>
          <w:szCs w:val="18"/>
        </w:rPr>
      </w:pPr>
    </w:p>
    <w:p w:rsidRPr="00A54BCC" w:rsidR="00C90702" w:rsidP="007F510A" w:rsidRDefault="00AE7548" w14:paraId="1F96DC3A" w14:textId="77777777">
      <w:pPr>
        <w:rPr>
          <w:szCs w:val="18"/>
        </w:rPr>
      </w:pPr>
      <w:r>
        <w:t xml:space="preserve">Jean </w:t>
      </w:r>
      <w:proofErr w:type="spellStart"/>
      <w:r>
        <w:t>Rummenie</w:t>
      </w:r>
      <w:proofErr w:type="spellEnd"/>
    </w:p>
    <w:p w:rsidRPr="00426BC7" w:rsidR="00426BC7" w:rsidP="00524FB4" w:rsidRDefault="00AE7548" w14:paraId="798B5C02"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7255A8BE" w14:textId="77777777"/>
    <w:p w:rsidRPr="00144B73" w:rsidR="00144B73" w:rsidP="00810C93" w:rsidRDefault="00144B73" w14:paraId="5B37702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69B4" w14:textId="77777777" w:rsidR="00544FA9" w:rsidRDefault="00544FA9">
      <w:r>
        <w:separator/>
      </w:r>
    </w:p>
    <w:p w14:paraId="142AC67B" w14:textId="77777777" w:rsidR="00544FA9" w:rsidRDefault="00544FA9"/>
  </w:endnote>
  <w:endnote w:type="continuationSeparator" w:id="0">
    <w:p w14:paraId="39375ACC" w14:textId="77777777" w:rsidR="00544FA9" w:rsidRDefault="00544FA9">
      <w:r>
        <w:continuationSeparator/>
      </w:r>
    </w:p>
    <w:p w14:paraId="1BA3261E" w14:textId="77777777" w:rsidR="00544FA9" w:rsidRDefault="0054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38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0105" w14:paraId="36C40AFD" w14:textId="77777777" w:rsidTr="00CA6A25">
      <w:trPr>
        <w:trHeight w:hRule="exact" w:val="240"/>
      </w:trPr>
      <w:tc>
        <w:tcPr>
          <w:tcW w:w="7601" w:type="dxa"/>
          <w:shd w:val="clear" w:color="auto" w:fill="auto"/>
        </w:tcPr>
        <w:p w14:paraId="623C41D4" w14:textId="77777777" w:rsidR="00527BD4" w:rsidRDefault="00527BD4" w:rsidP="003F1F6B">
          <w:pPr>
            <w:pStyle w:val="Huisstijl-Rubricering"/>
          </w:pPr>
        </w:p>
      </w:tc>
      <w:tc>
        <w:tcPr>
          <w:tcW w:w="2156" w:type="dxa"/>
        </w:tcPr>
        <w:p w14:paraId="3CB6400D" w14:textId="6AE285F8" w:rsidR="00527BD4" w:rsidRPr="00645414" w:rsidRDefault="00AE754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647E4">
            <w:t>3</w:t>
          </w:r>
          <w:r w:rsidR="00144B73">
            <w:fldChar w:fldCharType="end"/>
          </w:r>
        </w:p>
      </w:tc>
    </w:tr>
  </w:tbl>
  <w:p w14:paraId="19E664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0105" w14:paraId="208C1804" w14:textId="77777777" w:rsidTr="00CA6A25">
      <w:trPr>
        <w:trHeight w:hRule="exact" w:val="240"/>
      </w:trPr>
      <w:tc>
        <w:tcPr>
          <w:tcW w:w="7601" w:type="dxa"/>
          <w:shd w:val="clear" w:color="auto" w:fill="auto"/>
        </w:tcPr>
        <w:p w14:paraId="7D03B246" w14:textId="77777777" w:rsidR="00527BD4" w:rsidRDefault="00527BD4" w:rsidP="008C356D">
          <w:pPr>
            <w:pStyle w:val="Huisstijl-Rubricering"/>
          </w:pPr>
        </w:p>
      </w:tc>
      <w:tc>
        <w:tcPr>
          <w:tcW w:w="2170" w:type="dxa"/>
        </w:tcPr>
        <w:p w14:paraId="11DB2E4E" w14:textId="5556F51A" w:rsidR="00527BD4" w:rsidRPr="00ED539E" w:rsidRDefault="00AE754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647E4">
            <w:t>3</w:t>
          </w:r>
          <w:r w:rsidR="00144B73">
            <w:fldChar w:fldCharType="end"/>
          </w:r>
        </w:p>
      </w:tc>
    </w:tr>
  </w:tbl>
  <w:p w14:paraId="39821557" w14:textId="77777777" w:rsidR="00527BD4" w:rsidRPr="00BC3B53" w:rsidRDefault="00527BD4" w:rsidP="008C356D">
    <w:pPr>
      <w:pStyle w:val="Voettekst"/>
      <w:spacing w:line="240" w:lineRule="auto"/>
      <w:rPr>
        <w:sz w:val="2"/>
        <w:szCs w:val="2"/>
      </w:rPr>
    </w:pPr>
  </w:p>
  <w:p w14:paraId="4E7973C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887B" w14:textId="77777777" w:rsidR="00544FA9" w:rsidRDefault="00544FA9">
      <w:r>
        <w:separator/>
      </w:r>
    </w:p>
    <w:p w14:paraId="797CA9ED" w14:textId="77777777" w:rsidR="00544FA9" w:rsidRDefault="00544FA9"/>
  </w:footnote>
  <w:footnote w:type="continuationSeparator" w:id="0">
    <w:p w14:paraId="30D3ADDC" w14:textId="77777777" w:rsidR="00544FA9" w:rsidRDefault="00544FA9">
      <w:r>
        <w:continuationSeparator/>
      </w:r>
    </w:p>
    <w:p w14:paraId="43C18C1E" w14:textId="77777777" w:rsidR="00544FA9" w:rsidRDefault="00544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0105" w14:paraId="0E0DFA91" w14:textId="77777777" w:rsidTr="00A50CF6">
      <w:tc>
        <w:tcPr>
          <w:tcW w:w="2156" w:type="dxa"/>
          <w:shd w:val="clear" w:color="auto" w:fill="auto"/>
        </w:tcPr>
        <w:p w14:paraId="3E102FFE" w14:textId="77777777" w:rsidR="00527BD4" w:rsidRPr="005819CE" w:rsidRDefault="00AE7548" w:rsidP="00A50CF6">
          <w:pPr>
            <w:pStyle w:val="Huisstijl-Adres"/>
            <w:rPr>
              <w:b/>
            </w:rPr>
          </w:pPr>
          <w:r>
            <w:rPr>
              <w:b/>
            </w:rPr>
            <w:t>Directoraat-generaal Natuur en Visserij</w:t>
          </w:r>
          <w:r w:rsidRPr="005819CE">
            <w:rPr>
              <w:b/>
            </w:rPr>
            <w:br/>
          </w:r>
          <w:r>
            <w:t>Team Visserij</w:t>
          </w:r>
        </w:p>
      </w:tc>
    </w:tr>
    <w:tr w:rsidR="00B60105" w14:paraId="76F7A15C" w14:textId="77777777" w:rsidTr="00A50CF6">
      <w:trPr>
        <w:trHeight w:hRule="exact" w:val="200"/>
      </w:trPr>
      <w:tc>
        <w:tcPr>
          <w:tcW w:w="2156" w:type="dxa"/>
          <w:shd w:val="clear" w:color="auto" w:fill="auto"/>
        </w:tcPr>
        <w:p w14:paraId="4952579B" w14:textId="77777777" w:rsidR="00527BD4" w:rsidRPr="005819CE" w:rsidRDefault="00527BD4" w:rsidP="00A50CF6"/>
      </w:tc>
    </w:tr>
    <w:tr w:rsidR="00B60105" w14:paraId="6F5771C6" w14:textId="77777777" w:rsidTr="00502512">
      <w:trPr>
        <w:trHeight w:hRule="exact" w:val="774"/>
      </w:trPr>
      <w:tc>
        <w:tcPr>
          <w:tcW w:w="2156" w:type="dxa"/>
          <w:shd w:val="clear" w:color="auto" w:fill="auto"/>
        </w:tcPr>
        <w:p w14:paraId="14F62E47" w14:textId="77777777" w:rsidR="00527BD4" w:rsidRDefault="00AE7548" w:rsidP="003A5290">
          <w:pPr>
            <w:pStyle w:val="Huisstijl-Kopje"/>
          </w:pPr>
          <w:r>
            <w:t>Ons kenmerk</w:t>
          </w:r>
        </w:p>
        <w:p w14:paraId="435A03FA" w14:textId="77777777" w:rsidR="00527BD4" w:rsidRPr="005819CE" w:rsidRDefault="00AE7548" w:rsidP="001E6117">
          <w:pPr>
            <w:pStyle w:val="Huisstijl-Kopje"/>
          </w:pPr>
          <w:r>
            <w:rPr>
              <w:b w:val="0"/>
            </w:rPr>
            <w:t>DGNV-V</w:t>
          </w:r>
          <w:r w:rsidRPr="00502512">
            <w:rPr>
              <w:b w:val="0"/>
            </w:rPr>
            <w:t xml:space="preserve"> / </w:t>
          </w:r>
          <w:r>
            <w:rPr>
              <w:b w:val="0"/>
            </w:rPr>
            <w:t>99455532</w:t>
          </w:r>
        </w:p>
      </w:tc>
    </w:tr>
  </w:tbl>
  <w:p w14:paraId="08B49E9C" w14:textId="77777777" w:rsidR="00527BD4" w:rsidRDefault="00527BD4" w:rsidP="008C356D"/>
  <w:p w14:paraId="14358CE2" w14:textId="77777777" w:rsidR="00527BD4" w:rsidRPr="00740712" w:rsidRDefault="00527BD4" w:rsidP="008C356D"/>
  <w:p w14:paraId="656A7525" w14:textId="77777777" w:rsidR="00527BD4" w:rsidRPr="00217880" w:rsidRDefault="00527BD4" w:rsidP="008C356D">
    <w:pPr>
      <w:spacing w:line="0" w:lineRule="atLeast"/>
      <w:rPr>
        <w:sz w:val="2"/>
        <w:szCs w:val="2"/>
      </w:rPr>
    </w:pPr>
  </w:p>
  <w:p w14:paraId="401CEB60" w14:textId="77777777" w:rsidR="00527BD4" w:rsidRDefault="00527BD4" w:rsidP="004F44C2">
    <w:pPr>
      <w:pStyle w:val="Koptekst"/>
      <w:rPr>
        <w:rFonts w:cs="Verdana-Bold"/>
        <w:b/>
        <w:bCs/>
        <w:smallCaps/>
        <w:szCs w:val="18"/>
      </w:rPr>
    </w:pPr>
  </w:p>
  <w:p w14:paraId="307EA109" w14:textId="77777777" w:rsidR="00527BD4" w:rsidRDefault="00527BD4" w:rsidP="004F44C2"/>
  <w:p w14:paraId="04F4A3F9" w14:textId="77777777" w:rsidR="00527BD4" w:rsidRPr="00740712" w:rsidRDefault="00527BD4" w:rsidP="004F44C2"/>
  <w:p w14:paraId="384348C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0105" w14:paraId="3391D948" w14:textId="77777777" w:rsidTr="00751A6A">
      <w:trPr>
        <w:trHeight w:val="2636"/>
      </w:trPr>
      <w:tc>
        <w:tcPr>
          <w:tcW w:w="737" w:type="dxa"/>
          <w:shd w:val="clear" w:color="auto" w:fill="auto"/>
        </w:tcPr>
        <w:p w14:paraId="673F662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3ED584" w14:textId="77777777" w:rsidR="00527BD4" w:rsidRDefault="00AE754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3CE54CF" wp14:editId="4D9889D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D497F10" w14:textId="77777777" w:rsidR="00527BD4" w:rsidRDefault="00527BD4" w:rsidP="00D0609E">
    <w:pPr>
      <w:framePr w:w="6340" w:h="2750" w:hRule="exact" w:hSpace="180" w:wrap="around" w:vAnchor="page" w:hAnchor="text" w:x="3873" w:y="-140"/>
    </w:pPr>
  </w:p>
  <w:p w14:paraId="079C75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0105" w14:paraId="57A6309E" w14:textId="77777777" w:rsidTr="00A50CF6">
      <w:tc>
        <w:tcPr>
          <w:tcW w:w="2160" w:type="dxa"/>
          <w:shd w:val="clear" w:color="auto" w:fill="auto"/>
        </w:tcPr>
        <w:p w14:paraId="1861514F" w14:textId="77777777" w:rsidR="00527BD4" w:rsidRPr="005819CE" w:rsidRDefault="00AE7548" w:rsidP="00A50CF6">
          <w:pPr>
            <w:pStyle w:val="Huisstijl-Adres"/>
            <w:rPr>
              <w:b/>
            </w:rPr>
          </w:pPr>
          <w:r>
            <w:rPr>
              <w:b/>
            </w:rPr>
            <w:t>Directoraat-generaal Natuur en Visserij</w:t>
          </w:r>
          <w:r w:rsidRPr="005819CE">
            <w:rPr>
              <w:b/>
            </w:rPr>
            <w:br/>
          </w:r>
          <w:r>
            <w:t>Team Visserij</w:t>
          </w:r>
        </w:p>
        <w:p w14:paraId="687910E0" w14:textId="77777777" w:rsidR="00527BD4" w:rsidRPr="00BE5ED9" w:rsidRDefault="00AE7548" w:rsidP="00A50CF6">
          <w:pPr>
            <w:pStyle w:val="Huisstijl-Adres"/>
          </w:pPr>
          <w:r>
            <w:rPr>
              <w:b/>
            </w:rPr>
            <w:t>Bezoekadres</w:t>
          </w:r>
          <w:r>
            <w:rPr>
              <w:b/>
            </w:rPr>
            <w:br/>
          </w:r>
          <w:r>
            <w:t>Bezuidenhoutseweg 73</w:t>
          </w:r>
          <w:r w:rsidRPr="005819CE">
            <w:br/>
          </w:r>
          <w:r>
            <w:t>2594 AC Den Haag</w:t>
          </w:r>
        </w:p>
        <w:p w14:paraId="07893EAA" w14:textId="77777777" w:rsidR="00EF495B" w:rsidRDefault="00AE7548" w:rsidP="0098788A">
          <w:pPr>
            <w:pStyle w:val="Huisstijl-Adres"/>
          </w:pPr>
          <w:r>
            <w:rPr>
              <w:b/>
            </w:rPr>
            <w:t>Postadres</w:t>
          </w:r>
          <w:r>
            <w:rPr>
              <w:b/>
            </w:rPr>
            <w:br/>
          </w:r>
          <w:r>
            <w:t>Postbus 20401</w:t>
          </w:r>
          <w:r w:rsidRPr="005819CE">
            <w:br/>
            <w:t>2500 E</w:t>
          </w:r>
          <w:r>
            <w:t>K</w:t>
          </w:r>
          <w:r w:rsidRPr="005819CE">
            <w:t xml:space="preserve"> Den Haag</w:t>
          </w:r>
        </w:p>
        <w:p w14:paraId="3735B8B4" w14:textId="77777777" w:rsidR="00556BEE" w:rsidRPr="005B3814" w:rsidRDefault="00AE7548" w:rsidP="0098788A">
          <w:pPr>
            <w:pStyle w:val="Huisstijl-Adres"/>
          </w:pPr>
          <w:r>
            <w:rPr>
              <w:b/>
            </w:rPr>
            <w:t>Overheidsidentificatienr</w:t>
          </w:r>
          <w:r>
            <w:rPr>
              <w:b/>
            </w:rPr>
            <w:br/>
          </w:r>
          <w:r w:rsidR="00BA129E">
            <w:rPr>
              <w:rFonts w:cs="Agrofont"/>
              <w:iCs/>
            </w:rPr>
            <w:t>00000001858272854000</w:t>
          </w:r>
        </w:p>
        <w:p w14:paraId="59777A93" w14:textId="789BD39E" w:rsidR="00527BD4" w:rsidRPr="00FB7024" w:rsidRDefault="00AE754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60105" w14:paraId="38C91462" w14:textId="77777777" w:rsidTr="00A50CF6">
      <w:trPr>
        <w:trHeight w:hRule="exact" w:val="200"/>
      </w:trPr>
      <w:tc>
        <w:tcPr>
          <w:tcW w:w="2160" w:type="dxa"/>
          <w:shd w:val="clear" w:color="auto" w:fill="auto"/>
        </w:tcPr>
        <w:p w14:paraId="1DA407B9" w14:textId="77777777" w:rsidR="00527BD4" w:rsidRPr="005819CE" w:rsidRDefault="00527BD4" w:rsidP="00A50CF6"/>
      </w:tc>
    </w:tr>
    <w:tr w:rsidR="00B60105" w14:paraId="35214541" w14:textId="77777777" w:rsidTr="00A50CF6">
      <w:tc>
        <w:tcPr>
          <w:tcW w:w="2160" w:type="dxa"/>
          <w:shd w:val="clear" w:color="auto" w:fill="auto"/>
        </w:tcPr>
        <w:p w14:paraId="151FB4B8" w14:textId="77777777" w:rsidR="000C0163" w:rsidRPr="005819CE" w:rsidRDefault="00AE7548" w:rsidP="000C0163">
          <w:pPr>
            <w:pStyle w:val="Huisstijl-Kopje"/>
          </w:pPr>
          <w:r>
            <w:t>Ons kenmerk</w:t>
          </w:r>
          <w:r w:rsidRPr="005819CE">
            <w:t xml:space="preserve"> </w:t>
          </w:r>
        </w:p>
        <w:p w14:paraId="781023F7" w14:textId="06B75668" w:rsidR="00527BD4" w:rsidRPr="005819CE" w:rsidRDefault="00AE7548" w:rsidP="00A50CF6">
          <w:pPr>
            <w:pStyle w:val="Huisstijl-Gegeven"/>
          </w:pPr>
          <w:r>
            <w:t>DGNV-V /</w:t>
          </w:r>
          <w:r w:rsidR="00486354">
            <w:t xml:space="preserve"> </w:t>
          </w:r>
          <w:r>
            <w:t>99455532</w:t>
          </w:r>
        </w:p>
        <w:p w14:paraId="1E40BF0E" w14:textId="73BF7BFD" w:rsidR="00527BD4" w:rsidRDefault="00AE7548" w:rsidP="00A50CF6">
          <w:pPr>
            <w:pStyle w:val="Huisstijl-Kopje"/>
          </w:pPr>
          <w:r>
            <w:t>Bijlagen</w:t>
          </w:r>
        </w:p>
        <w:p w14:paraId="3F6448AC" w14:textId="0A608E20" w:rsidR="00FB7024" w:rsidRPr="00FB7024" w:rsidRDefault="00FB7024" w:rsidP="00A50CF6">
          <w:pPr>
            <w:pStyle w:val="Huisstijl-Kopje"/>
            <w:rPr>
              <w:b w:val="0"/>
              <w:bCs/>
            </w:rPr>
          </w:pPr>
          <w:r w:rsidRPr="00FB7024">
            <w:rPr>
              <w:b w:val="0"/>
              <w:bCs/>
            </w:rPr>
            <w:t>3</w:t>
          </w:r>
        </w:p>
        <w:p w14:paraId="34EE4D89" w14:textId="77777777" w:rsidR="00527BD4" w:rsidRPr="005819CE" w:rsidRDefault="00527BD4" w:rsidP="00A50CF6">
          <w:pPr>
            <w:pStyle w:val="Huisstijl-Gegeven"/>
          </w:pPr>
        </w:p>
      </w:tc>
    </w:tr>
  </w:tbl>
  <w:p w14:paraId="586AA9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0105" w14:paraId="413C96DC" w14:textId="77777777" w:rsidTr="009E2051">
      <w:trPr>
        <w:trHeight w:val="400"/>
      </w:trPr>
      <w:tc>
        <w:tcPr>
          <w:tcW w:w="7520" w:type="dxa"/>
          <w:gridSpan w:val="2"/>
          <w:shd w:val="clear" w:color="auto" w:fill="auto"/>
        </w:tcPr>
        <w:p w14:paraId="0EE9FA86" w14:textId="77777777" w:rsidR="00527BD4" w:rsidRPr="00BC3B53" w:rsidRDefault="00AE7548" w:rsidP="00A50CF6">
          <w:pPr>
            <w:pStyle w:val="Huisstijl-Retouradres"/>
          </w:pPr>
          <w:r>
            <w:t>&gt; Retouradres Postbus 20401 2500 EK Den Haag</w:t>
          </w:r>
        </w:p>
      </w:tc>
    </w:tr>
    <w:tr w:rsidR="00B60105" w14:paraId="23F6EB18" w14:textId="77777777" w:rsidTr="009E2051">
      <w:tc>
        <w:tcPr>
          <w:tcW w:w="7520" w:type="dxa"/>
          <w:gridSpan w:val="2"/>
          <w:shd w:val="clear" w:color="auto" w:fill="auto"/>
        </w:tcPr>
        <w:p w14:paraId="4C7447E5" w14:textId="77777777" w:rsidR="00527BD4" w:rsidRPr="00983E8F" w:rsidRDefault="00527BD4" w:rsidP="00A50CF6">
          <w:pPr>
            <w:pStyle w:val="Huisstijl-Rubricering"/>
          </w:pPr>
        </w:p>
      </w:tc>
    </w:tr>
    <w:tr w:rsidR="00B60105" w14:paraId="7CC97211" w14:textId="77777777" w:rsidTr="009E2051">
      <w:trPr>
        <w:trHeight w:hRule="exact" w:val="2440"/>
      </w:trPr>
      <w:tc>
        <w:tcPr>
          <w:tcW w:w="7520" w:type="dxa"/>
          <w:gridSpan w:val="2"/>
          <w:shd w:val="clear" w:color="auto" w:fill="auto"/>
        </w:tcPr>
        <w:p w14:paraId="52A5B575" w14:textId="77777777" w:rsidR="00527BD4" w:rsidRDefault="00AE7548" w:rsidP="00A50CF6">
          <w:pPr>
            <w:pStyle w:val="Huisstijl-NAW"/>
          </w:pPr>
          <w:r>
            <w:t>De Voorzitter van de Tweede Kamer</w:t>
          </w:r>
        </w:p>
        <w:p w14:paraId="3A2F3D1E" w14:textId="77777777" w:rsidR="00B60105" w:rsidRDefault="00AE7548">
          <w:pPr>
            <w:pStyle w:val="Huisstijl-NAW"/>
          </w:pPr>
          <w:r>
            <w:t>der Staten-Generaal</w:t>
          </w:r>
        </w:p>
        <w:p w14:paraId="41488C27" w14:textId="77777777" w:rsidR="00B60105" w:rsidRDefault="00AE7548">
          <w:pPr>
            <w:pStyle w:val="Huisstijl-NAW"/>
          </w:pPr>
          <w:r>
            <w:t>Prinses Irenestraat 6</w:t>
          </w:r>
        </w:p>
        <w:p w14:paraId="17358F5C" w14:textId="3C65E3BE" w:rsidR="00B60105" w:rsidRDefault="00AE7548">
          <w:pPr>
            <w:pStyle w:val="Huisstijl-NAW"/>
          </w:pPr>
          <w:r>
            <w:t xml:space="preserve">2595 BD </w:t>
          </w:r>
          <w:r w:rsidR="00FB7024">
            <w:t xml:space="preserve"> </w:t>
          </w:r>
          <w:r>
            <w:t xml:space="preserve">DEN HAAG </w:t>
          </w:r>
          <w:r w:rsidR="00486354">
            <w:t xml:space="preserve"> </w:t>
          </w:r>
        </w:p>
      </w:tc>
    </w:tr>
    <w:tr w:rsidR="00B60105" w14:paraId="002E355E" w14:textId="77777777" w:rsidTr="009E2051">
      <w:trPr>
        <w:trHeight w:hRule="exact" w:val="400"/>
      </w:trPr>
      <w:tc>
        <w:tcPr>
          <w:tcW w:w="7520" w:type="dxa"/>
          <w:gridSpan w:val="2"/>
          <w:shd w:val="clear" w:color="auto" w:fill="auto"/>
        </w:tcPr>
        <w:p w14:paraId="5729F8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0105" w14:paraId="7D3B67CC" w14:textId="77777777" w:rsidTr="009E2051">
      <w:trPr>
        <w:trHeight w:val="240"/>
      </w:trPr>
      <w:tc>
        <w:tcPr>
          <w:tcW w:w="900" w:type="dxa"/>
          <w:shd w:val="clear" w:color="auto" w:fill="auto"/>
        </w:tcPr>
        <w:p w14:paraId="07C210D9" w14:textId="77777777" w:rsidR="00527BD4" w:rsidRPr="007709EF" w:rsidRDefault="00AE7548" w:rsidP="00A50CF6">
          <w:pPr>
            <w:rPr>
              <w:szCs w:val="18"/>
            </w:rPr>
          </w:pPr>
          <w:r>
            <w:rPr>
              <w:szCs w:val="18"/>
            </w:rPr>
            <w:t>Datum</w:t>
          </w:r>
        </w:p>
      </w:tc>
      <w:tc>
        <w:tcPr>
          <w:tcW w:w="6620" w:type="dxa"/>
          <w:shd w:val="clear" w:color="auto" w:fill="auto"/>
        </w:tcPr>
        <w:p w14:paraId="3B0D0311" w14:textId="55C5D425" w:rsidR="00527BD4" w:rsidRPr="007709EF" w:rsidRDefault="003C730B" w:rsidP="00A50CF6">
          <w:r>
            <w:t>30 juni 2025</w:t>
          </w:r>
        </w:p>
      </w:tc>
    </w:tr>
    <w:tr w:rsidR="00B60105" w14:paraId="5D301181" w14:textId="77777777" w:rsidTr="009E2051">
      <w:trPr>
        <w:trHeight w:val="240"/>
      </w:trPr>
      <w:tc>
        <w:tcPr>
          <w:tcW w:w="900" w:type="dxa"/>
          <w:shd w:val="clear" w:color="auto" w:fill="auto"/>
        </w:tcPr>
        <w:p w14:paraId="6B09FCB6" w14:textId="77777777" w:rsidR="00527BD4" w:rsidRPr="007709EF" w:rsidRDefault="00AE7548" w:rsidP="00A50CF6">
          <w:pPr>
            <w:rPr>
              <w:szCs w:val="18"/>
            </w:rPr>
          </w:pPr>
          <w:r>
            <w:rPr>
              <w:szCs w:val="18"/>
            </w:rPr>
            <w:t>Betreft</w:t>
          </w:r>
        </w:p>
      </w:tc>
      <w:tc>
        <w:tcPr>
          <w:tcW w:w="6620" w:type="dxa"/>
          <w:shd w:val="clear" w:color="auto" w:fill="auto"/>
        </w:tcPr>
        <w:p w14:paraId="7930B8D7" w14:textId="1095657F" w:rsidR="00527BD4" w:rsidRPr="007709EF" w:rsidRDefault="00AE7548" w:rsidP="00A50CF6">
          <w:r>
            <w:t>Diverse visserijonderwerpen</w:t>
          </w:r>
        </w:p>
      </w:tc>
    </w:tr>
  </w:tbl>
  <w:p w14:paraId="181C766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DE1FE0">
      <w:start w:val="1"/>
      <w:numFmt w:val="bullet"/>
      <w:pStyle w:val="Lijstopsomteken"/>
      <w:lvlText w:val="•"/>
      <w:lvlJc w:val="left"/>
      <w:pPr>
        <w:tabs>
          <w:tab w:val="num" w:pos="227"/>
        </w:tabs>
        <w:ind w:left="227" w:hanging="227"/>
      </w:pPr>
      <w:rPr>
        <w:rFonts w:ascii="Verdana" w:hAnsi="Verdana" w:hint="default"/>
        <w:sz w:val="18"/>
        <w:szCs w:val="18"/>
      </w:rPr>
    </w:lvl>
    <w:lvl w:ilvl="1" w:tplc="26FE486E" w:tentative="1">
      <w:start w:val="1"/>
      <w:numFmt w:val="bullet"/>
      <w:lvlText w:val="o"/>
      <w:lvlJc w:val="left"/>
      <w:pPr>
        <w:tabs>
          <w:tab w:val="num" w:pos="1440"/>
        </w:tabs>
        <w:ind w:left="1440" w:hanging="360"/>
      </w:pPr>
      <w:rPr>
        <w:rFonts w:ascii="Courier New" w:hAnsi="Courier New" w:cs="Courier New" w:hint="default"/>
      </w:rPr>
    </w:lvl>
    <w:lvl w:ilvl="2" w:tplc="34E245EA" w:tentative="1">
      <w:start w:val="1"/>
      <w:numFmt w:val="bullet"/>
      <w:lvlText w:val=""/>
      <w:lvlJc w:val="left"/>
      <w:pPr>
        <w:tabs>
          <w:tab w:val="num" w:pos="2160"/>
        </w:tabs>
        <w:ind w:left="2160" w:hanging="360"/>
      </w:pPr>
      <w:rPr>
        <w:rFonts w:ascii="Wingdings" w:hAnsi="Wingdings" w:hint="default"/>
      </w:rPr>
    </w:lvl>
    <w:lvl w:ilvl="3" w:tplc="81DAF3DE" w:tentative="1">
      <w:start w:val="1"/>
      <w:numFmt w:val="bullet"/>
      <w:lvlText w:val=""/>
      <w:lvlJc w:val="left"/>
      <w:pPr>
        <w:tabs>
          <w:tab w:val="num" w:pos="2880"/>
        </w:tabs>
        <w:ind w:left="2880" w:hanging="360"/>
      </w:pPr>
      <w:rPr>
        <w:rFonts w:ascii="Symbol" w:hAnsi="Symbol" w:hint="default"/>
      </w:rPr>
    </w:lvl>
    <w:lvl w:ilvl="4" w:tplc="37DEC6BE" w:tentative="1">
      <w:start w:val="1"/>
      <w:numFmt w:val="bullet"/>
      <w:lvlText w:val="o"/>
      <w:lvlJc w:val="left"/>
      <w:pPr>
        <w:tabs>
          <w:tab w:val="num" w:pos="3600"/>
        </w:tabs>
        <w:ind w:left="3600" w:hanging="360"/>
      </w:pPr>
      <w:rPr>
        <w:rFonts w:ascii="Courier New" w:hAnsi="Courier New" w:cs="Courier New" w:hint="default"/>
      </w:rPr>
    </w:lvl>
    <w:lvl w:ilvl="5" w:tplc="0420BAF2" w:tentative="1">
      <w:start w:val="1"/>
      <w:numFmt w:val="bullet"/>
      <w:lvlText w:val=""/>
      <w:lvlJc w:val="left"/>
      <w:pPr>
        <w:tabs>
          <w:tab w:val="num" w:pos="4320"/>
        </w:tabs>
        <w:ind w:left="4320" w:hanging="360"/>
      </w:pPr>
      <w:rPr>
        <w:rFonts w:ascii="Wingdings" w:hAnsi="Wingdings" w:hint="default"/>
      </w:rPr>
    </w:lvl>
    <w:lvl w:ilvl="6" w:tplc="64E2B862" w:tentative="1">
      <w:start w:val="1"/>
      <w:numFmt w:val="bullet"/>
      <w:lvlText w:val=""/>
      <w:lvlJc w:val="left"/>
      <w:pPr>
        <w:tabs>
          <w:tab w:val="num" w:pos="5040"/>
        </w:tabs>
        <w:ind w:left="5040" w:hanging="360"/>
      </w:pPr>
      <w:rPr>
        <w:rFonts w:ascii="Symbol" w:hAnsi="Symbol" w:hint="default"/>
      </w:rPr>
    </w:lvl>
    <w:lvl w:ilvl="7" w:tplc="105881EE" w:tentative="1">
      <w:start w:val="1"/>
      <w:numFmt w:val="bullet"/>
      <w:lvlText w:val="o"/>
      <w:lvlJc w:val="left"/>
      <w:pPr>
        <w:tabs>
          <w:tab w:val="num" w:pos="5760"/>
        </w:tabs>
        <w:ind w:left="5760" w:hanging="360"/>
      </w:pPr>
      <w:rPr>
        <w:rFonts w:ascii="Courier New" w:hAnsi="Courier New" w:cs="Courier New" w:hint="default"/>
      </w:rPr>
    </w:lvl>
    <w:lvl w:ilvl="8" w:tplc="E9E458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78AD42">
      <w:start w:val="1"/>
      <w:numFmt w:val="bullet"/>
      <w:pStyle w:val="Lijstopsomteken2"/>
      <w:lvlText w:val="–"/>
      <w:lvlJc w:val="left"/>
      <w:pPr>
        <w:tabs>
          <w:tab w:val="num" w:pos="227"/>
        </w:tabs>
        <w:ind w:left="227" w:firstLine="0"/>
      </w:pPr>
      <w:rPr>
        <w:rFonts w:ascii="Verdana" w:hAnsi="Verdana" w:hint="default"/>
      </w:rPr>
    </w:lvl>
    <w:lvl w:ilvl="1" w:tplc="3B6C2364" w:tentative="1">
      <w:start w:val="1"/>
      <w:numFmt w:val="bullet"/>
      <w:lvlText w:val="o"/>
      <w:lvlJc w:val="left"/>
      <w:pPr>
        <w:tabs>
          <w:tab w:val="num" w:pos="1440"/>
        </w:tabs>
        <w:ind w:left="1440" w:hanging="360"/>
      </w:pPr>
      <w:rPr>
        <w:rFonts w:ascii="Courier New" w:hAnsi="Courier New" w:cs="Courier New" w:hint="default"/>
      </w:rPr>
    </w:lvl>
    <w:lvl w:ilvl="2" w:tplc="0F3CED26" w:tentative="1">
      <w:start w:val="1"/>
      <w:numFmt w:val="bullet"/>
      <w:lvlText w:val=""/>
      <w:lvlJc w:val="left"/>
      <w:pPr>
        <w:tabs>
          <w:tab w:val="num" w:pos="2160"/>
        </w:tabs>
        <w:ind w:left="2160" w:hanging="360"/>
      </w:pPr>
      <w:rPr>
        <w:rFonts w:ascii="Wingdings" w:hAnsi="Wingdings" w:hint="default"/>
      </w:rPr>
    </w:lvl>
    <w:lvl w:ilvl="3" w:tplc="52B2EFBC" w:tentative="1">
      <w:start w:val="1"/>
      <w:numFmt w:val="bullet"/>
      <w:lvlText w:val=""/>
      <w:lvlJc w:val="left"/>
      <w:pPr>
        <w:tabs>
          <w:tab w:val="num" w:pos="2880"/>
        </w:tabs>
        <w:ind w:left="2880" w:hanging="360"/>
      </w:pPr>
      <w:rPr>
        <w:rFonts w:ascii="Symbol" w:hAnsi="Symbol" w:hint="default"/>
      </w:rPr>
    </w:lvl>
    <w:lvl w:ilvl="4" w:tplc="AB42710E" w:tentative="1">
      <w:start w:val="1"/>
      <w:numFmt w:val="bullet"/>
      <w:lvlText w:val="o"/>
      <w:lvlJc w:val="left"/>
      <w:pPr>
        <w:tabs>
          <w:tab w:val="num" w:pos="3600"/>
        </w:tabs>
        <w:ind w:left="3600" w:hanging="360"/>
      </w:pPr>
      <w:rPr>
        <w:rFonts w:ascii="Courier New" w:hAnsi="Courier New" w:cs="Courier New" w:hint="default"/>
      </w:rPr>
    </w:lvl>
    <w:lvl w:ilvl="5" w:tplc="8B46960A" w:tentative="1">
      <w:start w:val="1"/>
      <w:numFmt w:val="bullet"/>
      <w:lvlText w:val=""/>
      <w:lvlJc w:val="left"/>
      <w:pPr>
        <w:tabs>
          <w:tab w:val="num" w:pos="4320"/>
        </w:tabs>
        <w:ind w:left="4320" w:hanging="360"/>
      </w:pPr>
      <w:rPr>
        <w:rFonts w:ascii="Wingdings" w:hAnsi="Wingdings" w:hint="default"/>
      </w:rPr>
    </w:lvl>
    <w:lvl w:ilvl="6" w:tplc="7ABC1550" w:tentative="1">
      <w:start w:val="1"/>
      <w:numFmt w:val="bullet"/>
      <w:lvlText w:val=""/>
      <w:lvlJc w:val="left"/>
      <w:pPr>
        <w:tabs>
          <w:tab w:val="num" w:pos="5040"/>
        </w:tabs>
        <w:ind w:left="5040" w:hanging="360"/>
      </w:pPr>
      <w:rPr>
        <w:rFonts w:ascii="Symbol" w:hAnsi="Symbol" w:hint="default"/>
      </w:rPr>
    </w:lvl>
    <w:lvl w:ilvl="7" w:tplc="F79E2BEA" w:tentative="1">
      <w:start w:val="1"/>
      <w:numFmt w:val="bullet"/>
      <w:lvlText w:val="o"/>
      <w:lvlJc w:val="left"/>
      <w:pPr>
        <w:tabs>
          <w:tab w:val="num" w:pos="5760"/>
        </w:tabs>
        <w:ind w:left="5760" w:hanging="360"/>
      </w:pPr>
      <w:rPr>
        <w:rFonts w:ascii="Courier New" w:hAnsi="Courier New" w:cs="Courier New" w:hint="default"/>
      </w:rPr>
    </w:lvl>
    <w:lvl w:ilvl="8" w:tplc="0BB2F6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E2A7E"/>
    <w:multiLevelType w:val="hybridMultilevel"/>
    <w:tmpl w:val="307664B6"/>
    <w:lvl w:ilvl="0" w:tplc="5E30E67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7211107">
    <w:abstractNumId w:val="10"/>
  </w:num>
  <w:num w:numId="2" w16cid:durableId="2051683920">
    <w:abstractNumId w:val="7"/>
  </w:num>
  <w:num w:numId="3" w16cid:durableId="137696290">
    <w:abstractNumId w:val="6"/>
  </w:num>
  <w:num w:numId="4" w16cid:durableId="1112631451">
    <w:abstractNumId w:val="5"/>
  </w:num>
  <w:num w:numId="5" w16cid:durableId="588387892">
    <w:abstractNumId w:val="4"/>
  </w:num>
  <w:num w:numId="6" w16cid:durableId="567542050">
    <w:abstractNumId w:val="8"/>
  </w:num>
  <w:num w:numId="7" w16cid:durableId="1897400319">
    <w:abstractNumId w:val="3"/>
  </w:num>
  <w:num w:numId="8" w16cid:durableId="1045594009">
    <w:abstractNumId w:val="2"/>
  </w:num>
  <w:num w:numId="9" w16cid:durableId="234247053">
    <w:abstractNumId w:val="1"/>
  </w:num>
  <w:num w:numId="10" w16cid:durableId="1908807774">
    <w:abstractNumId w:val="0"/>
  </w:num>
  <w:num w:numId="11" w16cid:durableId="1999308472">
    <w:abstractNumId w:val="9"/>
  </w:num>
  <w:num w:numId="12" w16cid:durableId="842359295">
    <w:abstractNumId w:val="11"/>
  </w:num>
  <w:num w:numId="13" w16cid:durableId="129906686">
    <w:abstractNumId w:val="14"/>
  </w:num>
  <w:num w:numId="14" w16cid:durableId="152843762">
    <w:abstractNumId w:val="12"/>
  </w:num>
  <w:num w:numId="15" w16cid:durableId="8685635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647E4"/>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172C7"/>
    <w:rsid w:val="00121BF0"/>
    <w:rsid w:val="00123704"/>
    <w:rsid w:val="001270C7"/>
    <w:rsid w:val="00132540"/>
    <w:rsid w:val="00144B73"/>
    <w:rsid w:val="0014786A"/>
    <w:rsid w:val="001516A4"/>
    <w:rsid w:val="00151E5F"/>
    <w:rsid w:val="001536B3"/>
    <w:rsid w:val="001569AB"/>
    <w:rsid w:val="00157116"/>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0039"/>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1B98"/>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937"/>
    <w:rsid w:val="002E0F69"/>
    <w:rsid w:val="002F5147"/>
    <w:rsid w:val="002F7ABD"/>
    <w:rsid w:val="00312597"/>
    <w:rsid w:val="00327BA5"/>
    <w:rsid w:val="00334154"/>
    <w:rsid w:val="003372C4"/>
    <w:rsid w:val="00340ECA"/>
    <w:rsid w:val="00341FA0"/>
    <w:rsid w:val="00344F3D"/>
    <w:rsid w:val="00345299"/>
    <w:rsid w:val="0034612E"/>
    <w:rsid w:val="00351A8D"/>
    <w:rsid w:val="003526BB"/>
    <w:rsid w:val="00352BCF"/>
    <w:rsid w:val="00353932"/>
    <w:rsid w:val="0035464B"/>
    <w:rsid w:val="00354711"/>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209C"/>
    <w:rsid w:val="003A5290"/>
    <w:rsid w:val="003B0155"/>
    <w:rsid w:val="003B7760"/>
    <w:rsid w:val="003B7EE7"/>
    <w:rsid w:val="003C2CCB"/>
    <w:rsid w:val="003C730B"/>
    <w:rsid w:val="003D39EC"/>
    <w:rsid w:val="003E3DD5"/>
    <w:rsid w:val="003F07C6"/>
    <w:rsid w:val="003F1F6B"/>
    <w:rsid w:val="003F3757"/>
    <w:rsid w:val="003F38BD"/>
    <w:rsid w:val="003F3CAC"/>
    <w:rsid w:val="003F44B7"/>
    <w:rsid w:val="004008E9"/>
    <w:rsid w:val="00413D48"/>
    <w:rsid w:val="00414DAD"/>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516F"/>
    <w:rsid w:val="005403C8"/>
    <w:rsid w:val="005429DC"/>
    <w:rsid w:val="00544FA9"/>
    <w:rsid w:val="005565F9"/>
    <w:rsid w:val="00556BEE"/>
    <w:rsid w:val="005654C3"/>
    <w:rsid w:val="00573041"/>
    <w:rsid w:val="00575B80"/>
    <w:rsid w:val="0057620F"/>
    <w:rsid w:val="005819CE"/>
    <w:rsid w:val="0058298D"/>
    <w:rsid w:val="00584BAC"/>
    <w:rsid w:val="005878D7"/>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27DFB"/>
    <w:rsid w:val="00631F1A"/>
    <w:rsid w:val="006422D0"/>
    <w:rsid w:val="006448E4"/>
    <w:rsid w:val="00645414"/>
    <w:rsid w:val="00653606"/>
    <w:rsid w:val="006610E9"/>
    <w:rsid w:val="00661591"/>
    <w:rsid w:val="0066632F"/>
    <w:rsid w:val="00674A89"/>
    <w:rsid w:val="00674F3D"/>
    <w:rsid w:val="00685545"/>
    <w:rsid w:val="006864B3"/>
    <w:rsid w:val="00692D64"/>
    <w:rsid w:val="006A10F8"/>
    <w:rsid w:val="006A2100"/>
    <w:rsid w:val="006A4EDE"/>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573C3"/>
    <w:rsid w:val="00761EA2"/>
    <w:rsid w:val="007709EF"/>
    <w:rsid w:val="00783559"/>
    <w:rsid w:val="0079551B"/>
    <w:rsid w:val="00796B77"/>
    <w:rsid w:val="007972B8"/>
    <w:rsid w:val="00797AA5"/>
    <w:rsid w:val="007A26BD"/>
    <w:rsid w:val="007A4105"/>
    <w:rsid w:val="007B1009"/>
    <w:rsid w:val="007B4503"/>
    <w:rsid w:val="007C23B5"/>
    <w:rsid w:val="007C406E"/>
    <w:rsid w:val="007C5183"/>
    <w:rsid w:val="007C67B3"/>
    <w:rsid w:val="007C7573"/>
    <w:rsid w:val="007E2B20"/>
    <w:rsid w:val="007E2B88"/>
    <w:rsid w:val="007F510A"/>
    <w:rsid w:val="007F5331"/>
    <w:rsid w:val="00800CCA"/>
    <w:rsid w:val="00805519"/>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51CF"/>
    <w:rsid w:val="0090271B"/>
    <w:rsid w:val="00910642"/>
    <w:rsid w:val="00910DDF"/>
    <w:rsid w:val="009143D7"/>
    <w:rsid w:val="00930B13"/>
    <w:rsid w:val="009311C8"/>
    <w:rsid w:val="00933376"/>
    <w:rsid w:val="00933A2F"/>
    <w:rsid w:val="009716D8"/>
    <w:rsid w:val="009718F9"/>
    <w:rsid w:val="00972FB9"/>
    <w:rsid w:val="00975112"/>
    <w:rsid w:val="00981486"/>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683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2EE8"/>
    <w:rsid w:val="00A54BCC"/>
    <w:rsid w:val="00A560A8"/>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503E"/>
    <w:rsid w:val="00AE013D"/>
    <w:rsid w:val="00AE11B7"/>
    <w:rsid w:val="00AE7548"/>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105"/>
    <w:rsid w:val="00B62232"/>
    <w:rsid w:val="00B647C4"/>
    <w:rsid w:val="00B70BF3"/>
    <w:rsid w:val="00B71DC2"/>
    <w:rsid w:val="00B91CFC"/>
    <w:rsid w:val="00B9300F"/>
    <w:rsid w:val="00B93893"/>
    <w:rsid w:val="00B97DDD"/>
    <w:rsid w:val="00BA11F9"/>
    <w:rsid w:val="00BA129E"/>
    <w:rsid w:val="00BA6EB2"/>
    <w:rsid w:val="00BA7E0A"/>
    <w:rsid w:val="00BC3B53"/>
    <w:rsid w:val="00BC3B96"/>
    <w:rsid w:val="00BC4AE3"/>
    <w:rsid w:val="00BC531D"/>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333"/>
    <w:rsid w:val="00CF053F"/>
    <w:rsid w:val="00CF1A17"/>
    <w:rsid w:val="00D0375A"/>
    <w:rsid w:val="00D0609E"/>
    <w:rsid w:val="00D078E1"/>
    <w:rsid w:val="00D100E9"/>
    <w:rsid w:val="00D17AF8"/>
    <w:rsid w:val="00D21E4B"/>
    <w:rsid w:val="00D23522"/>
    <w:rsid w:val="00D264D6"/>
    <w:rsid w:val="00D33BF0"/>
    <w:rsid w:val="00D33DE0"/>
    <w:rsid w:val="00D36447"/>
    <w:rsid w:val="00D36B40"/>
    <w:rsid w:val="00D516BE"/>
    <w:rsid w:val="00D52210"/>
    <w:rsid w:val="00D5423B"/>
    <w:rsid w:val="00D54F4E"/>
    <w:rsid w:val="00D604B3"/>
    <w:rsid w:val="00D60BA4"/>
    <w:rsid w:val="00D62419"/>
    <w:rsid w:val="00D75078"/>
    <w:rsid w:val="00D77870"/>
    <w:rsid w:val="00D80977"/>
    <w:rsid w:val="00D80CCE"/>
    <w:rsid w:val="00D86EEA"/>
    <w:rsid w:val="00D87D03"/>
    <w:rsid w:val="00D95C88"/>
    <w:rsid w:val="00D95EC9"/>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0658"/>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7024"/>
    <w:rsid w:val="00FC02F0"/>
    <w:rsid w:val="00FC2A61"/>
    <w:rsid w:val="00FC3165"/>
    <w:rsid w:val="00FC36AB"/>
    <w:rsid w:val="00FC4300"/>
    <w:rsid w:val="00FC7F66"/>
    <w:rsid w:val="00FD257A"/>
    <w:rsid w:val="00FD5776"/>
    <w:rsid w:val="00FD7C58"/>
    <w:rsid w:val="00FE1CB6"/>
    <w:rsid w:val="00FE486B"/>
    <w:rsid w:val="00FE4F08"/>
    <w:rsid w:val="00FE70C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B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4612E"/>
    <w:pPr>
      <w:ind w:left="720"/>
      <w:contextualSpacing/>
    </w:pPr>
  </w:style>
  <w:style w:type="character" w:styleId="Voetnootmarkering">
    <w:name w:val="footnote reference"/>
    <w:basedOn w:val="Standaardalinea-lettertype"/>
    <w:uiPriority w:val="99"/>
    <w:semiHidden/>
    <w:unhideWhenUsed/>
    <w:rsid w:val="00B647C4"/>
    <w:rPr>
      <w:vertAlign w:val="superscript"/>
    </w:rPr>
  </w:style>
  <w:style w:type="character" w:styleId="Verwijzingopmerking">
    <w:name w:val="annotation reference"/>
    <w:basedOn w:val="Standaardalinea-lettertype"/>
    <w:semiHidden/>
    <w:unhideWhenUsed/>
    <w:rsid w:val="00157116"/>
    <w:rPr>
      <w:sz w:val="16"/>
      <w:szCs w:val="16"/>
    </w:rPr>
  </w:style>
  <w:style w:type="paragraph" w:styleId="Tekstopmerking">
    <w:name w:val="annotation text"/>
    <w:basedOn w:val="Standaard"/>
    <w:link w:val="TekstopmerkingChar"/>
    <w:unhideWhenUsed/>
    <w:rsid w:val="00157116"/>
    <w:pPr>
      <w:spacing w:line="240" w:lineRule="auto"/>
    </w:pPr>
    <w:rPr>
      <w:sz w:val="20"/>
      <w:szCs w:val="20"/>
    </w:rPr>
  </w:style>
  <w:style w:type="character" w:customStyle="1" w:styleId="TekstopmerkingChar">
    <w:name w:val="Tekst opmerking Char"/>
    <w:basedOn w:val="Standaardalinea-lettertype"/>
    <w:link w:val="Tekstopmerking"/>
    <w:rsid w:val="00157116"/>
    <w:rPr>
      <w:rFonts w:ascii="Verdana" w:hAnsi="Verdana"/>
      <w:lang w:val="nl-NL" w:eastAsia="nl-NL"/>
    </w:rPr>
  </w:style>
  <w:style w:type="paragraph" w:styleId="Revisie">
    <w:name w:val="Revision"/>
    <w:hidden/>
    <w:uiPriority w:val="99"/>
    <w:semiHidden/>
    <w:rsid w:val="00D95EC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1004</ap:Words>
  <ap:Characters>5524</ap:Characters>
  <ap:DocSecurity>0</ap:DocSecurity>
  <ap:Lines>46</ap:Lines>
  <ap:Paragraphs>13</ap:Paragraphs>
  <ap:ScaleCrop>false</ap:ScaleCrop>
  <ap:LinksUpToDate>false</ap:LinksUpToDate>
  <ap:CharactersWithSpaces>6515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2025-06-30T14:01:00.0000000Z</dcterms:created>
  <dcterms:modified xsi:type="dcterms:W3CDTF">2025-06-30T14:01:00.0000000Z</dcterms:modified>
  <dc:description>------------------------</dc:description>
  <dc:subject/>
  <keywords/>
  <version/>
  <category/>
</coreProperties>
</file>