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D62B1" w:rsidRDefault="00340ECA" w14:paraId="5FC947CB" w14:textId="77777777"/>
    <w:p w:rsidRPr="009458BA" w:rsidR="00B824BA" w:rsidP="004D62B1" w:rsidRDefault="005D15F4" w14:paraId="47D43287" w14:textId="77777777">
      <w:r w:rsidRPr="009458BA">
        <w:t>Geachte Voorzitter,</w:t>
      </w:r>
    </w:p>
    <w:p w:rsidRPr="009458BA" w:rsidR="00D15779" w:rsidP="004D62B1" w:rsidRDefault="00D15779" w14:paraId="32A34195" w14:textId="77777777"/>
    <w:p w:rsidRPr="009458BA" w:rsidR="004A64C7" w:rsidP="004D62B1" w:rsidRDefault="004A64C7" w14:paraId="208A1675" w14:textId="3546CB18">
      <w:pPr>
        <w:rPr>
          <w:szCs w:val="18"/>
        </w:rPr>
      </w:pPr>
      <w:r w:rsidRPr="009458BA">
        <w:rPr>
          <w:szCs w:val="18"/>
        </w:rPr>
        <w:t>Hierbij zend ik u</w:t>
      </w:r>
      <w:r w:rsidRPr="009458BA" w:rsidR="00066DB7">
        <w:rPr>
          <w:szCs w:val="18"/>
        </w:rPr>
        <w:t xml:space="preserve"> </w:t>
      </w:r>
      <w:r w:rsidRPr="009458BA">
        <w:rPr>
          <w:szCs w:val="18"/>
        </w:rPr>
        <w:t xml:space="preserve">de antwoorden op de vragen van de leden </w:t>
      </w:r>
      <w:proofErr w:type="spellStart"/>
      <w:r w:rsidRPr="009458BA">
        <w:rPr>
          <w:szCs w:val="18"/>
        </w:rPr>
        <w:t>Bushoff</w:t>
      </w:r>
      <w:proofErr w:type="spellEnd"/>
      <w:r w:rsidRPr="009458BA">
        <w:rPr>
          <w:szCs w:val="18"/>
        </w:rPr>
        <w:t xml:space="preserve"> en Beckerman over de berichten ‘Grond schudt in Warffum door beving met kracht van 2.1: 'Dreun en trillingen door het hele huis’ en ‘Hartenkreet van actievoerders om gaswinning Warffum: 'Respect voor Groningers’</w:t>
      </w:r>
      <w:r w:rsidR="00240991">
        <w:rPr>
          <w:szCs w:val="18"/>
        </w:rPr>
        <w:t xml:space="preserve">. </w:t>
      </w:r>
    </w:p>
    <w:p w:rsidRPr="009458BA" w:rsidR="00D15779" w:rsidP="004D62B1" w:rsidRDefault="00D15779" w14:paraId="3C17B11E" w14:textId="77777777"/>
    <w:p w:rsidRPr="009458BA" w:rsidR="00D15779" w:rsidP="004D62B1" w:rsidRDefault="00D15779" w14:paraId="6EA88CDC" w14:textId="77777777"/>
    <w:p w:rsidRPr="009458BA" w:rsidR="00D15779" w:rsidP="004D62B1" w:rsidRDefault="00D15779" w14:paraId="12F06541" w14:textId="77777777"/>
    <w:p w:rsidRPr="009458BA" w:rsidR="00D15779" w:rsidP="004D62B1" w:rsidRDefault="00D15779" w14:paraId="2B693127" w14:textId="77777777"/>
    <w:p w:rsidRPr="009458BA" w:rsidR="00D15779" w:rsidP="004D62B1" w:rsidRDefault="00D15779" w14:paraId="7D8F6408" w14:textId="77777777"/>
    <w:p w:rsidRPr="009458BA" w:rsidR="005D32D1" w:rsidP="004D62B1" w:rsidRDefault="005D15F4" w14:paraId="15BCD6F5" w14:textId="77777777">
      <w:pPr>
        <w:rPr>
          <w:szCs w:val="18"/>
        </w:rPr>
      </w:pPr>
      <w:r w:rsidRPr="009458BA">
        <w:rPr>
          <w:szCs w:val="18"/>
        </w:rPr>
        <w:t>Sophie Hermans</w:t>
      </w:r>
    </w:p>
    <w:p w:rsidRPr="009458BA" w:rsidR="004A64C7" w:rsidP="004D62B1" w:rsidRDefault="005D15F4" w14:paraId="088F3D64" w14:textId="02FBA79C">
      <w:pPr>
        <w:rPr>
          <w:szCs w:val="18"/>
        </w:rPr>
      </w:pPr>
      <w:r w:rsidRPr="009458BA">
        <w:rPr>
          <w:szCs w:val="18"/>
        </w:rPr>
        <w:t>Minister van Klimaat en Groene Groei</w:t>
      </w:r>
    </w:p>
    <w:p w:rsidRPr="009458BA" w:rsidR="004A64C7" w:rsidP="004D62B1" w:rsidRDefault="004A64C7" w14:paraId="0B59C72B" w14:textId="77777777">
      <w:pPr>
        <w:rPr>
          <w:szCs w:val="18"/>
        </w:rPr>
      </w:pPr>
      <w:r w:rsidRPr="009458BA">
        <w:rPr>
          <w:szCs w:val="18"/>
        </w:rPr>
        <w:br w:type="page"/>
      </w:r>
    </w:p>
    <w:p w:rsidR="00E476B5" w:rsidP="004D62B1" w:rsidRDefault="00E476B5" w14:paraId="59072E79" w14:textId="77777777">
      <w:pPr>
        <w:rPr>
          <w:rFonts w:eastAsia="Aptos"/>
          <w:b/>
          <w:bCs/>
          <w:kern w:val="2"/>
          <w:szCs w:val="18"/>
          <w:lang w:eastAsia="en-US"/>
          <w14:ligatures w14:val="standardContextual"/>
        </w:rPr>
      </w:pPr>
    </w:p>
    <w:p w:rsidRPr="009458BA" w:rsidR="004A64C7" w:rsidP="004D62B1" w:rsidRDefault="004A64C7" w14:paraId="62F1AF0D" w14:textId="53A76CD6">
      <w:pPr>
        <w:rPr>
          <w:rFonts w:eastAsia="Aptos"/>
          <w:b/>
          <w:bCs/>
          <w:kern w:val="2"/>
          <w:szCs w:val="18"/>
          <w:lang w:eastAsia="en-US"/>
          <w14:ligatures w14:val="standardContextual"/>
        </w:rPr>
      </w:pPr>
      <w:r w:rsidRPr="009458BA">
        <w:rPr>
          <w:rFonts w:eastAsia="Aptos"/>
          <w:b/>
          <w:bCs/>
          <w:kern w:val="2"/>
          <w:szCs w:val="18"/>
          <w:lang w:eastAsia="en-US"/>
          <w14:ligatures w14:val="standardContextual"/>
        </w:rPr>
        <w:t>2025Z10214</w:t>
      </w:r>
    </w:p>
    <w:p w:rsidR="004D62B1" w:rsidP="004D62B1" w:rsidRDefault="004D62B1" w14:paraId="782C2A97" w14:textId="77777777">
      <w:pPr>
        <w:rPr>
          <w:rFonts w:eastAsia="Aptos"/>
          <w:b/>
          <w:bCs/>
          <w:kern w:val="2"/>
          <w:szCs w:val="18"/>
          <w:lang w:eastAsia="en-US"/>
          <w14:ligatures w14:val="standardContextual"/>
        </w:rPr>
      </w:pPr>
    </w:p>
    <w:p w:rsidR="004A64C7" w:rsidP="004D62B1" w:rsidRDefault="004A64C7" w14:paraId="23E3BFD4" w14:textId="1D1F3958">
      <w:pPr>
        <w:rPr>
          <w:rFonts w:eastAsia="Aptos"/>
          <w:kern w:val="2"/>
          <w:szCs w:val="18"/>
          <w:lang w:eastAsia="en-US"/>
          <w14:ligatures w14:val="standardContextual"/>
        </w:rPr>
      </w:pPr>
      <w:r w:rsidRPr="004D62B1">
        <w:rPr>
          <w:rFonts w:eastAsia="Aptos"/>
          <w:kern w:val="2"/>
          <w:szCs w:val="18"/>
          <w:lang w:eastAsia="en-US"/>
          <w14:ligatures w14:val="standardContextual"/>
        </w:rPr>
        <w:t>1</w:t>
      </w:r>
      <w:r w:rsidRPr="004D62B1">
        <w:rPr>
          <w:rFonts w:eastAsia="Aptos"/>
          <w:kern w:val="2"/>
          <w:szCs w:val="18"/>
          <w:lang w:eastAsia="en-US"/>
          <w14:ligatures w14:val="standardContextual"/>
        </w:rPr>
        <w:br/>
        <w:t>Wat is uw reactie op het bericht ‘Grond schudt in Warffum door beving met kracht van 2.1: 'Dreun en trillingen door het hele huis’? </w:t>
      </w:r>
    </w:p>
    <w:p w:rsidRPr="004D62B1" w:rsidR="004D62B1" w:rsidP="004D62B1" w:rsidRDefault="004D62B1" w14:paraId="2FAC62E9" w14:textId="77777777">
      <w:pPr>
        <w:rPr>
          <w:rFonts w:eastAsia="Aptos"/>
          <w:kern w:val="2"/>
          <w:szCs w:val="18"/>
          <w:lang w:eastAsia="en-US"/>
          <w14:ligatures w14:val="standardContextual"/>
        </w:rPr>
      </w:pPr>
    </w:p>
    <w:p w:rsidRPr="004D62B1" w:rsidR="004A64C7" w:rsidP="004D62B1" w:rsidRDefault="004A64C7" w14:paraId="7342FB68" w14:textId="5BE07AD8">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A64C7" w:rsidP="004D62B1" w:rsidRDefault="004A64C7" w14:paraId="6B8D1E39" w14:textId="21C973CF">
      <w:pPr>
        <w:rPr>
          <w:rFonts w:eastAsia="Aptos"/>
          <w:kern w:val="2"/>
          <w:szCs w:val="18"/>
          <w:lang w:eastAsia="en-US"/>
          <w14:ligatures w14:val="standardContextual"/>
        </w:rPr>
      </w:pPr>
      <w:r w:rsidRPr="004D62B1">
        <w:rPr>
          <w:rFonts w:eastAsia="Aptos"/>
          <w:kern w:val="2"/>
          <w:szCs w:val="18"/>
          <w:lang w:eastAsia="en-US"/>
          <w14:ligatures w14:val="standardContextual"/>
        </w:rPr>
        <w:t xml:space="preserve">Het kabinet kan zich goed voorstellen dat de inwoners van Warffum geschrokken zijn door de beving van 18 mei 2025. Het is niet mogelijk om de beving met zekerheid toe te kennen aan de voormalige winning uit het Groningenveld of de gaswinning uit het gasveld Warffum. Beide zijn dus mogelijk. </w:t>
      </w:r>
      <w:r w:rsidRPr="00795D4C" w:rsidR="005E592D">
        <w:rPr>
          <w:rFonts w:eastAsia="Aptos"/>
          <w:kern w:val="2"/>
          <w:szCs w:val="18"/>
          <w:lang w:eastAsia="en-US"/>
          <w14:ligatures w14:val="standardContextual"/>
        </w:rPr>
        <w:t>Mochten bewoners schade hebben</w:t>
      </w:r>
      <w:r w:rsidR="005E592D">
        <w:rPr>
          <w:rFonts w:eastAsia="Aptos"/>
          <w:kern w:val="2"/>
          <w:szCs w:val="18"/>
          <w:lang w:eastAsia="en-US"/>
          <w14:ligatures w14:val="standardContextual"/>
        </w:rPr>
        <w:t>,</w:t>
      </w:r>
      <w:r w:rsidRPr="00795D4C" w:rsidR="005E592D">
        <w:rPr>
          <w:rFonts w:eastAsia="Aptos"/>
          <w:kern w:val="2"/>
          <w:szCs w:val="18"/>
          <w:lang w:eastAsia="en-US"/>
          <w14:ligatures w14:val="standardContextual"/>
        </w:rPr>
        <w:t xml:space="preserve"> dan kunnen </w:t>
      </w:r>
      <w:r w:rsidR="005E592D">
        <w:rPr>
          <w:rFonts w:eastAsia="Aptos"/>
          <w:kern w:val="2"/>
          <w:szCs w:val="18"/>
          <w:lang w:eastAsia="en-US"/>
          <w14:ligatures w14:val="standardContextual"/>
        </w:rPr>
        <w:t xml:space="preserve">deze </w:t>
      </w:r>
      <w:r w:rsidRPr="00795D4C" w:rsidR="005E592D">
        <w:rPr>
          <w:rFonts w:eastAsia="Aptos"/>
          <w:kern w:val="2"/>
          <w:szCs w:val="18"/>
          <w:lang w:eastAsia="en-US"/>
          <w14:ligatures w14:val="standardContextual"/>
        </w:rPr>
        <w:t xml:space="preserve">bewoners zich melden bij het Instituut Mijnbouwschade Groningen (IMG). </w:t>
      </w:r>
    </w:p>
    <w:p w:rsidR="00E476B5" w:rsidP="004D62B1" w:rsidRDefault="00E476B5" w14:paraId="74B68D24" w14:textId="77777777">
      <w:pPr>
        <w:rPr>
          <w:rFonts w:eastAsia="Aptos"/>
          <w:kern w:val="2"/>
          <w:szCs w:val="18"/>
          <w:lang w:eastAsia="en-US"/>
          <w14:ligatures w14:val="standardContextual"/>
        </w:rPr>
      </w:pPr>
    </w:p>
    <w:p w:rsidRPr="004D62B1" w:rsidR="004A64C7" w:rsidP="004D62B1" w:rsidRDefault="004A64C7" w14:paraId="26A275B4" w14:textId="4B541BAD">
      <w:pPr>
        <w:rPr>
          <w:rFonts w:eastAsia="Aptos"/>
          <w:kern w:val="2"/>
          <w:szCs w:val="18"/>
          <w:lang w:eastAsia="en-US"/>
          <w14:ligatures w14:val="standardContextual"/>
        </w:rPr>
      </w:pPr>
      <w:r w:rsidRPr="004D62B1">
        <w:rPr>
          <w:rFonts w:eastAsia="Aptos"/>
          <w:kern w:val="2"/>
          <w:szCs w:val="18"/>
          <w:lang w:eastAsia="en-US"/>
          <w14:ligatures w14:val="standardContextual"/>
        </w:rPr>
        <w:t xml:space="preserve">2 </w:t>
      </w:r>
      <w:r w:rsidRPr="004D62B1">
        <w:rPr>
          <w:rFonts w:eastAsia="Aptos"/>
          <w:kern w:val="2"/>
          <w:szCs w:val="18"/>
          <w:lang w:eastAsia="en-US"/>
          <w14:ligatures w14:val="standardContextual"/>
        </w:rPr>
        <w:br/>
        <w:t>Hoe kijkt u aan tegen het protest in Warffum dat oproept om af te zien van gaswinning in de kleine velden en de petitie ‘Respect voor Groningen’? </w:t>
      </w:r>
      <w:r w:rsidRPr="004D62B1">
        <w:rPr>
          <w:rFonts w:eastAsia="Aptos"/>
          <w:kern w:val="2"/>
          <w:szCs w:val="18"/>
          <w:lang w:eastAsia="en-US"/>
          <w14:ligatures w14:val="standardContextual"/>
        </w:rPr>
        <w:br/>
      </w:r>
    </w:p>
    <w:p w:rsidRPr="004D62B1" w:rsidR="004A64C7" w:rsidP="004D62B1" w:rsidRDefault="004A64C7" w14:paraId="418A508F" w14:textId="1F240761">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F5BA9" w:rsidP="004D62B1" w:rsidRDefault="00725F1D" w14:paraId="65D90A57" w14:textId="49BEBA55">
      <w:r w:rsidRPr="004D62B1">
        <w:t xml:space="preserve">Allereerst wil </w:t>
      </w:r>
      <w:r w:rsidR="00461CDD">
        <w:t>het kabinet</w:t>
      </w:r>
      <w:r w:rsidRPr="004D62B1" w:rsidR="00461CDD">
        <w:t xml:space="preserve"> </w:t>
      </w:r>
      <w:r w:rsidRPr="004D62B1">
        <w:t xml:space="preserve">graag benadrukken dat het kabinet de zorgen die omwonenden hebben met betrekking tot het voortzetten van de gaswinning uit het gasveld Warffum en worden geuit in de petitie ‘Respect voor Groningen’ goed kan begrijpen. Om deze reden </w:t>
      </w:r>
      <w:r w:rsidR="00461CDD">
        <w:t>is het kabinet</w:t>
      </w:r>
      <w:r w:rsidRPr="004D62B1">
        <w:t xml:space="preserve"> dan ook in gesprek gegaan met de omwonenden, voorafgaand aan het nemen van het besluit. Tevens is er zeer zorgvuldig naar de aanvraag van de NAM om langer gas te mogen winnen, gekeken. Hiervoor is </w:t>
      </w:r>
      <w:r w:rsidRPr="004D62B1" w:rsidR="00F12FF8">
        <w:t xml:space="preserve">zoals gebruikelijk </w:t>
      </w:r>
      <w:r w:rsidRPr="004D62B1">
        <w:t xml:space="preserve">advies gevraagd aan onder meer TNO, </w:t>
      </w:r>
      <w:proofErr w:type="spellStart"/>
      <w:r w:rsidRPr="004D62B1">
        <w:t>SodM</w:t>
      </w:r>
      <w:proofErr w:type="spellEnd"/>
      <w:r w:rsidRPr="004D62B1">
        <w:t xml:space="preserve"> en de Mijnraad. Deze adviseurs hebben aangegeven dat de winning veilig kan plaatsvinden. Alhoewel de adviseurs hebben aangegeven dat de winning </w:t>
      </w:r>
      <w:r w:rsidRPr="004D62B1" w:rsidR="00F12FF8">
        <w:t xml:space="preserve">technisch </w:t>
      </w:r>
      <w:r w:rsidRPr="004D62B1">
        <w:t xml:space="preserve">veilig kan, heb ik </w:t>
      </w:r>
      <w:r w:rsidRPr="004D62B1" w:rsidR="00F12FF8">
        <w:t xml:space="preserve">ook </w:t>
      </w:r>
      <w:r w:rsidRPr="004D62B1">
        <w:t xml:space="preserve">recht willen doen aan de zorgen die ik heb gehoord tijdens mijn gesprekken met inwoners van Warffum. Om deze reden heb ik met de NAM afgesproken dat het seismisch risicobeheersplan wordt aangescherpt. </w:t>
      </w:r>
    </w:p>
    <w:p w:rsidRPr="004D62B1" w:rsidR="004F5BA9" w:rsidP="004D62B1" w:rsidRDefault="004F5BA9" w14:paraId="6433BB77" w14:textId="17F4F417">
      <w:r w:rsidRPr="004D62B1">
        <w:t>De NAM zal de winning uit het gasveld Warffum bij een beving eerder stilleggen dan bij de andere kleine gasvelden in Nederland.</w:t>
      </w:r>
      <w:r w:rsidRPr="004D62B1" w:rsidR="00F12FF8">
        <w:rPr>
          <w:rStyle w:val="Voetnootmarkering"/>
        </w:rPr>
        <w:footnoteReference w:id="1"/>
      </w:r>
    </w:p>
    <w:p w:rsidRPr="004D62B1" w:rsidR="00F37802" w:rsidP="004D62B1" w:rsidRDefault="00F37802" w14:paraId="1FB653EC" w14:textId="77777777"/>
    <w:p w:rsidRPr="004D62B1" w:rsidR="004A64C7" w:rsidP="004D62B1" w:rsidRDefault="004A64C7" w14:paraId="7DC00619" w14:textId="729EFBB8">
      <w:pPr>
        <w:rPr>
          <w:rFonts w:eastAsia="Aptos"/>
          <w:kern w:val="2"/>
          <w:szCs w:val="18"/>
          <w:lang w:eastAsia="en-US"/>
          <w14:ligatures w14:val="standardContextual"/>
        </w:rPr>
      </w:pPr>
      <w:r w:rsidRPr="004D62B1">
        <w:rPr>
          <w:rFonts w:eastAsia="Aptos"/>
          <w:kern w:val="2"/>
          <w:szCs w:val="18"/>
          <w:lang w:eastAsia="en-US"/>
          <w14:ligatures w14:val="standardContextual"/>
        </w:rPr>
        <w:t>3</w:t>
      </w:r>
      <w:r w:rsidRPr="004D62B1">
        <w:rPr>
          <w:rFonts w:eastAsia="Aptos"/>
          <w:kern w:val="2"/>
          <w:szCs w:val="18"/>
          <w:lang w:eastAsia="en-US"/>
          <w14:ligatures w14:val="standardContextual"/>
        </w:rPr>
        <w:br/>
        <w:t>Erkent u dat het extra pijnlijk is dat in het weekend van het protest voor onder andere het sluiten van de kleine gasvelden in Warffum, Grijpskerk en Pieterzijl, bewoners in Warffum wakkerschrokken en rechtop in bed zaten?</w:t>
      </w:r>
      <w:r w:rsidRPr="004D62B1">
        <w:rPr>
          <w:rFonts w:eastAsia="Aptos"/>
          <w:kern w:val="2"/>
          <w:szCs w:val="18"/>
          <w:lang w:eastAsia="en-US"/>
          <w14:ligatures w14:val="standardContextual"/>
        </w:rPr>
        <w:br/>
      </w:r>
    </w:p>
    <w:p w:rsidR="00E476B5" w:rsidP="004D62B1" w:rsidRDefault="00E476B5" w14:paraId="3C2641BB" w14:textId="77777777">
      <w:pPr>
        <w:rPr>
          <w:rFonts w:eastAsia="Aptos"/>
          <w:kern w:val="2"/>
          <w:szCs w:val="18"/>
          <w:lang w:eastAsia="en-US"/>
          <w14:ligatures w14:val="standardContextual"/>
        </w:rPr>
      </w:pPr>
    </w:p>
    <w:p w:rsidR="00E476B5" w:rsidP="004D62B1" w:rsidRDefault="00E476B5" w14:paraId="6608163E" w14:textId="77777777">
      <w:pPr>
        <w:rPr>
          <w:rFonts w:eastAsia="Aptos"/>
          <w:kern w:val="2"/>
          <w:szCs w:val="18"/>
          <w:lang w:eastAsia="en-US"/>
          <w14:ligatures w14:val="standardContextual"/>
        </w:rPr>
      </w:pPr>
    </w:p>
    <w:p w:rsidRPr="004D62B1" w:rsidR="004A64C7" w:rsidP="004D62B1" w:rsidRDefault="004A64C7" w14:paraId="7FCE7535" w14:textId="61A730CD">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A64C7" w:rsidP="004D62B1" w:rsidRDefault="00E44188" w14:paraId="1CC73204" w14:textId="77F942C0">
      <w:pPr>
        <w:rPr>
          <w:rFonts w:eastAsia="Aptos"/>
          <w:kern w:val="2"/>
          <w:szCs w:val="18"/>
          <w:lang w:eastAsia="en-US"/>
          <w14:ligatures w14:val="standardContextual"/>
        </w:rPr>
      </w:pPr>
      <w:r>
        <w:t xml:space="preserve">Het kabinet realiseert zich heel goed dat een beving niet alleen schrikken is, maar ook tot zorgen leidt. </w:t>
      </w:r>
    </w:p>
    <w:p w:rsidR="00E476B5" w:rsidP="004D62B1" w:rsidRDefault="00E476B5" w14:paraId="46CA78E8" w14:textId="77777777">
      <w:pPr>
        <w:rPr>
          <w:rFonts w:eastAsia="Aptos"/>
          <w:kern w:val="2"/>
          <w:szCs w:val="18"/>
          <w:lang w:eastAsia="en-US"/>
          <w14:ligatures w14:val="standardContextual"/>
        </w:rPr>
      </w:pPr>
    </w:p>
    <w:p w:rsidRPr="004D62B1" w:rsidR="004A64C7" w:rsidP="004D62B1" w:rsidRDefault="004A64C7" w14:paraId="61635A30" w14:textId="3F194074">
      <w:pPr>
        <w:rPr>
          <w:rFonts w:eastAsia="Aptos"/>
          <w:kern w:val="2"/>
          <w:szCs w:val="18"/>
          <w:lang w:eastAsia="en-US"/>
          <w14:ligatures w14:val="standardContextual"/>
        </w:rPr>
      </w:pPr>
      <w:r w:rsidRPr="004D62B1">
        <w:rPr>
          <w:rFonts w:eastAsia="Aptos"/>
          <w:kern w:val="2"/>
          <w:szCs w:val="18"/>
          <w:lang w:eastAsia="en-US"/>
          <w14:ligatures w14:val="standardContextual"/>
        </w:rPr>
        <w:t>4</w:t>
      </w:r>
      <w:r w:rsidRPr="004D62B1">
        <w:rPr>
          <w:rFonts w:eastAsia="Aptos"/>
          <w:kern w:val="2"/>
          <w:szCs w:val="18"/>
          <w:lang w:eastAsia="en-US"/>
          <w14:ligatures w14:val="standardContextual"/>
        </w:rPr>
        <w:br/>
        <w:t>Hoe kijkt u aan tegen de voortzetting van de gaswinning in Warffum in het licht van aan de ene kant het afgewezen winningsplan ‘omdat, aldus Staatstoezicht op de Mijnen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de bewoners van Warffum zich niet gehoord voelden over het eventueel gedogen en er grote onrust ontstond naar aanleiding van berichten hierover’ en aan de andere kant dit protest, deze petitie en het feit dat de provincie Groningen en de gemeente Het Hogeland in beroep gaan tegen het besluit van de minister om door te gaan met gaswinning in Warffum? </w:t>
      </w:r>
      <w:r w:rsidRPr="004D62B1">
        <w:rPr>
          <w:rFonts w:eastAsia="Aptos"/>
          <w:kern w:val="2"/>
          <w:szCs w:val="18"/>
          <w:lang w:eastAsia="en-US"/>
          <w14:ligatures w14:val="standardContextual"/>
        </w:rPr>
        <w:br/>
      </w:r>
    </w:p>
    <w:p w:rsidRPr="004D62B1" w:rsidR="004A64C7" w:rsidP="004D62B1" w:rsidRDefault="004A64C7" w14:paraId="3B87CEBC" w14:textId="246F446B">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A64C7" w:rsidP="004D62B1" w:rsidRDefault="004A64C7" w14:paraId="6412E054" w14:textId="037D0F34">
      <w:pPr>
        <w:rPr>
          <w:rFonts w:eastAsia="Aptos"/>
          <w:kern w:val="2"/>
          <w:szCs w:val="18"/>
          <w:lang w:eastAsia="en-US"/>
          <w14:ligatures w14:val="standardContextual"/>
        </w:rPr>
      </w:pP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heeft het winningsplan niet afgewezen.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heeft in het advies op het winningsplan aangegeven dat de winning </w:t>
      </w:r>
      <w:r w:rsidRPr="004D62B1" w:rsidR="00066DB7">
        <w:rPr>
          <w:rFonts w:eastAsia="Aptos"/>
          <w:kern w:val="2"/>
          <w:szCs w:val="18"/>
          <w:lang w:eastAsia="en-US"/>
          <w14:ligatures w14:val="standardContextual"/>
        </w:rPr>
        <w:t xml:space="preserve">technisch </w:t>
      </w:r>
      <w:r w:rsidRPr="004D62B1">
        <w:rPr>
          <w:rFonts w:eastAsia="Aptos"/>
          <w:kern w:val="2"/>
          <w:szCs w:val="18"/>
          <w:lang w:eastAsia="en-US"/>
          <w14:ligatures w14:val="standardContextual"/>
        </w:rPr>
        <w:t xml:space="preserve">veilig kan plaatsvinden. Wel heeft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op 20 december 2024 een verzoek van de NAM om tijdelijk af te zien van handhaven, afgewezen. De NAM had dit verzoek gedaan omdat de instemming met het toen geldende winningsplan voor gaswinning uit het gasveld Warffum tot en met 31 december 2024 was verleend en er nog geen definitief besluit was genomen over het voortzetten van de winning. De bevoegdheid om wel of niet af te zien van handhaven ligt bij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w:t>
      </w:r>
    </w:p>
    <w:p w:rsidRPr="004D62B1" w:rsidR="004A64C7" w:rsidP="004D62B1" w:rsidRDefault="004A64C7" w14:paraId="0664561E" w14:textId="77777777">
      <w:pPr>
        <w:rPr>
          <w:rFonts w:eastAsia="Aptos"/>
          <w:kern w:val="2"/>
          <w:szCs w:val="18"/>
          <w:lang w:eastAsia="en-US"/>
          <w14:ligatures w14:val="standardContextual"/>
        </w:rPr>
      </w:pPr>
    </w:p>
    <w:p w:rsidRPr="004D62B1" w:rsidR="004A64C7" w:rsidP="004D62B1" w:rsidRDefault="004A64C7" w14:paraId="4334F525" w14:textId="18BC5295">
      <w:pPr>
        <w:rPr>
          <w:rFonts w:eastAsia="Aptos"/>
          <w:kern w:val="2"/>
          <w:szCs w:val="18"/>
          <w:lang w:eastAsia="en-US"/>
          <w14:ligatures w14:val="standardContextual"/>
        </w:rPr>
      </w:pPr>
      <w:r w:rsidRPr="004D62B1">
        <w:rPr>
          <w:rFonts w:eastAsia="Aptos"/>
          <w:kern w:val="2"/>
          <w:szCs w:val="18"/>
          <w:lang w:eastAsia="en-US"/>
          <w14:ligatures w14:val="standardContextual"/>
        </w:rPr>
        <w:t>Op 5 juni 2025 heeft de voorzieningenrechter van de Afdeling bestuursrechtspraak van de Raad van State een uitspraak gedaan in het kader van een voorlopige voorziening. De voorzieningenrechter concludeert dat de NAM, alle belangen afwegende, de gaswinning uit het gasveld Warffum en het gasveld Molenpolder mag voortzetten</w:t>
      </w:r>
      <w:r w:rsidRPr="004D62B1">
        <w:rPr>
          <w:rFonts w:eastAsia="Aptos"/>
          <w:kern w:val="2"/>
          <w:szCs w:val="18"/>
          <w:vertAlign w:val="superscript"/>
          <w:lang w:eastAsia="en-US"/>
          <w14:ligatures w14:val="standardContextual"/>
        </w:rPr>
        <w:footnoteReference w:id="2"/>
      </w:r>
      <w:r w:rsidRPr="004D62B1">
        <w:rPr>
          <w:rFonts w:eastAsia="Aptos"/>
          <w:kern w:val="2"/>
          <w:szCs w:val="18"/>
          <w:lang w:eastAsia="en-US"/>
          <w14:ligatures w14:val="standardContextual"/>
        </w:rPr>
        <w:t>. Daarbij stelt de voorzieningenrechter dat “in de maatschappelijke onrust en gevoelens van onveiligheid, ondanks dat een hervatting van de gaswinning uit de gasvelden Warffum en Molenpolder de al bestaande en voortdurende maatschappelijke onrust en gevoelens van onveiligheid kan versterken, op zichzelf een onvoldoende belang is gelegen voor schorsing van de besluiten van 27 maart 2025.”</w:t>
      </w:r>
      <w:r w:rsidRPr="004D62B1" w:rsidR="00AF17E9">
        <w:rPr>
          <w:rFonts w:eastAsia="Aptos"/>
          <w:kern w:val="2"/>
          <w:szCs w:val="18"/>
          <w:lang w:eastAsia="en-US"/>
          <w14:ligatures w14:val="standardContextual"/>
        </w:rPr>
        <w:t xml:space="preserve"> </w:t>
      </w:r>
      <w:r w:rsidRPr="004D62B1" w:rsidR="00D2138A">
        <w:rPr>
          <w:rFonts w:eastAsia="Aptos"/>
          <w:kern w:val="2"/>
          <w:szCs w:val="18"/>
          <w:lang w:eastAsia="en-US"/>
          <w14:ligatures w14:val="standardContextual"/>
        </w:rPr>
        <w:t>Tevens geeft de voorzieningenrechter</w:t>
      </w:r>
      <w:r w:rsidRPr="004D62B1" w:rsidR="00AF17E9">
        <w:rPr>
          <w:rFonts w:eastAsia="Aptos"/>
          <w:kern w:val="2"/>
          <w:szCs w:val="18"/>
          <w:lang w:eastAsia="en-US"/>
          <w14:ligatures w14:val="standardContextual"/>
        </w:rPr>
        <w:t xml:space="preserve"> in haar afweging aan</w:t>
      </w:r>
      <w:r w:rsidRPr="004D62B1" w:rsidR="00D2138A">
        <w:rPr>
          <w:rFonts w:eastAsia="Aptos"/>
          <w:kern w:val="2"/>
          <w:szCs w:val="18"/>
          <w:lang w:eastAsia="en-US"/>
          <w14:ligatures w14:val="standardContextual"/>
        </w:rPr>
        <w:t>:</w:t>
      </w:r>
      <w:r w:rsidRPr="004D62B1" w:rsidR="00AF17E9">
        <w:rPr>
          <w:rFonts w:eastAsia="Aptos"/>
          <w:kern w:val="2"/>
          <w:szCs w:val="18"/>
          <w:lang w:eastAsia="en-US"/>
          <w14:ligatures w14:val="standardContextual"/>
        </w:rPr>
        <w:t xml:space="preserve"> “Schorsing van de besluiten van 27</w:t>
      </w:r>
      <w:r w:rsidR="004D62B1">
        <w:rPr>
          <w:rFonts w:eastAsia="Aptos"/>
          <w:kern w:val="2"/>
          <w:szCs w:val="18"/>
          <w:lang w:eastAsia="en-US"/>
          <w14:ligatures w14:val="standardContextual"/>
        </w:rPr>
        <w:t> </w:t>
      </w:r>
      <w:r w:rsidRPr="004D62B1" w:rsidR="00AF17E9">
        <w:rPr>
          <w:rFonts w:eastAsia="Aptos"/>
          <w:kern w:val="2"/>
          <w:szCs w:val="18"/>
          <w:lang w:eastAsia="en-US"/>
          <w14:ligatures w14:val="standardContextual"/>
        </w:rPr>
        <w:t xml:space="preserve">maart 2025 zal een belangrijk deel van de onrust en gevoelens evenwel niet wegnemen, omdat het Groningenveld, ondanks dat de gaswinning uit dat veld inmiddels is beëindigd, nog langere tijd aardbevingen kan veroorzaken.” </w:t>
      </w:r>
      <w:r w:rsidRPr="004D62B1">
        <w:rPr>
          <w:rFonts w:eastAsia="Aptos"/>
          <w:kern w:val="2"/>
          <w:szCs w:val="18"/>
          <w:lang w:eastAsia="en-US"/>
          <w14:ligatures w14:val="standardContextual"/>
        </w:rPr>
        <w:t>Op een later moment vindt een zitting plaats over het beroep van onder meer de provincie Groningen en de gemeente Het Hogeland. Deze zitting is op dit moment nog niet ingepland.</w:t>
      </w:r>
    </w:p>
    <w:p w:rsidRPr="004D62B1" w:rsidR="004A64C7" w:rsidP="004D62B1" w:rsidRDefault="004A64C7" w14:paraId="61AD653B" w14:textId="77777777">
      <w:pPr>
        <w:rPr>
          <w:rFonts w:eastAsia="Aptos"/>
          <w:kern w:val="2"/>
          <w:szCs w:val="18"/>
          <w:lang w:eastAsia="en-US"/>
          <w14:ligatures w14:val="standardContextual"/>
        </w:rPr>
      </w:pPr>
    </w:p>
    <w:p w:rsidRPr="004D62B1" w:rsidR="004A64C7" w:rsidP="004D62B1" w:rsidRDefault="004A64C7" w14:paraId="3B5B38F0" w14:textId="6D952BBF">
      <w:pPr>
        <w:rPr>
          <w:rFonts w:eastAsia="Aptos"/>
          <w:kern w:val="2"/>
          <w:szCs w:val="18"/>
          <w:lang w:eastAsia="en-US"/>
          <w14:ligatures w14:val="standardContextual"/>
        </w:rPr>
      </w:pPr>
      <w:r w:rsidRPr="004D62B1">
        <w:rPr>
          <w:rFonts w:eastAsia="Aptos"/>
          <w:kern w:val="2"/>
          <w:szCs w:val="18"/>
          <w:lang w:eastAsia="en-US"/>
          <w14:ligatures w14:val="standardContextual"/>
        </w:rPr>
        <w:t>5</w:t>
      </w:r>
      <w:r w:rsidRPr="004D62B1">
        <w:rPr>
          <w:rFonts w:eastAsia="Aptos"/>
          <w:kern w:val="2"/>
          <w:szCs w:val="18"/>
          <w:lang w:eastAsia="en-US"/>
          <w14:ligatures w14:val="standardContextual"/>
        </w:rPr>
        <w:br/>
        <w:t xml:space="preserve">Waarom komt u niet tot dezelfde conclusie als het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Erkent u dat het openhouden van de kleine gasvelden extra pijnlijk is met het oog op het de uitspraak van het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van het niet gedogen van de gaswinning in Warffum?</w:t>
      </w:r>
      <w:r w:rsidRPr="004D62B1">
        <w:rPr>
          <w:rFonts w:eastAsia="Aptos"/>
          <w:kern w:val="2"/>
          <w:szCs w:val="18"/>
          <w:lang w:eastAsia="en-US"/>
          <w14:ligatures w14:val="standardContextual"/>
        </w:rPr>
        <w:br/>
      </w:r>
    </w:p>
    <w:p w:rsidRPr="004D62B1" w:rsidR="004A64C7" w:rsidP="004D62B1" w:rsidRDefault="004A64C7" w14:paraId="35A4182B" w14:textId="7B807C1C">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A64C7" w:rsidP="004D62B1" w:rsidRDefault="00F11E04" w14:paraId="7340004F" w14:textId="4F445BE6">
      <w:pPr>
        <w:rPr>
          <w:rFonts w:eastAsia="Aptos"/>
          <w:kern w:val="2"/>
          <w:szCs w:val="18"/>
          <w:lang w:eastAsia="en-US"/>
          <w14:ligatures w14:val="standardContextual"/>
        </w:rPr>
      </w:pPr>
      <w:r w:rsidRPr="004D62B1">
        <w:rPr>
          <w:rFonts w:eastAsia="Aptos"/>
          <w:kern w:val="2"/>
          <w:szCs w:val="18"/>
          <w:lang w:eastAsia="en-US"/>
          <w14:ligatures w14:val="standardContextual"/>
        </w:rPr>
        <w:t xml:space="preserve">Het kabinet is tot de conclusie gekomen dat winning veilig kan, dat is mede op basis van het advies </w:t>
      </w:r>
      <w:r w:rsidRPr="004D62B1" w:rsidR="0097272C">
        <w:rPr>
          <w:rFonts w:eastAsia="Aptos"/>
          <w:kern w:val="2"/>
          <w:szCs w:val="18"/>
          <w:lang w:eastAsia="en-US"/>
          <w14:ligatures w14:val="standardContextual"/>
        </w:rPr>
        <w:t xml:space="preserve">van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w:t>
      </w:r>
      <w:r w:rsidRPr="004D62B1" w:rsidR="004A64C7">
        <w:rPr>
          <w:rFonts w:eastAsia="Aptos"/>
          <w:kern w:val="2"/>
          <w:szCs w:val="18"/>
          <w:lang w:eastAsia="en-US"/>
          <w14:ligatures w14:val="standardContextual"/>
        </w:rPr>
        <w:t xml:space="preserve">Zie </w:t>
      </w:r>
      <w:r w:rsidRPr="004D62B1" w:rsidR="0097272C">
        <w:rPr>
          <w:rFonts w:eastAsia="Aptos"/>
          <w:kern w:val="2"/>
          <w:szCs w:val="18"/>
          <w:lang w:eastAsia="en-US"/>
          <w14:ligatures w14:val="standardContextual"/>
        </w:rPr>
        <w:t xml:space="preserve">verder </w:t>
      </w:r>
      <w:r w:rsidRPr="004D62B1" w:rsidR="004A64C7">
        <w:rPr>
          <w:rFonts w:eastAsia="Aptos"/>
          <w:kern w:val="2"/>
          <w:szCs w:val="18"/>
          <w:lang w:eastAsia="en-US"/>
          <w14:ligatures w14:val="standardContextual"/>
        </w:rPr>
        <w:t>het antwoord bij vraag 4.</w:t>
      </w:r>
    </w:p>
    <w:p w:rsidRPr="004D62B1" w:rsidR="004A64C7" w:rsidP="004D62B1" w:rsidRDefault="004A64C7" w14:paraId="7958DCF8" w14:textId="77777777">
      <w:pPr>
        <w:rPr>
          <w:rFonts w:eastAsia="Aptos"/>
          <w:kern w:val="2"/>
          <w:szCs w:val="18"/>
          <w:lang w:eastAsia="en-US"/>
          <w14:ligatures w14:val="standardContextual"/>
        </w:rPr>
      </w:pPr>
    </w:p>
    <w:p w:rsidRPr="004D62B1" w:rsidR="004A64C7" w:rsidP="004D62B1" w:rsidRDefault="004A64C7" w14:paraId="70DE5476" w14:textId="5C540521">
      <w:pPr>
        <w:rPr>
          <w:rFonts w:eastAsia="Aptos"/>
          <w:kern w:val="2"/>
          <w:szCs w:val="18"/>
          <w:lang w:eastAsia="en-US"/>
          <w14:ligatures w14:val="standardContextual"/>
        </w:rPr>
      </w:pPr>
      <w:r w:rsidRPr="004D62B1">
        <w:rPr>
          <w:rFonts w:eastAsia="Aptos"/>
          <w:kern w:val="2"/>
          <w:szCs w:val="18"/>
          <w:lang w:eastAsia="en-US"/>
          <w14:ligatures w14:val="standardContextual"/>
        </w:rPr>
        <w:t xml:space="preserve">6 </w:t>
      </w:r>
      <w:r w:rsidRPr="004D62B1">
        <w:rPr>
          <w:rFonts w:eastAsia="Aptos"/>
          <w:kern w:val="2"/>
          <w:szCs w:val="18"/>
          <w:lang w:eastAsia="en-US"/>
          <w14:ligatures w14:val="standardContextual"/>
        </w:rPr>
        <w:br/>
        <w:t>Erkent u dat er met dit protest, de petitie en het in beroep gaan tegen de gaswinning in Warffum door de provincie Groningen en Het Hogeland blijkt dat er onrust heerst en Groningers zich niet gehoord voelen?</w:t>
      </w:r>
      <w:r w:rsidRPr="004D62B1">
        <w:rPr>
          <w:rFonts w:eastAsia="Aptos"/>
          <w:kern w:val="2"/>
          <w:szCs w:val="18"/>
          <w:lang w:eastAsia="en-US"/>
          <w14:ligatures w14:val="standardContextual"/>
        </w:rPr>
        <w:br/>
      </w:r>
    </w:p>
    <w:p w:rsidRPr="004D62B1" w:rsidR="004A64C7" w:rsidP="004D62B1" w:rsidRDefault="004A64C7" w14:paraId="1C5B2669" w14:textId="734F08DB">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A64C7" w:rsidP="004D62B1" w:rsidRDefault="004A64C7" w14:paraId="6FDD4137" w14:textId="7E5EB31A">
      <w:pPr>
        <w:rPr>
          <w:rFonts w:eastAsia="Aptos"/>
          <w:kern w:val="2"/>
          <w:szCs w:val="18"/>
          <w:lang w:eastAsia="en-US"/>
          <w14:ligatures w14:val="standardContextual"/>
        </w:rPr>
      </w:pPr>
      <w:r w:rsidRPr="004D62B1">
        <w:rPr>
          <w:rFonts w:eastAsia="Aptos"/>
          <w:kern w:val="2"/>
          <w:szCs w:val="18"/>
          <w:lang w:eastAsia="en-US"/>
          <w14:ligatures w14:val="standardContextual"/>
        </w:rPr>
        <w:t xml:space="preserve">Zoals bij vraag 2 aangegeven heeft het kabinet oog voor de Groningers en hoort hun zorgen. Om deze reden </w:t>
      </w:r>
      <w:r w:rsidRPr="004D62B1" w:rsidR="00E67B25">
        <w:rPr>
          <w:rFonts w:eastAsia="Aptos"/>
          <w:kern w:val="2"/>
          <w:szCs w:val="18"/>
          <w:lang w:eastAsia="en-US"/>
          <w14:ligatures w14:val="standardContextual"/>
        </w:rPr>
        <w:t>ben ik</w:t>
      </w:r>
      <w:r w:rsidRPr="004D62B1">
        <w:rPr>
          <w:rFonts w:eastAsia="Aptos"/>
          <w:kern w:val="2"/>
          <w:szCs w:val="18"/>
          <w:lang w:eastAsia="en-US"/>
          <w14:ligatures w14:val="standardContextual"/>
        </w:rPr>
        <w:t xml:space="preserve"> ook in gesprek gegaan met de bewoners van Warffum. Het besluit om de gaswinning bij Warffum voort te zetten is niet lichtvaardig genomen. </w:t>
      </w:r>
      <w:r w:rsidRPr="004D62B1" w:rsidR="00D2138A">
        <w:rPr>
          <w:rFonts w:eastAsia="Aptos"/>
          <w:kern w:val="2"/>
          <w:szCs w:val="18"/>
          <w:lang w:eastAsia="en-US"/>
          <w14:ligatures w14:val="standardContextual"/>
        </w:rPr>
        <w:t>Da</w:t>
      </w:r>
      <w:r w:rsidRPr="004D62B1" w:rsidR="0097272C">
        <w:rPr>
          <w:rFonts w:eastAsia="Aptos"/>
          <w:kern w:val="2"/>
          <w:szCs w:val="18"/>
          <w:lang w:eastAsia="en-US"/>
          <w14:ligatures w14:val="standardContextual"/>
        </w:rPr>
        <w:t xml:space="preserve">arbij is als resultante van deze gesprekken het </w:t>
      </w:r>
      <w:r w:rsidRPr="004D62B1" w:rsidR="00DD2305">
        <w:rPr>
          <w:rFonts w:eastAsia="Aptos"/>
          <w:kern w:val="2"/>
          <w:szCs w:val="18"/>
          <w:lang w:eastAsia="en-US"/>
          <w14:ligatures w14:val="standardContextual"/>
        </w:rPr>
        <w:t>seismisch risicobeheersplan (</w:t>
      </w:r>
      <w:r w:rsidRPr="004D62B1" w:rsidR="0097272C">
        <w:rPr>
          <w:rFonts w:eastAsia="Aptos"/>
          <w:kern w:val="2"/>
          <w:szCs w:val="18"/>
          <w:lang w:eastAsia="en-US"/>
          <w14:ligatures w14:val="standardContextual"/>
        </w:rPr>
        <w:t>SRB</w:t>
      </w:r>
      <w:r w:rsidRPr="004D62B1" w:rsidR="00DD2305">
        <w:rPr>
          <w:rFonts w:eastAsia="Aptos"/>
          <w:kern w:val="2"/>
          <w:szCs w:val="18"/>
          <w:lang w:eastAsia="en-US"/>
          <w14:ligatures w14:val="standardContextual"/>
        </w:rPr>
        <w:t>)</w:t>
      </w:r>
      <w:r w:rsidRPr="004D62B1" w:rsidR="0097272C">
        <w:rPr>
          <w:rFonts w:eastAsia="Aptos"/>
          <w:kern w:val="2"/>
          <w:szCs w:val="18"/>
          <w:lang w:eastAsia="en-US"/>
          <w14:ligatures w14:val="standardContextual"/>
        </w:rPr>
        <w:t xml:space="preserve"> van NAM voor dit veld </w:t>
      </w:r>
      <w:r w:rsidRPr="004D62B1" w:rsidR="00DD2305">
        <w:rPr>
          <w:rFonts w:eastAsia="Aptos"/>
          <w:kern w:val="2"/>
          <w:szCs w:val="18"/>
          <w:lang w:eastAsia="en-US"/>
          <w14:ligatures w14:val="standardContextual"/>
        </w:rPr>
        <w:t>aangescherpt</w:t>
      </w:r>
      <w:r w:rsidRPr="004D62B1" w:rsidR="0097272C">
        <w:rPr>
          <w:rFonts w:eastAsia="Aptos"/>
          <w:kern w:val="2"/>
          <w:szCs w:val="18"/>
          <w:lang w:eastAsia="en-US"/>
          <w14:ligatures w14:val="standardContextual"/>
        </w:rPr>
        <w:t xml:space="preserve">. </w:t>
      </w:r>
    </w:p>
    <w:p w:rsidRPr="004D62B1" w:rsidR="004A64C7" w:rsidP="004D62B1" w:rsidRDefault="004A64C7" w14:paraId="46C5B796" w14:textId="77777777">
      <w:pPr>
        <w:rPr>
          <w:rFonts w:eastAsia="Aptos"/>
          <w:kern w:val="2"/>
          <w:szCs w:val="18"/>
          <w:lang w:eastAsia="en-US"/>
          <w14:ligatures w14:val="standardContextual"/>
        </w:rPr>
      </w:pPr>
    </w:p>
    <w:p w:rsidRPr="004D62B1" w:rsidR="004A64C7" w:rsidP="004D62B1" w:rsidRDefault="004A64C7" w14:paraId="42DD2C9E" w14:textId="3EA87A3F">
      <w:pPr>
        <w:rPr>
          <w:rFonts w:eastAsia="Aptos"/>
          <w:kern w:val="2"/>
          <w:szCs w:val="18"/>
          <w:lang w:eastAsia="en-US"/>
          <w14:ligatures w14:val="standardContextual"/>
        </w:rPr>
      </w:pPr>
      <w:r w:rsidRPr="004D62B1">
        <w:rPr>
          <w:rFonts w:eastAsia="Aptos"/>
          <w:kern w:val="2"/>
          <w:szCs w:val="18"/>
          <w:lang w:eastAsia="en-US"/>
          <w14:ligatures w14:val="standardContextual"/>
        </w:rPr>
        <w:t>7</w:t>
      </w:r>
      <w:r w:rsidRPr="004D62B1">
        <w:rPr>
          <w:rFonts w:eastAsia="Aptos"/>
          <w:kern w:val="2"/>
          <w:szCs w:val="18"/>
          <w:lang w:eastAsia="en-US"/>
          <w14:ligatures w14:val="standardContextual"/>
        </w:rPr>
        <w:br/>
        <w:t xml:space="preserve">Deelt u de mening dat, in lijn met de uitspraak van het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het sluiten van de kleine gasvelden in Groningen de enige manier is om gehoor te geven aan de protesten en de grote zorgen die onder Groningers leven?</w:t>
      </w:r>
      <w:r w:rsidRPr="004D62B1">
        <w:rPr>
          <w:rFonts w:eastAsia="Aptos"/>
          <w:kern w:val="2"/>
          <w:szCs w:val="18"/>
          <w:lang w:eastAsia="en-US"/>
          <w14:ligatures w14:val="standardContextual"/>
        </w:rPr>
        <w:br/>
      </w:r>
    </w:p>
    <w:p w:rsidRPr="004D62B1" w:rsidR="004A64C7" w:rsidP="004D62B1" w:rsidRDefault="004A64C7" w14:paraId="3A05712E" w14:textId="106AC474">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A64C7" w:rsidP="004D62B1" w:rsidRDefault="00DD2305" w14:paraId="7DD3CBFF" w14:textId="617362B8">
      <w:pPr>
        <w:rPr>
          <w:rFonts w:eastAsia="Aptos"/>
          <w:kern w:val="2"/>
          <w:szCs w:val="18"/>
          <w:lang w:eastAsia="en-US"/>
          <w14:ligatures w14:val="standardContextual"/>
        </w:rPr>
      </w:pPr>
      <w:r w:rsidRPr="004D62B1">
        <w:rPr>
          <w:rFonts w:eastAsia="Aptos"/>
          <w:kern w:val="2"/>
          <w:szCs w:val="18"/>
          <w:lang w:eastAsia="en-US"/>
          <w14:ligatures w14:val="standardContextual"/>
        </w:rPr>
        <w:t xml:space="preserve">Nee het kabinet deelt deze mening niet. </w:t>
      </w:r>
      <w:r w:rsidRPr="004D62B1" w:rsidR="004A64C7">
        <w:rPr>
          <w:rFonts w:eastAsia="Aptos"/>
          <w:kern w:val="2"/>
          <w:szCs w:val="18"/>
          <w:lang w:eastAsia="en-US"/>
          <w14:ligatures w14:val="standardContextual"/>
        </w:rPr>
        <w:t>Zie het antwoord bij vraag 2</w:t>
      </w:r>
      <w:r w:rsidRPr="004D62B1" w:rsidR="00066DB7">
        <w:rPr>
          <w:rFonts w:eastAsia="Aptos"/>
          <w:kern w:val="2"/>
          <w:szCs w:val="18"/>
          <w:lang w:eastAsia="en-US"/>
          <w14:ligatures w14:val="standardContextual"/>
        </w:rPr>
        <w:t xml:space="preserve"> en vraag 4</w:t>
      </w:r>
      <w:r w:rsidRPr="004D62B1" w:rsidR="004A64C7">
        <w:rPr>
          <w:rFonts w:eastAsia="Aptos"/>
          <w:kern w:val="2"/>
          <w:szCs w:val="18"/>
          <w:lang w:eastAsia="en-US"/>
          <w14:ligatures w14:val="standardContextual"/>
        </w:rPr>
        <w:t>.</w:t>
      </w:r>
    </w:p>
    <w:p w:rsidRPr="004D62B1" w:rsidR="004A64C7" w:rsidP="004D62B1" w:rsidRDefault="004A64C7" w14:paraId="4145F11E" w14:textId="77777777">
      <w:pPr>
        <w:rPr>
          <w:rFonts w:eastAsia="Aptos"/>
          <w:kern w:val="2"/>
          <w:szCs w:val="18"/>
          <w:lang w:eastAsia="en-US"/>
          <w14:ligatures w14:val="standardContextual"/>
        </w:rPr>
      </w:pPr>
    </w:p>
    <w:p w:rsidRPr="004D62B1" w:rsidR="004A64C7" w:rsidP="004D62B1" w:rsidRDefault="004A64C7" w14:paraId="37573E92" w14:textId="1E161D50">
      <w:pPr>
        <w:rPr>
          <w:rFonts w:eastAsia="Aptos"/>
          <w:i/>
          <w:iCs/>
          <w:kern w:val="2"/>
          <w:szCs w:val="18"/>
          <w:lang w:eastAsia="en-US"/>
          <w14:ligatures w14:val="standardContextual"/>
        </w:rPr>
      </w:pPr>
      <w:r w:rsidRPr="004D62B1">
        <w:rPr>
          <w:rFonts w:eastAsia="Aptos"/>
          <w:kern w:val="2"/>
          <w:szCs w:val="18"/>
          <w:lang w:eastAsia="en-US"/>
          <w14:ligatures w14:val="standardContextual"/>
        </w:rPr>
        <w:t>8</w:t>
      </w:r>
      <w:r w:rsidRPr="004D62B1">
        <w:rPr>
          <w:rFonts w:eastAsia="Aptos"/>
          <w:kern w:val="2"/>
          <w:szCs w:val="18"/>
          <w:lang w:eastAsia="en-US"/>
          <w14:ligatures w14:val="standardContextual"/>
        </w:rPr>
        <w:br/>
        <w:t>Bent u van mening dat u recht doet aan de parlementaire enquête aardgaswinning als u de gasvelden in Warffum, Grijpskerk en Pieterzijl openhoudt, vooral gezien de onrust, onveiligheid en de onzekerheid die door dit kabinet worden veroorzaakt? Zo ja, waarom wel? Zo nee, waarom niet?</w:t>
      </w:r>
      <w:r w:rsidRPr="004D62B1">
        <w:rPr>
          <w:rFonts w:eastAsia="Aptos"/>
          <w:kern w:val="2"/>
          <w:szCs w:val="18"/>
          <w:lang w:eastAsia="en-US"/>
          <w14:ligatures w14:val="standardContextual"/>
        </w:rPr>
        <w:br/>
      </w:r>
    </w:p>
    <w:p w:rsidRPr="004D62B1" w:rsidR="004A64C7" w:rsidP="004D62B1" w:rsidRDefault="004A64C7" w14:paraId="29084407" w14:textId="1D735A78">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A64C7" w:rsidP="004D62B1" w:rsidRDefault="004A64C7" w14:paraId="3D2683FB" w14:textId="59BD6CB2">
      <w:pPr>
        <w:rPr>
          <w:rFonts w:eastAsia="Aptos"/>
          <w:kern w:val="2"/>
          <w:szCs w:val="18"/>
          <w:lang w:eastAsia="en-US"/>
          <w14:ligatures w14:val="standardContextual"/>
        </w:rPr>
      </w:pPr>
      <w:r w:rsidRPr="004D62B1">
        <w:rPr>
          <w:rFonts w:eastAsia="Aptos"/>
          <w:kern w:val="2"/>
          <w:szCs w:val="18"/>
          <w:lang w:eastAsia="en-US"/>
          <w14:ligatures w14:val="standardContextual"/>
        </w:rPr>
        <w:t>De gaswinning uit het Groningenveld is gestopt</w:t>
      </w:r>
      <w:r w:rsidRPr="004D62B1" w:rsidR="00C53B5C">
        <w:rPr>
          <w:rFonts w:eastAsia="Aptos"/>
          <w:kern w:val="2"/>
          <w:szCs w:val="18"/>
          <w:lang w:eastAsia="en-US"/>
          <w14:ligatures w14:val="standardContextual"/>
        </w:rPr>
        <w:t xml:space="preserve">. </w:t>
      </w:r>
      <w:r w:rsidRPr="004D62B1">
        <w:rPr>
          <w:rFonts w:eastAsia="Aptos"/>
          <w:kern w:val="2"/>
          <w:szCs w:val="18"/>
          <w:lang w:eastAsia="en-US"/>
          <w14:ligatures w14:val="standardContextual"/>
        </w:rPr>
        <w:t>Tegelijkertijd heeft het kabinet aangegeven dat het gas uit de kleine velden nog steeds nodig is</w:t>
      </w:r>
      <w:r w:rsidRPr="004D62B1" w:rsidR="00C53B5C">
        <w:rPr>
          <w:rFonts w:eastAsia="Aptos"/>
          <w:kern w:val="2"/>
          <w:szCs w:val="18"/>
          <w:lang w:eastAsia="en-US"/>
          <w14:ligatures w14:val="standardContextual"/>
        </w:rPr>
        <w:t>. Ook het vorige kabinet was die mening toegedaan en heeft mede om die reden de kleine velden in Groningen niet opgenomen in de Wet sluiting Groningenveld</w:t>
      </w:r>
      <w:r w:rsidRPr="004D62B1">
        <w:rPr>
          <w:rFonts w:eastAsia="Aptos"/>
          <w:kern w:val="2"/>
          <w:szCs w:val="18"/>
          <w:lang w:eastAsia="en-US"/>
          <w14:ligatures w14:val="standardContextual"/>
        </w:rPr>
        <w:t>. De kleine gasvelden zijn naar aard en omvang niet te vergelijken met het Groningenveld. Het Groningenveld is het grootste gasveld van Europa</w:t>
      </w:r>
      <w:r w:rsidRPr="004D62B1" w:rsidR="00C53B5C">
        <w:rPr>
          <w:rFonts w:eastAsia="Aptos"/>
          <w:kern w:val="2"/>
          <w:szCs w:val="18"/>
          <w:lang w:eastAsia="en-US"/>
          <w14:ligatures w14:val="standardContextual"/>
        </w:rPr>
        <w:t xml:space="preserve"> en </w:t>
      </w:r>
      <w:r w:rsidR="00E476B5">
        <w:rPr>
          <w:rFonts w:eastAsia="Aptos"/>
          <w:kern w:val="2"/>
          <w:szCs w:val="18"/>
          <w:lang w:eastAsia="en-US"/>
          <w14:ligatures w14:val="standardContextual"/>
        </w:rPr>
        <w:t>vele malen</w:t>
      </w:r>
      <w:r w:rsidRPr="004D62B1">
        <w:rPr>
          <w:rFonts w:eastAsia="Aptos"/>
          <w:kern w:val="2"/>
          <w:szCs w:val="18"/>
          <w:lang w:eastAsia="en-US"/>
          <w14:ligatures w14:val="standardContextual"/>
        </w:rPr>
        <w:t xml:space="preserve"> groter dan het grootste kleine gasveld in Nederland. De risico’s bij gaswinning uit kleine velden zijn kleiner dan die bij het Groningenveld. Het kabinet heeft de aanvragen van de NAM om langer gas te mogen winnen uit de gasvelden Warffum, Grijpskerk (Molenpolder) en Pieterzijl-Oost zorgvuldig bekeken en is op basis van de adviezen van TNO,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en de Mijnraad tot conclusie gekomen dat de winning veilig kan plaatsvinden.</w:t>
      </w:r>
    </w:p>
    <w:p w:rsidRPr="004D62B1" w:rsidR="004A64C7" w:rsidP="004D62B1" w:rsidRDefault="004A64C7" w14:paraId="09A1F9F2" w14:textId="77777777">
      <w:pPr>
        <w:rPr>
          <w:rFonts w:eastAsia="Aptos"/>
          <w:kern w:val="2"/>
          <w:szCs w:val="18"/>
          <w:lang w:eastAsia="en-US"/>
          <w14:ligatures w14:val="standardContextual"/>
        </w:rPr>
      </w:pPr>
    </w:p>
    <w:p w:rsidRPr="004D62B1" w:rsidR="004A64C7" w:rsidP="004D62B1" w:rsidRDefault="004A64C7" w14:paraId="2D2F22E3" w14:textId="27474DBC">
      <w:pPr>
        <w:rPr>
          <w:rFonts w:eastAsia="Aptos"/>
          <w:i/>
          <w:iCs/>
          <w:kern w:val="2"/>
          <w:szCs w:val="18"/>
          <w:lang w:eastAsia="en-US"/>
          <w14:ligatures w14:val="standardContextual"/>
        </w:rPr>
      </w:pPr>
      <w:r w:rsidRPr="004D62B1">
        <w:rPr>
          <w:rFonts w:eastAsia="Aptos"/>
          <w:kern w:val="2"/>
          <w:szCs w:val="18"/>
          <w:lang w:eastAsia="en-US"/>
          <w14:ligatures w14:val="standardContextual"/>
        </w:rPr>
        <w:t>9</w:t>
      </w:r>
      <w:r w:rsidRPr="004D62B1">
        <w:rPr>
          <w:rFonts w:eastAsia="Aptos"/>
          <w:kern w:val="2"/>
          <w:szCs w:val="18"/>
          <w:lang w:eastAsia="en-US"/>
          <w14:ligatures w14:val="standardContextual"/>
        </w:rPr>
        <w:br/>
        <w:t xml:space="preserve">Bent u bereid bij het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xml:space="preserve"> eerst een nieuw advies in te winnen voordat het kleine gasveld in Warffum weer opengaat, gezien het door het </w:t>
      </w:r>
      <w:proofErr w:type="spellStart"/>
      <w:r w:rsidRPr="004D62B1">
        <w:rPr>
          <w:rFonts w:eastAsia="Aptos"/>
          <w:kern w:val="2"/>
          <w:szCs w:val="18"/>
          <w:lang w:eastAsia="en-US"/>
          <w14:ligatures w14:val="standardContextual"/>
        </w:rPr>
        <w:t>SodM</w:t>
      </w:r>
      <w:proofErr w:type="spellEnd"/>
      <w:r w:rsidRPr="004D62B1">
        <w:rPr>
          <w:rFonts w:eastAsia="Aptos"/>
          <w:kern w:val="2"/>
          <w:szCs w:val="18"/>
          <w:lang w:eastAsia="en-US"/>
          <w14:ligatures w14:val="standardContextual"/>
        </w:rPr>
        <w:t> afwijzen van het verzoek van de Nederlandse Aardoliemaatschappij om gaswinning bij Warffum vanaf 1 januari 2025 te gedogen? Zo nee, waarom niet?</w:t>
      </w:r>
      <w:r w:rsidRPr="004D62B1">
        <w:rPr>
          <w:rFonts w:eastAsia="Aptos"/>
          <w:kern w:val="2"/>
          <w:szCs w:val="18"/>
          <w:lang w:eastAsia="en-US"/>
          <w14:ligatures w14:val="standardContextual"/>
        </w:rPr>
        <w:br/>
      </w:r>
    </w:p>
    <w:p w:rsidRPr="004D62B1" w:rsidR="004A64C7" w:rsidP="004D62B1" w:rsidRDefault="004A64C7" w14:paraId="045A3B61" w14:textId="0B2D49F2">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C2424C" w:rsidP="00C2424C" w:rsidRDefault="00C2424C" w14:paraId="3841095D" w14:textId="37EDFA65">
      <w:pPr>
        <w:rPr>
          <w:rFonts w:eastAsia="Aptos"/>
          <w:kern w:val="2"/>
          <w:szCs w:val="18"/>
          <w:lang w:eastAsia="en-US"/>
          <w14:ligatures w14:val="standardContextual"/>
        </w:rPr>
      </w:pPr>
      <w:r>
        <w:rPr>
          <w:rFonts w:eastAsia="Verdana" w:cs="Verdana"/>
        </w:rPr>
        <w:t xml:space="preserve">Nee. </w:t>
      </w:r>
      <w:r w:rsidRPr="00E476B5">
        <w:rPr>
          <w:rFonts w:eastAsia="Verdana" w:cs="Verdana"/>
        </w:rPr>
        <w:t xml:space="preserve">In haar advies uit 2022 geeft </w:t>
      </w:r>
      <w:proofErr w:type="spellStart"/>
      <w:r w:rsidRPr="00E476B5">
        <w:rPr>
          <w:rFonts w:eastAsia="Verdana" w:cs="Verdana"/>
        </w:rPr>
        <w:t>SodM</w:t>
      </w:r>
      <w:proofErr w:type="spellEnd"/>
      <w:r w:rsidRPr="00E476B5">
        <w:rPr>
          <w:rFonts w:eastAsia="Verdana" w:cs="Verdana"/>
        </w:rPr>
        <w:t xml:space="preserve"> aan dat de winning technisch veilig kan plaatsvinden. Volgens </w:t>
      </w:r>
      <w:proofErr w:type="spellStart"/>
      <w:r w:rsidRPr="00E476B5">
        <w:rPr>
          <w:rFonts w:eastAsia="Verdana" w:cs="Verdana"/>
        </w:rPr>
        <w:t>SodM</w:t>
      </w:r>
      <w:proofErr w:type="spellEnd"/>
      <w:r w:rsidRPr="00E476B5">
        <w:rPr>
          <w:rFonts w:eastAsia="Verdana" w:cs="Verdana"/>
        </w:rPr>
        <w:t xml:space="preserve"> zijn de risico’s vergelijkbaar met andere kleine gasvelden in Nederland</w:t>
      </w:r>
      <w:r>
        <w:rPr>
          <w:rStyle w:val="Voetnootmarkering"/>
          <w:rFonts w:eastAsia="Verdana" w:cs="Verdana"/>
        </w:rPr>
        <w:footnoteReference w:id="3"/>
      </w:r>
      <w:r w:rsidRPr="00E476B5">
        <w:rPr>
          <w:rFonts w:eastAsia="Verdana" w:cs="Verdana"/>
        </w:rPr>
        <w:t xml:space="preserve">. Wel heeft </w:t>
      </w:r>
      <w:proofErr w:type="spellStart"/>
      <w:r w:rsidRPr="00E476B5">
        <w:rPr>
          <w:rFonts w:eastAsia="Verdana" w:cs="Verdana"/>
        </w:rPr>
        <w:t>SodM</w:t>
      </w:r>
      <w:proofErr w:type="spellEnd"/>
      <w:r w:rsidRPr="00E476B5">
        <w:rPr>
          <w:rFonts w:eastAsia="Verdana" w:cs="Verdana"/>
        </w:rPr>
        <w:t xml:space="preserve"> aangegeven dat het advies uit 2022 voor de uitkomsten van de parlementaire enquête Groningen is uitgebracht en dat het goed zou zijn als </w:t>
      </w:r>
      <w:proofErr w:type="spellStart"/>
      <w:r w:rsidRPr="00E476B5">
        <w:rPr>
          <w:rFonts w:eastAsia="Verdana" w:cs="Verdana"/>
        </w:rPr>
        <w:t>SodM</w:t>
      </w:r>
      <w:proofErr w:type="spellEnd"/>
      <w:r w:rsidRPr="00E476B5">
        <w:rPr>
          <w:rFonts w:eastAsia="Verdana" w:cs="Verdana"/>
        </w:rPr>
        <w:t xml:space="preserve"> destijds ook was ingegaan op het burgerperspectief</w:t>
      </w:r>
      <w:r>
        <w:rPr>
          <w:rFonts w:eastAsia="Verdana" w:cs="Verdana"/>
        </w:rPr>
        <w:t xml:space="preserve">. </w:t>
      </w:r>
      <w:r w:rsidRPr="00E476B5">
        <w:rPr>
          <w:rFonts w:eastAsia="Verdana" w:cs="Verdana"/>
        </w:rPr>
        <w:t xml:space="preserve">Zoals bij vraag </w:t>
      </w:r>
      <w:r>
        <w:rPr>
          <w:rFonts w:eastAsia="Verdana" w:cs="Verdana"/>
        </w:rPr>
        <w:t>2</w:t>
      </w:r>
      <w:r w:rsidRPr="00E476B5">
        <w:rPr>
          <w:rFonts w:eastAsia="Verdana" w:cs="Verdana"/>
        </w:rPr>
        <w:t xml:space="preserve"> aangegeven begrijpt het kabinet de zorgen over de gaswinning bij Warffum en </w:t>
      </w:r>
      <w:r>
        <w:rPr>
          <w:rFonts w:eastAsia="Verdana" w:cs="Verdana"/>
        </w:rPr>
        <w:t xml:space="preserve">ben ik om deze reden </w:t>
      </w:r>
      <w:r w:rsidRPr="00E476B5">
        <w:rPr>
          <w:rFonts w:eastAsia="Verdana" w:cs="Verdana"/>
        </w:rPr>
        <w:t>persoonlijk in gesprek gegaan met omwonenden.</w:t>
      </w:r>
      <w:r>
        <w:rPr>
          <w:rFonts w:eastAsia="Verdana" w:cs="Verdana"/>
        </w:rPr>
        <w:t xml:space="preserve"> </w:t>
      </w:r>
      <w:r w:rsidRPr="004D62B1">
        <w:rPr>
          <w:rFonts w:eastAsia="Aptos"/>
          <w:kern w:val="2"/>
          <w:szCs w:val="18"/>
          <w:lang w:eastAsia="en-US"/>
          <w14:ligatures w14:val="standardContextual"/>
        </w:rPr>
        <w:t xml:space="preserve">Daarbij is als resultante van deze gesprekken het seismisch risicobeheersplan (SRB) van </w:t>
      </w:r>
      <w:r>
        <w:rPr>
          <w:rFonts w:eastAsia="Aptos"/>
          <w:kern w:val="2"/>
          <w:szCs w:val="18"/>
          <w:lang w:eastAsia="en-US"/>
          <w14:ligatures w14:val="standardContextual"/>
        </w:rPr>
        <w:t xml:space="preserve">de </w:t>
      </w:r>
      <w:r w:rsidRPr="004D62B1">
        <w:rPr>
          <w:rFonts w:eastAsia="Aptos"/>
          <w:kern w:val="2"/>
          <w:szCs w:val="18"/>
          <w:lang w:eastAsia="en-US"/>
          <w14:ligatures w14:val="standardContextual"/>
        </w:rPr>
        <w:t xml:space="preserve">NAM voor dit veld aangescherpt. </w:t>
      </w:r>
    </w:p>
    <w:p w:rsidRPr="004D62B1" w:rsidR="004A64C7" w:rsidP="004D62B1" w:rsidRDefault="004A64C7" w14:paraId="0DB54DA3" w14:textId="77777777">
      <w:pPr>
        <w:rPr>
          <w:rFonts w:eastAsia="Aptos"/>
          <w:kern w:val="2"/>
          <w:szCs w:val="18"/>
          <w:lang w:eastAsia="en-US"/>
          <w14:ligatures w14:val="standardContextual"/>
        </w:rPr>
      </w:pPr>
    </w:p>
    <w:p w:rsidRPr="004D62B1" w:rsidR="004A64C7" w:rsidP="004D62B1" w:rsidRDefault="004A64C7" w14:paraId="0B262683" w14:textId="70AB8929">
      <w:pPr>
        <w:rPr>
          <w:rFonts w:eastAsia="Aptos"/>
          <w:i/>
          <w:iCs/>
          <w:kern w:val="2"/>
          <w:szCs w:val="18"/>
          <w:lang w:eastAsia="en-US"/>
          <w14:ligatures w14:val="standardContextual"/>
        </w:rPr>
      </w:pPr>
      <w:r w:rsidRPr="004D62B1">
        <w:rPr>
          <w:rFonts w:eastAsia="Aptos"/>
          <w:kern w:val="2"/>
          <w:szCs w:val="18"/>
          <w:lang w:eastAsia="en-US"/>
          <w14:ligatures w14:val="standardContextual"/>
        </w:rPr>
        <w:t xml:space="preserve">10 </w:t>
      </w:r>
      <w:r w:rsidRPr="004D62B1">
        <w:rPr>
          <w:rFonts w:eastAsia="Aptos"/>
          <w:kern w:val="2"/>
          <w:szCs w:val="18"/>
          <w:lang w:eastAsia="en-US"/>
          <w14:ligatures w14:val="standardContextual"/>
        </w:rPr>
        <w:br/>
        <w:t>Kunt u beiden toezeggen om naar aanleiding van de recente beving op zeer korte termijn in gesprek te gaan met bewoners van Warffum en omstreken en de Kamer over deze beide gesprekken te informeren, mits u bereid bent deze gesprekken te voeren? Zo niet, kunt u dan aangeven waarom u hier niet toe bereid bent?</w:t>
      </w:r>
      <w:r w:rsidRPr="004D62B1">
        <w:rPr>
          <w:rFonts w:eastAsia="Aptos"/>
          <w:kern w:val="2"/>
          <w:szCs w:val="18"/>
          <w:lang w:eastAsia="en-US"/>
          <w14:ligatures w14:val="standardContextual"/>
        </w:rPr>
        <w:br/>
      </w:r>
    </w:p>
    <w:p w:rsidRPr="004D62B1" w:rsidR="004A64C7" w:rsidP="004D62B1" w:rsidRDefault="004A64C7" w14:paraId="51A01461" w14:textId="269B3FCB">
      <w:pPr>
        <w:rPr>
          <w:rFonts w:eastAsia="Aptos"/>
          <w:kern w:val="2"/>
          <w:szCs w:val="18"/>
          <w:lang w:eastAsia="en-US"/>
          <w14:ligatures w14:val="standardContextual"/>
        </w:rPr>
      </w:pPr>
      <w:r w:rsidRPr="004D62B1">
        <w:rPr>
          <w:rFonts w:eastAsia="Aptos"/>
          <w:kern w:val="2"/>
          <w:szCs w:val="18"/>
          <w:lang w:eastAsia="en-US"/>
          <w14:ligatures w14:val="standardContextual"/>
        </w:rPr>
        <w:t>Antwoord</w:t>
      </w:r>
    </w:p>
    <w:p w:rsidRPr="004D62B1" w:rsidR="004A64C7" w:rsidP="004D62B1" w:rsidRDefault="00C2424C" w14:paraId="053AAE33" w14:textId="22B4F172">
      <w:pPr>
        <w:rPr>
          <w:rFonts w:eastAsia="Aptos"/>
          <w:kern w:val="2"/>
          <w:szCs w:val="18"/>
          <w:lang w:eastAsia="en-US"/>
          <w14:ligatures w14:val="standardContextual"/>
        </w:rPr>
      </w:pPr>
      <w:r>
        <w:rPr>
          <w:rFonts w:eastAsia="Aptos"/>
          <w:kern w:val="2"/>
          <w:szCs w:val="18"/>
          <w:lang w:eastAsia="en-US"/>
          <w14:ligatures w14:val="standardContextual"/>
        </w:rPr>
        <w:t xml:space="preserve">Op dit moment staat </w:t>
      </w:r>
      <w:r w:rsidR="002D2A50">
        <w:rPr>
          <w:rFonts w:eastAsia="Aptos"/>
          <w:kern w:val="2"/>
          <w:szCs w:val="18"/>
          <w:lang w:eastAsia="en-US"/>
          <w14:ligatures w14:val="standardContextual"/>
        </w:rPr>
        <w:t xml:space="preserve">er </w:t>
      </w:r>
      <w:r>
        <w:rPr>
          <w:rFonts w:eastAsia="Aptos"/>
          <w:kern w:val="2"/>
          <w:szCs w:val="18"/>
          <w:lang w:eastAsia="en-US"/>
          <w14:ligatures w14:val="standardContextual"/>
        </w:rPr>
        <w:t>geen gesprek gepland met de bewoners van Warffum</w:t>
      </w:r>
      <w:r w:rsidR="002D2A50">
        <w:rPr>
          <w:rFonts w:eastAsia="Aptos"/>
          <w:kern w:val="2"/>
          <w:szCs w:val="18"/>
          <w:lang w:eastAsia="en-US"/>
          <w14:ligatures w14:val="standardContextual"/>
        </w:rPr>
        <w:t xml:space="preserve"> naar aanleiding van de beving van 18 mei 2025</w:t>
      </w:r>
      <w:r>
        <w:rPr>
          <w:rFonts w:eastAsia="Aptos"/>
          <w:kern w:val="2"/>
          <w:szCs w:val="18"/>
          <w:lang w:eastAsia="en-US"/>
          <w14:ligatures w14:val="standardContextual"/>
        </w:rPr>
        <w:t xml:space="preserve">. </w:t>
      </w:r>
      <w:r w:rsidR="009B3BC5">
        <w:rPr>
          <w:rFonts w:eastAsia="Aptos"/>
          <w:kern w:val="2"/>
          <w:szCs w:val="18"/>
          <w:lang w:eastAsia="en-US"/>
          <w14:ligatures w14:val="standardContextual"/>
        </w:rPr>
        <w:t xml:space="preserve">Hier is ook geen verzoek van de bewoners van Warffum voor binnengekomen. </w:t>
      </w:r>
      <w:r w:rsidRPr="00795D4C" w:rsidR="005E592D">
        <w:rPr>
          <w:rFonts w:eastAsia="Aptos"/>
          <w:kern w:val="2"/>
          <w:szCs w:val="18"/>
          <w:lang w:eastAsia="en-US"/>
          <w14:ligatures w14:val="standardContextual"/>
        </w:rPr>
        <w:t>Mochten er bewoners met schade zijn</w:t>
      </w:r>
      <w:r w:rsidR="005E592D">
        <w:rPr>
          <w:rFonts w:eastAsia="Aptos"/>
          <w:kern w:val="2"/>
          <w:szCs w:val="18"/>
          <w:lang w:eastAsia="en-US"/>
          <w14:ligatures w14:val="standardContextual"/>
        </w:rPr>
        <w:t>,</w:t>
      </w:r>
      <w:r w:rsidRPr="00795D4C" w:rsidR="005E592D">
        <w:rPr>
          <w:rFonts w:eastAsia="Aptos"/>
          <w:kern w:val="2"/>
          <w:szCs w:val="18"/>
          <w:lang w:eastAsia="en-US"/>
          <w14:ligatures w14:val="standardContextual"/>
        </w:rPr>
        <w:t xml:space="preserve"> dan kunnen deze bewoners zich melden bij het IMG. </w:t>
      </w:r>
      <w:r w:rsidR="002D2A50">
        <w:rPr>
          <w:rFonts w:eastAsia="Aptos"/>
          <w:kern w:val="2"/>
          <w:szCs w:val="18"/>
          <w:lang w:eastAsia="en-US"/>
          <w14:ligatures w14:val="standardContextual"/>
        </w:rPr>
        <w:t xml:space="preserve"> </w:t>
      </w:r>
    </w:p>
    <w:p w:rsidRPr="004D62B1" w:rsidR="004A64C7" w:rsidP="004D62B1" w:rsidRDefault="004A64C7" w14:paraId="37398FA7" w14:textId="77777777">
      <w:pPr>
        <w:rPr>
          <w:rFonts w:eastAsia="Aptos"/>
          <w:kern w:val="2"/>
          <w:szCs w:val="18"/>
          <w:lang w:eastAsia="en-US"/>
          <w14:ligatures w14:val="standardContextual"/>
        </w:rPr>
      </w:pPr>
    </w:p>
    <w:p w:rsidRPr="004D62B1" w:rsidR="00D2138A" w:rsidP="004D62B1" w:rsidRDefault="00D2138A" w14:paraId="6AC17429" w14:textId="77777777">
      <w:pPr>
        <w:rPr>
          <w:rFonts w:eastAsia="Aptos"/>
          <w:kern w:val="2"/>
          <w:szCs w:val="18"/>
          <w:lang w:eastAsia="en-US"/>
          <w14:ligatures w14:val="standardContextual"/>
        </w:rPr>
      </w:pPr>
    </w:p>
    <w:sectPr w:rsidRPr="004D62B1" w:rsidR="00D2138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786F" w14:textId="77777777" w:rsidR="000E002A" w:rsidRDefault="000E002A">
      <w:r>
        <w:separator/>
      </w:r>
    </w:p>
    <w:p w14:paraId="34883941" w14:textId="77777777" w:rsidR="000E002A" w:rsidRDefault="000E002A"/>
  </w:endnote>
  <w:endnote w:type="continuationSeparator" w:id="0">
    <w:p w14:paraId="2311E379" w14:textId="77777777" w:rsidR="000E002A" w:rsidRDefault="000E002A">
      <w:r>
        <w:continuationSeparator/>
      </w:r>
    </w:p>
    <w:p w14:paraId="00505893" w14:textId="77777777" w:rsidR="000E002A" w:rsidRDefault="000E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5B0C" w14:textId="693049D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9430FC" w14:paraId="1491D643" w14:textId="77777777" w:rsidTr="006D1737">
      <w:trPr>
        <w:trHeight w:hRule="exact" w:val="240"/>
      </w:trPr>
      <w:tc>
        <w:tcPr>
          <w:tcW w:w="7601" w:type="dxa"/>
          <w:shd w:val="clear" w:color="auto" w:fill="auto"/>
        </w:tcPr>
        <w:p w14:paraId="48B9A6A9" w14:textId="77777777" w:rsidR="006D1737" w:rsidRDefault="006D1737" w:rsidP="006D1737">
          <w:pPr>
            <w:pStyle w:val="Huisstijl-Rubricering"/>
          </w:pPr>
        </w:p>
      </w:tc>
      <w:tc>
        <w:tcPr>
          <w:tcW w:w="2156" w:type="dxa"/>
        </w:tcPr>
        <w:p w14:paraId="153B904B" w14:textId="4C6B8209" w:rsidR="006D1737" w:rsidRPr="00645414" w:rsidRDefault="005D15F4"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r w:rsidR="00E476B5">
            <w:fldChar w:fldCharType="begin"/>
          </w:r>
          <w:r w:rsidR="00E476B5">
            <w:instrText xml:space="preserve"> SECTIONPAGES   \* MERGEFORMAT </w:instrText>
          </w:r>
          <w:r w:rsidR="00E476B5">
            <w:fldChar w:fldCharType="separate"/>
          </w:r>
          <w:r w:rsidR="00A4306E">
            <w:t>5</w:t>
          </w:r>
          <w:r w:rsidR="00E476B5">
            <w:fldChar w:fldCharType="end"/>
          </w:r>
          <w:r w:rsidRPr="00ED539E">
            <w:rPr>
              <w:rStyle w:val="Huisstijl-GegevenCharChar"/>
            </w:rPr>
            <w:t xml:space="preserve"> </w:t>
          </w:r>
          <w:r w:rsidRPr="00ED539E">
            <w:t xml:space="preserve"> </w:t>
          </w:r>
        </w:p>
      </w:tc>
      <w:tc>
        <w:tcPr>
          <w:tcW w:w="2156" w:type="dxa"/>
        </w:tcPr>
        <w:p w14:paraId="291B3A21" w14:textId="77777777" w:rsidR="006D1737" w:rsidRPr="00645414" w:rsidRDefault="005D15F4" w:rsidP="006D1737">
          <w:pPr>
            <w:pStyle w:val="Huisstijl-Paginanummering"/>
          </w:pPr>
          <w:r w:rsidRPr="00645414">
            <w:t xml:space="preserve"> </w:t>
          </w:r>
        </w:p>
      </w:tc>
    </w:tr>
  </w:tbl>
  <w:p w14:paraId="39D58CC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30FC" w14:paraId="6FF37E9A" w14:textId="77777777" w:rsidTr="00CA6A25">
      <w:trPr>
        <w:trHeight w:hRule="exact" w:val="240"/>
      </w:trPr>
      <w:tc>
        <w:tcPr>
          <w:tcW w:w="7601" w:type="dxa"/>
          <w:shd w:val="clear" w:color="auto" w:fill="auto"/>
        </w:tcPr>
        <w:p w14:paraId="2067D225" w14:textId="7B4034A3" w:rsidR="00527BD4" w:rsidRDefault="00527BD4" w:rsidP="008C356D">
          <w:pPr>
            <w:pStyle w:val="Huisstijl-Rubricering"/>
          </w:pPr>
        </w:p>
      </w:tc>
      <w:tc>
        <w:tcPr>
          <w:tcW w:w="2170" w:type="dxa"/>
        </w:tcPr>
        <w:p w14:paraId="49F5A624" w14:textId="2D7DDF5C" w:rsidR="00527BD4" w:rsidRPr="00ED539E" w:rsidRDefault="005D15F4"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E476B5">
            <w:fldChar w:fldCharType="begin"/>
          </w:r>
          <w:r w:rsidR="00E476B5">
            <w:instrText xml:space="preserve"> SECTIONPAGES   \* MERGEFORMAT </w:instrText>
          </w:r>
          <w:r w:rsidR="00E476B5">
            <w:fldChar w:fldCharType="separate"/>
          </w:r>
          <w:r w:rsidR="00A4306E">
            <w:t>5</w:t>
          </w:r>
          <w:r w:rsidR="00E476B5">
            <w:fldChar w:fldCharType="end"/>
          </w:r>
        </w:p>
      </w:tc>
    </w:tr>
  </w:tbl>
  <w:p w14:paraId="6B4CDDBE" w14:textId="77777777" w:rsidR="00527BD4" w:rsidRPr="00BC3B53" w:rsidRDefault="00527BD4" w:rsidP="008C356D">
    <w:pPr>
      <w:pStyle w:val="Voettekst"/>
      <w:spacing w:line="240" w:lineRule="auto"/>
      <w:rPr>
        <w:sz w:val="2"/>
        <w:szCs w:val="2"/>
      </w:rPr>
    </w:pPr>
  </w:p>
  <w:p w14:paraId="7EE3AF5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AB64" w14:textId="77777777" w:rsidR="000E002A" w:rsidRDefault="000E002A">
      <w:r>
        <w:separator/>
      </w:r>
    </w:p>
    <w:p w14:paraId="0DE3249A" w14:textId="77777777" w:rsidR="000E002A" w:rsidRDefault="000E002A"/>
  </w:footnote>
  <w:footnote w:type="continuationSeparator" w:id="0">
    <w:p w14:paraId="3C608698" w14:textId="77777777" w:rsidR="000E002A" w:rsidRDefault="000E002A">
      <w:r>
        <w:continuationSeparator/>
      </w:r>
    </w:p>
    <w:p w14:paraId="5E1858CC" w14:textId="77777777" w:rsidR="000E002A" w:rsidRDefault="000E002A"/>
  </w:footnote>
  <w:footnote w:id="1">
    <w:p w14:paraId="2B44C7BC" w14:textId="2004790A" w:rsidR="00F12FF8" w:rsidRPr="00F12FF8" w:rsidRDefault="00F12FF8">
      <w:pPr>
        <w:pStyle w:val="Voetnoottekst"/>
      </w:pPr>
      <w:r>
        <w:rPr>
          <w:rStyle w:val="Voetnootmarkering"/>
        </w:rPr>
        <w:footnoteRef/>
      </w:r>
      <w:r>
        <w:t xml:space="preserve"> Het kabinet </w:t>
      </w:r>
      <w:r w:rsidR="00C30EE0">
        <w:t xml:space="preserve">heeft </w:t>
      </w:r>
      <w:r>
        <w:t>met de NAM afgesproken dat de NAM de winning uit het gasveld Warffum stillegt bij een beving van het Warffumveld groter dan 2,5 op de schaal van Richter. Pas na akkoord van de Minister van Klimaat en Groene Groei kan de NAM de winning eventueel hervatten. Bij een beving groter dan 3,0 in het gasveld Warffum sluit de NAM het veld definitief in.(Kamerstuk 33</w:t>
      </w:r>
      <w:r w:rsidR="004D62B1">
        <w:t> </w:t>
      </w:r>
      <w:r>
        <w:t>529, nr. 1281).</w:t>
      </w:r>
    </w:p>
  </w:footnote>
  <w:footnote w:id="2">
    <w:p w14:paraId="4153FECC" w14:textId="77777777" w:rsidR="004A64C7" w:rsidRPr="004E427E" w:rsidRDefault="004A64C7" w:rsidP="004A64C7">
      <w:pPr>
        <w:pStyle w:val="Voetnoottekst"/>
      </w:pPr>
      <w:r>
        <w:rPr>
          <w:rStyle w:val="Voetnootmarkering"/>
        </w:rPr>
        <w:footnoteRef/>
      </w:r>
      <w:r>
        <w:t xml:space="preserve"> Uitspraak van 5 juni 2025 (</w:t>
      </w:r>
      <w:r w:rsidRPr="000072D8">
        <w:t>202501962/2/R4 en 202502194/2/R4</w:t>
      </w:r>
      <w:r>
        <w:t xml:space="preserve">; ECLI: NL:RVS:2025:2569) </w:t>
      </w:r>
    </w:p>
  </w:footnote>
  <w:footnote w:id="3">
    <w:p w14:paraId="2B6404FD" w14:textId="4C747A1D" w:rsidR="00C2424C" w:rsidRPr="00C2424C" w:rsidRDefault="00C2424C">
      <w:pPr>
        <w:pStyle w:val="Voetnoottekst"/>
      </w:pPr>
      <w:r>
        <w:rPr>
          <w:rStyle w:val="Voetnootmarkering"/>
        </w:rPr>
        <w:footnoteRef/>
      </w:r>
      <w:r>
        <w:t xml:space="preserve"> </w:t>
      </w:r>
      <w:proofErr w:type="spellStart"/>
      <w:r>
        <w:fldChar w:fldCharType="begin"/>
      </w:r>
      <w:r>
        <w:instrText>HYPERLINK "https://www.sodm.nl/actueel/nieuws/2024/12/20/sodm-gaat-gaswinning-warffum-niet-gedogen"</w:instrText>
      </w:r>
      <w:r>
        <w:fldChar w:fldCharType="separate"/>
      </w:r>
      <w:r w:rsidRPr="00FA40D5">
        <w:rPr>
          <w:rStyle w:val="Hyperlink"/>
        </w:rPr>
        <w:t>SodM gaat gaswinning Warffum niet gedogen | Nieuwsbericht | Staatstoezicht op de Mijnen</w:t>
      </w:r>
      <w:r>
        <w:fldChar w:fldCharType="end"/>
      </w:r>
      <w:proofErr w:type="spellEnd"/>
      <w:r>
        <w:t xml:space="preserve">, </w:t>
      </w:r>
      <w:proofErr w:type="spellStart"/>
      <w:r>
        <w:fldChar w:fldCharType="begin"/>
      </w:r>
      <w:r>
        <w:instrText>HYPERLINK "https://www.sodm.nl/actueel/nieuws/2024/12/06/sodm-advies-gaswinning-in-warffum-kan-veilig-doorgaan"</w:instrText>
      </w:r>
      <w:r>
        <w:fldChar w:fldCharType="separate"/>
      </w:r>
      <w:r w:rsidRPr="0004794A">
        <w:rPr>
          <w:rStyle w:val="Hyperlink"/>
        </w:rPr>
        <w:t>SodM advies: gaswinning in Warffum kan veilig doorgaan | Nieuwsbericht | Staatstoezicht op de Mijnen</w:t>
      </w:r>
      <w:r>
        <w:fldChar w:fldCharType="end"/>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30FC" w14:paraId="42B708F6" w14:textId="77777777" w:rsidTr="00A50CF6">
      <w:tc>
        <w:tcPr>
          <w:tcW w:w="2156" w:type="dxa"/>
          <w:shd w:val="clear" w:color="auto" w:fill="auto"/>
        </w:tcPr>
        <w:p w14:paraId="54FE8166" w14:textId="77777777" w:rsidR="00527BD4" w:rsidRPr="00624D22" w:rsidRDefault="005D15F4" w:rsidP="00A50CF6">
          <w:pPr>
            <w:pStyle w:val="Huisstijl-Adres"/>
            <w:rPr>
              <w:b/>
            </w:rPr>
          </w:pPr>
          <w:r>
            <w:rPr>
              <w:b/>
            </w:rPr>
            <w:t>Programma DG Groningen en Ondergrond</w:t>
          </w:r>
        </w:p>
      </w:tc>
    </w:tr>
    <w:tr w:rsidR="009430FC" w14:paraId="56929572" w14:textId="77777777" w:rsidTr="00A50CF6">
      <w:trPr>
        <w:trHeight w:hRule="exact" w:val="200"/>
      </w:trPr>
      <w:tc>
        <w:tcPr>
          <w:tcW w:w="2156" w:type="dxa"/>
          <w:shd w:val="clear" w:color="auto" w:fill="auto"/>
        </w:tcPr>
        <w:p w14:paraId="02DF9638" w14:textId="77777777" w:rsidR="00527BD4" w:rsidRPr="005819CE" w:rsidRDefault="00527BD4" w:rsidP="00A50CF6"/>
      </w:tc>
    </w:tr>
    <w:tr w:rsidR="009430FC" w14:paraId="38D4E4BC" w14:textId="77777777" w:rsidTr="00502512">
      <w:trPr>
        <w:trHeight w:hRule="exact" w:val="774"/>
      </w:trPr>
      <w:tc>
        <w:tcPr>
          <w:tcW w:w="2156" w:type="dxa"/>
          <w:shd w:val="clear" w:color="auto" w:fill="auto"/>
        </w:tcPr>
        <w:p w14:paraId="507C0B9C" w14:textId="77777777" w:rsidR="00527BD4" w:rsidRDefault="00527BD4" w:rsidP="003A5290">
          <w:pPr>
            <w:pStyle w:val="Huisstijl-Kopje"/>
          </w:pPr>
        </w:p>
        <w:p w14:paraId="41D63E4E" w14:textId="1B2FF2A4" w:rsidR="00502512" w:rsidRPr="00502512" w:rsidRDefault="005D15F4" w:rsidP="003A5290">
          <w:pPr>
            <w:pStyle w:val="Huisstijl-Kopje"/>
            <w:rPr>
              <w:b w:val="0"/>
            </w:rPr>
          </w:pPr>
          <w:r>
            <w:rPr>
              <w:b w:val="0"/>
            </w:rPr>
            <w:t>PDGGO-DTDO</w:t>
          </w:r>
          <w:r w:rsidRPr="00502512">
            <w:rPr>
              <w:b w:val="0"/>
            </w:rPr>
            <w:t xml:space="preserve"> / </w:t>
          </w:r>
          <w:r w:rsidR="004D62B1" w:rsidRPr="004D62B1">
            <w:rPr>
              <w:b w:val="0"/>
            </w:rPr>
            <w:t>99374906</w:t>
          </w:r>
        </w:p>
        <w:p w14:paraId="53211FFC" w14:textId="77777777" w:rsidR="00527BD4" w:rsidRPr="005819CE" w:rsidRDefault="00527BD4" w:rsidP="00361A56">
          <w:pPr>
            <w:pStyle w:val="Huisstijl-Kopje"/>
          </w:pPr>
        </w:p>
      </w:tc>
    </w:tr>
  </w:tbl>
  <w:p w14:paraId="5A57C022" w14:textId="77777777" w:rsidR="00527BD4" w:rsidRDefault="00527BD4" w:rsidP="008C356D">
    <w:pPr>
      <w:pStyle w:val="Koptekst"/>
      <w:rPr>
        <w:rFonts w:cs="Verdana-Bold"/>
        <w:b/>
        <w:bCs/>
        <w:smallCaps/>
        <w:szCs w:val="18"/>
      </w:rPr>
    </w:pPr>
  </w:p>
  <w:p w14:paraId="7372CF43" w14:textId="77777777" w:rsidR="00527BD4" w:rsidRDefault="00527BD4" w:rsidP="008C356D"/>
  <w:p w14:paraId="1686214C" w14:textId="77777777" w:rsidR="00527BD4" w:rsidRPr="00740712" w:rsidRDefault="00527BD4" w:rsidP="008C356D"/>
  <w:p w14:paraId="32B82013" w14:textId="77777777" w:rsidR="00527BD4" w:rsidRPr="00217880" w:rsidRDefault="00527BD4" w:rsidP="008C356D">
    <w:pPr>
      <w:spacing w:line="0" w:lineRule="atLeast"/>
      <w:rPr>
        <w:sz w:val="2"/>
        <w:szCs w:val="2"/>
      </w:rPr>
    </w:pPr>
  </w:p>
  <w:p w14:paraId="5CB34CF8" w14:textId="77777777" w:rsidR="00527BD4" w:rsidRDefault="00527BD4" w:rsidP="004F44C2">
    <w:pPr>
      <w:pStyle w:val="Koptekst"/>
      <w:rPr>
        <w:rFonts w:cs="Verdana-Bold"/>
        <w:b/>
        <w:bCs/>
        <w:smallCaps/>
        <w:szCs w:val="18"/>
      </w:rPr>
    </w:pPr>
  </w:p>
  <w:p w14:paraId="659CBEA7" w14:textId="77777777" w:rsidR="00527BD4" w:rsidRDefault="00527BD4" w:rsidP="004F44C2"/>
  <w:p w14:paraId="494AF079" w14:textId="77777777" w:rsidR="00624D22" w:rsidRDefault="00624D22" w:rsidP="004F44C2"/>
  <w:p w14:paraId="5AF829B2" w14:textId="77777777" w:rsidR="00624D22" w:rsidRDefault="00624D22" w:rsidP="004F44C2"/>
  <w:p w14:paraId="7D648666" w14:textId="77777777" w:rsidR="00527BD4" w:rsidRPr="00740712" w:rsidRDefault="00527BD4" w:rsidP="004F44C2"/>
  <w:p w14:paraId="1484F71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30FC" w14:paraId="110D9CB9" w14:textId="77777777" w:rsidTr="00751A6A">
      <w:trPr>
        <w:trHeight w:val="2636"/>
      </w:trPr>
      <w:tc>
        <w:tcPr>
          <w:tcW w:w="737" w:type="dxa"/>
          <w:shd w:val="clear" w:color="auto" w:fill="auto"/>
        </w:tcPr>
        <w:p w14:paraId="2AF48C4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2B5BC83" w14:textId="77777777" w:rsidR="00527BD4" w:rsidRDefault="005D15F4"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93CA3F8" wp14:editId="066B55D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242225A" w14:textId="77777777" w:rsidR="00527BD4" w:rsidRDefault="00527BD4" w:rsidP="00D0609E">
    <w:pPr>
      <w:framePr w:w="6340" w:h="2750" w:hRule="exact" w:hSpace="180" w:wrap="around" w:vAnchor="page" w:hAnchor="text" w:x="3873" w:y="-140"/>
    </w:pPr>
  </w:p>
  <w:p w14:paraId="4E2CA99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30FC" w:rsidRPr="004D62B1" w14:paraId="093365A5" w14:textId="77777777" w:rsidTr="00A50CF6">
      <w:tc>
        <w:tcPr>
          <w:tcW w:w="2160" w:type="dxa"/>
          <w:shd w:val="clear" w:color="auto" w:fill="auto"/>
        </w:tcPr>
        <w:p w14:paraId="2271F579" w14:textId="77777777" w:rsidR="00527BD4" w:rsidRPr="00781DCA" w:rsidRDefault="005D15F4" w:rsidP="00A50CF6">
          <w:pPr>
            <w:pStyle w:val="Huisstijl-Adres"/>
            <w:rPr>
              <w:b/>
            </w:rPr>
          </w:pPr>
          <w:r>
            <w:rPr>
              <w:b/>
            </w:rPr>
            <w:t>Programma DG Groningen en Ondergrond</w:t>
          </w:r>
          <w:r w:rsidRPr="005819CE">
            <w:rPr>
              <w:b/>
            </w:rPr>
            <w:br/>
          </w:r>
          <w:r>
            <w:t>Directie Transitie Diepe Ondergrond</w:t>
          </w:r>
        </w:p>
        <w:p w14:paraId="08E2D59D" w14:textId="77777777" w:rsidR="00527BD4" w:rsidRPr="00BE5ED9" w:rsidRDefault="005D15F4" w:rsidP="00A50CF6">
          <w:pPr>
            <w:pStyle w:val="Huisstijl-Adres"/>
          </w:pPr>
          <w:r>
            <w:rPr>
              <w:b/>
            </w:rPr>
            <w:t>Bezoekadres</w:t>
          </w:r>
          <w:r>
            <w:rPr>
              <w:b/>
            </w:rPr>
            <w:br/>
          </w:r>
          <w:r>
            <w:t>Bezuidenhoutseweg 73</w:t>
          </w:r>
          <w:r w:rsidRPr="005819CE">
            <w:br/>
          </w:r>
          <w:r>
            <w:t>2594 AC Den Haag</w:t>
          </w:r>
        </w:p>
        <w:p w14:paraId="0129936C" w14:textId="77777777" w:rsidR="00EF495B" w:rsidRDefault="005D15F4" w:rsidP="0098788A">
          <w:pPr>
            <w:pStyle w:val="Huisstijl-Adres"/>
          </w:pPr>
          <w:r>
            <w:rPr>
              <w:b/>
            </w:rPr>
            <w:t>Postadres</w:t>
          </w:r>
          <w:r>
            <w:rPr>
              <w:b/>
            </w:rPr>
            <w:br/>
          </w:r>
          <w:r>
            <w:t>Postbus 20401</w:t>
          </w:r>
          <w:r w:rsidRPr="005819CE">
            <w:br/>
            <w:t>2500 E</w:t>
          </w:r>
          <w:r>
            <w:t>K</w:t>
          </w:r>
          <w:r w:rsidRPr="005819CE">
            <w:t xml:space="preserve"> Den Haag</w:t>
          </w:r>
        </w:p>
        <w:p w14:paraId="3309503B" w14:textId="77777777" w:rsidR="00EF495B" w:rsidRPr="005B3814" w:rsidRDefault="005D15F4" w:rsidP="0098788A">
          <w:pPr>
            <w:pStyle w:val="Huisstijl-Adres"/>
          </w:pPr>
          <w:r>
            <w:rPr>
              <w:b/>
            </w:rPr>
            <w:t>Overheidsidentificatienr</w:t>
          </w:r>
          <w:r>
            <w:rPr>
              <w:b/>
            </w:rPr>
            <w:br/>
          </w:r>
          <w:r w:rsidR="002D0DDB" w:rsidRPr="002D0DDB">
            <w:t>00000003952069570000</w:t>
          </w:r>
        </w:p>
        <w:p w14:paraId="009C59F3" w14:textId="0625B8D9" w:rsidR="00527BD4" w:rsidRPr="004D62B1" w:rsidRDefault="005D15F4"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430FC" w:rsidRPr="004D62B1" w14:paraId="0BCECC0C" w14:textId="77777777" w:rsidTr="00A50CF6">
      <w:trPr>
        <w:trHeight w:hRule="exact" w:val="200"/>
      </w:trPr>
      <w:tc>
        <w:tcPr>
          <w:tcW w:w="2160" w:type="dxa"/>
          <w:shd w:val="clear" w:color="auto" w:fill="auto"/>
        </w:tcPr>
        <w:p w14:paraId="13CF1E6C" w14:textId="77777777" w:rsidR="00527BD4" w:rsidRPr="00D71182" w:rsidRDefault="00527BD4" w:rsidP="00A50CF6">
          <w:pPr>
            <w:rPr>
              <w:lang w:val="fr-FR"/>
            </w:rPr>
          </w:pPr>
        </w:p>
      </w:tc>
    </w:tr>
    <w:tr w:rsidR="009430FC" w14:paraId="30B68584" w14:textId="77777777" w:rsidTr="00A50CF6">
      <w:tc>
        <w:tcPr>
          <w:tcW w:w="2160" w:type="dxa"/>
          <w:shd w:val="clear" w:color="auto" w:fill="auto"/>
        </w:tcPr>
        <w:p w14:paraId="1776AA09" w14:textId="77777777" w:rsidR="000C0163" w:rsidRPr="005819CE" w:rsidRDefault="005D15F4" w:rsidP="000C0163">
          <w:pPr>
            <w:pStyle w:val="Huisstijl-Kopje"/>
          </w:pPr>
          <w:r>
            <w:t>Ons kenmerk</w:t>
          </w:r>
        </w:p>
        <w:p w14:paraId="3E65E9E8" w14:textId="6A5D2FB9" w:rsidR="000C0163" w:rsidRPr="005819CE" w:rsidRDefault="005D15F4" w:rsidP="000C0163">
          <w:pPr>
            <w:pStyle w:val="Huisstijl-Gegeven"/>
          </w:pPr>
          <w:r>
            <w:t>PDGGO-DTDO</w:t>
          </w:r>
          <w:r w:rsidR="00926AE2">
            <w:t xml:space="preserve"> / </w:t>
          </w:r>
          <w:r w:rsidR="004D62B1" w:rsidRPr="004D62B1">
            <w:t>99374906</w:t>
          </w:r>
        </w:p>
        <w:p w14:paraId="66CB482D" w14:textId="77777777" w:rsidR="00527BD4" w:rsidRPr="005819CE" w:rsidRDefault="005D15F4" w:rsidP="00A50CF6">
          <w:pPr>
            <w:pStyle w:val="Huisstijl-Kopje"/>
          </w:pPr>
          <w:r>
            <w:t>Uw kenmerk</w:t>
          </w:r>
        </w:p>
        <w:p w14:paraId="1F9CD53E" w14:textId="77777777" w:rsidR="00527BD4" w:rsidRPr="005819CE" w:rsidRDefault="005D15F4" w:rsidP="00A50CF6">
          <w:pPr>
            <w:pStyle w:val="Huisstijl-Gegeven"/>
          </w:pPr>
          <w:r>
            <w:t>2025Z10214</w:t>
          </w:r>
        </w:p>
        <w:p w14:paraId="5EAD7EC4" w14:textId="77777777" w:rsidR="00527BD4" w:rsidRPr="005819CE" w:rsidRDefault="005D15F4" w:rsidP="00A50CF6">
          <w:pPr>
            <w:pStyle w:val="Huisstijl-Kopje"/>
          </w:pPr>
          <w:r>
            <w:t>Bijlage(n)</w:t>
          </w:r>
        </w:p>
        <w:p w14:paraId="40E51DD7" w14:textId="77777777" w:rsidR="00527BD4" w:rsidRPr="005819CE" w:rsidRDefault="005D15F4" w:rsidP="00A50CF6">
          <w:pPr>
            <w:pStyle w:val="Huisstijl-Gegeven"/>
          </w:pPr>
          <w:r>
            <w:t>1</w:t>
          </w:r>
        </w:p>
      </w:tc>
    </w:tr>
  </w:tbl>
  <w:p w14:paraId="652CEC9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430FC" w:rsidRPr="00FA1862" w14:paraId="50FFB856" w14:textId="77777777" w:rsidTr="00C37826">
      <w:trPr>
        <w:trHeight w:val="400"/>
      </w:trPr>
      <w:tc>
        <w:tcPr>
          <w:tcW w:w="7371" w:type="dxa"/>
          <w:gridSpan w:val="2"/>
          <w:shd w:val="clear" w:color="auto" w:fill="auto"/>
        </w:tcPr>
        <w:p w14:paraId="077C9228" w14:textId="77777777" w:rsidR="00527BD4" w:rsidRPr="003B174D" w:rsidRDefault="005D15F4" w:rsidP="00A50CF6">
          <w:pPr>
            <w:pStyle w:val="Huisstijl-Retouradres"/>
            <w:rPr>
              <w:lang w:val="de-DE"/>
            </w:rPr>
          </w:pPr>
          <w:r w:rsidRPr="003B174D">
            <w:rPr>
              <w:lang w:val="de-DE"/>
            </w:rPr>
            <w:t xml:space="preserve">&gt; </w:t>
          </w:r>
          <w:r w:rsidR="00C37826" w:rsidRPr="003B174D">
            <w:rPr>
              <w:lang w:val="de-DE"/>
            </w:rPr>
            <w:t xml:space="preserve">Retouradres Postbus </w:t>
          </w:r>
          <w:r w:rsidRPr="003B174D">
            <w:rPr>
              <w:lang w:val="de-DE"/>
            </w:rPr>
            <w:t>20401</w:t>
          </w:r>
          <w:r w:rsidR="00C37826" w:rsidRPr="003B174D">
            <w:rPr>
              <w:lang w:val="de-DE"/>
            </w:rPr>
            <w:t xml:space="preserve"> </w:t>
          </w:r>
          <w:r w:rsidRPr="003B174D">
            <w:rPr>
              <w:lang w:val="de-DE"/>
            </w:rPr>
            <w:t>2500 EK</w:t>
          </w:r>
          <w:r w:rsidR="00C37826" w:rsidRPr="003B174D">
            <w:rPr>
              <w:lang w:val="de-DE"/>
            </w:rPr>
            <w:t xml:space="preserve"> </w:t>
          </w:r>
          <w:r w:rsidRPr="003B174D">
            <w:rPr>
              <w:lang w:val="de-DE"/>
            </w:rPr>
            <w:t>Den Haag</w:t>
          </w:r>
        </w:p>
      </w:tc>
    </w:tr>
    <w:tr w:rsidR="009430FC" w:rsidRPr="00FA1862" w14:paraId="70705FCD" w14:textId="77777777" w:rsidTr="00C37826">
      <w:tc>
        <w:tcPr>
          <w:tcW w:w="7371" w:type="dxa"/>
          <w:gridSpan w:val="2"/>
          <w:shd w:val="clear" w:color="auto" w:fill="auto"/>
        </w:tcPr>
        <w:p w14:paraId="7D4F90BB" w14:textId="77777777" w:rsidR="00527BD4" w:rsidRPr="003B174D" w:rsidRDefault="00527BD4" w:rsidP="00A50CF6">
          <w:pPr>
            <w:pStyle w:val="Huisstijl-Rubricering"/>
            <w:rPr>
              <w:lang w:val="de-DE"/>
            </w:rPr>
          </w:pPr>
        </w:p>
      </w:tc>
    </w:tr>
    <w:tr w:rsidR="009430FC" w14:paraId="623B6E8A" w14:textId="77777777" w:rsidTr="00C37826">
      <w:trPr>
        <w:trHeight w:hRule="exact" w:val="2440"/>
      </w:trPr>
      <w:tc>
        <w:tcPr>
          <w:tcW w:w="7371" w:type="dxa"/>
          <w:gridSpan w:val="2"/>
          <w:shd w:val="clear" w:color="auto" w:fill="auto"/>
        </w:tcPr>
        <w:p w14:paraId="22181DB5" w14:textId="77777777" w:rsidR="00527BD4" w:rsidRDefault="005D15F4" w:rsidP="00A50CF6">
          <w:pPr>
            <w:pStyle w:val="Huisstijl-NAW"/>
          </w:pPr>
          <w:r>
            <w:t xml:space="preserve">De Voorzitter van de Tweede Kamer </w:t>
          </w:r>
        </w:p>
        <w:p w14:paraId="12386154" w14:textId="77777777" w:rsidR="00D87195" w:rsidRDefault="005D15F4" w:rsidP="00D87195">
          <w:pPr>
            <w:pStyle w:val="Huisstijl-NAW"/>
          </w:pPr>
          <w:r>
            <w:t>der Staten-Generaal</w:t>
          </w:r>
        </w:p>
        <w:p w14:paraId="17FA8C50" w14:textId="77777777" w:rsidR="00EA0F13" w:rsidRDefault="005D15F4" w:rsidP="00EA0F13">
          <w:pPr>
            <w:rPr>
              <w:szCs w:val="18"/>
            </w:rPr>
          </w:pPr>
          <w:r>
            <w:rPr>
              <w:szCs w:val="18"/>
            </w:rPr>
            <w:t>Prinses Irenestraat 6</w:t>
          </w:r>
        </w:p>
        <w:p w14:paraId="0A6883D1" w14:textId="77777777" w:rsidR="00985E56" w:rsidRDefault="005D15F4" w:rsidP="00EA0F13">
          <w:pPr>
            <w:rPr>
              <w:szCs w:val="18"/>
            </w:rPr>
          </w:pPr>
          <w:r>
            <w:rPr>
              <w:szCs w:val="18"/>
            </w:rPr>
            <w:t>2595 BD  DEN HAAG</w:t>
          </w:r>
        </w:p>
        <w:p w14:paraId="01E5A6C4" w14:textId="013D7AE9" w:rsidR="004A73AE" w:rsidRPr="004A73AE" w:rsidRDefault="004A73AE" w:rsidP="004A73AE">
          <w:pPr>
            <w:tabs>
              <w:tab w:val="left" w:pos="4891"/>
            </w:tabs>
          </w:pPr>
          <w:r>
            <w:tab/>
          </w:r>
        </w:p>
      </w:tc>
    </w:tr>
    <w:tr w:rsidR="009430FC" w14:paraId="05888845" w14:textId="77777777" w:rsidTr="00C37826">
      <w:trPr>
        <w:trHeight w:hRule="exact" w:val="400"/>
      </w:trPr>
      <w:tc>
        <w:tcPr>
          <w:tcW w:w="7371" w:type="dxa"/>
          <w:gridSpan w:val="2"/>
          <w:shd w:val="clear" w:color="auto" w:fill="auto"/>
        </w:tcPr>
        <w:p w14:paraId="1D0C8CF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30FC" w14:paraId="1402C609" w14:textId="77777777" w:rsidTr="00C37826">
      <w:trPr>
        <w:trHeight w:val="240"/>
      </w:trPr>
      <w:tc>
        <w:tcPr>
          <w:tcW w:w="709" w:type="dxa"/>
          <w:shd w:val="clear" w:color="auto" w:fill="auto"/>
        </w:tcPr>
        <w:p w14:paraId="61E07CCE" w14:textId="77777777" w:rsidR="00527BD4" w:rsidRPr="00C37826" w:rsidRDefault="005D15F4" w:rsidP="00A50CF6">
          <w:pPr>
            <w:rPr>
              <w:szCs w:val="18"/>
            </w:rPr>
          </w:pPr>
          <w:r>
            <w:rPr>
              <w:szCs w:val="18"/>
            </w:rPr>
            <w:t>Datum</w:t>
          </w:r>
        </w:p>
      </w:tc>
      <w:tc>
        <w:tcPr>
          <w:tcW w:w="6662" w:type="dxa"/>
          <w:shd w:val="clear" w:color="auto" w:fill="auto"/>
        </w:tcPr>
        <w:p w14:paraId="7C20DE72" w14:textId="09FE6667" w:rsidR="00527BD4" w:rsidRPr="007709EF" w:rsidRDefault="004A73AE" w:rsidP="00A50CF6">
          <w:r>
            <w:t>30 juni 2025</w:t>
          </w:r>
        </w:p>
      </w:tc>
    </w:tr>
    <w:tr w:rsidR="009430FC" w14:paraId="0F04B5A8" w14:textId="77777777" w:rsidTr="00C37826">
      <w:trPr>
        <w:trHeight w:val="240"/>
      </w:trPr>
      <w:tc>
        <w:tcPr>
          <w:tcW w:w="709" w:type="dxa"/>
          <w:shd w:val="clear" w:color="auto" w:fill="auto"/>
        </w:tcPr>
        <w:p w14:paraId="4973FC3E" w14:textId="77777777" w:rsidR="00527BD4" w:rsidRPr="00C37826" w:rsidRDefault="005D15F4" w:rsidP="00A50CF6">
          <w:pPr>
            <w:rPr>
              <w:szCs w:val="18"/>
            </w:rPr>
          </w:pPr>
          <w:r>
            <w:rPr>
              <w:szCs w:val="18"/>
            </w:rPr>
            <w:t>Betreft</w:t>
          </w:r>
        </w:p>
      </w:tc>
      <w:tc>
        <w:tcPr>
          <w:tcW w:w="6662" w:type="dxa"/>
          <w:shd w:val="clear" w:color="auto" w:fill="auto"/>
        </w:tcPr>
        <w:p w14:paraId="01A0C07A" w14:textId="219F1166" w:rsidR="00527BD4" w:rsidRPr="007709EF" w:rsidRDefault="004D62B1" w:rsidP="00A50CF6">
          <w:r>
            <w:t xml:space="preserve">Beantwoording </w:t>
          </w:r>
          <w:r w:rsidR="005D15F4">
            <w:t>Kamervragen inzake gaswinning bij Warffum</w:t>
          </w:r>
        </w:p>
      </w:tc>
    </w:tr>
  </w:tbl>
  <w:p w14:paraId="42B99D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5B4C06C">
      <w:start w:val="1"/>
      <w:numFmt w:val="bullet"/>
      <w:pStyle w:val="Lijstopsomteken"/>
      <w:lvlText w:val="•"/>
      <w:lvlJc w:val="left"/>
      <w:pPr>
        <w:tabs>
          <w:tab w:val="num" w:pos="227"/>
        </w:tabs>
        <w:ind w:left="227" w:hanging="227"/>
      </w:pPr>
      <w:rPr>
        <w:rFonts w:ascii="Verdana" w:hAnsi="Verdana" w:hint="default"/>
        <w:sz w:val="18"/>
        <w:szCs w:val="18"/>
      </w:rPr>
    </w:lvl>
    <w:lvl w:ilvl="1" w:tplc="898E8CC0" w:tentative="1">
      <w:start w:val="1"/>
      <w:numFmt w:val="bullet"/>
      <w:lvlText w:val="o"/>
      <w:lvlJc w:val="left"/>
      <w:pPr>
        <w:tabs>
          <w:tab w:val="num" w:pos="1440"/>
        </w:tabs>
        <w:ind w:left="1440" w:hanging="360"/>
      </w:pPr>
      <w:rPr>
        <w:rFonts w:ascii="Courier New" w:hAnsi="Courier New" w:cs="Courier New" w:hint="default"/>
      </w:rPr>
    </w:lvl>
    <w:lvl w:ilvl="2" w:tplc="380A3520" w:tentative="1">
      <w:start w:val="1"/>
      <w:numFmt w:val="bullet"/>
      <w:lvlText w:val=""/>
      <w:lvlJc w:val="left"/>
      <w:pPr>
        <w:tabs>
          <w:tab w:val="num" w:pos="2160"/>
        </w:tabs>
        <w:ind w:left="2160" w:hanging="360"/>
      </w:pPr>
      <w:rPr>
        <w:rFonts w:ascii="Wingdings" w:hAnsi="Wingdings" w:hint="default"/>
      </w:rPr>
    </w:lvl>
    <w:lvl w:ilvl="3" w:tplc="6136C114" w:tentative="1">
      <w:start w:val="1"/>
      <w:numFmt w:val="bullet"/>
      <w:lvlText w:val=""/>
      <w:lvlJc w:val="left"/>
      <w:pPr>
        <w:tabs>
          <w:tab w:val="num" w:pos="2880"/>
        </w:tabs>
        <w:ind w:left="2880" w:hanging="360"/>
      </w:pPr>
      <w:rPr>
        <w:rFonts w:ascii="Symbol" w:hAnsi="Symbol" w:hint="default"/>
      </w:rPr>
    </w:lvl>
    <w:lvl w:ilvl="4" w:tplc="C0287490" w:tentative="1">
      <w:start w:val="1"/>
      <w:numFmt w:val="bullet"/>
      <w:lvlText w:val="o"/>
      <w:lvlJc w:val="left"/>
      <w:pPr>
        <w:tabs>
          <w:tab w:val="num" w:pos="3600"/>
        </w:tabs>
        <w:ind w:left="3600" w:hanging="360"/>
      </w:pPr>
      <w:rPr>
        <w:rFonts w:ascii="Courier New" w:hAnsi="Courier New" w:cs="Courier New" w:hint="default"/>
      </w:rPr>
    </w:lvl>
    <w:lvl w:ilvl="5" w:tplc="37202738" w:tentative="1">
      <w:start w:val="1"/>
      <w:numFmt w:val="bullet"/>
      <w:lvlText w:val=""/>
      <w:lvlJc w:val="left"/>
      <w:pPr>
        <w:tabs>
          <w:tab w:val="num" w:pos="4320"/>
        </w:tabs>
        <w:ind w:left="4320" w:hanging="360"/>
      </w:pPr>
      <w:rPr>
        <w:rFonts w:ascii="Wingdings" w:hAnsi="Wingdings" w:hint="default"/>
      </w:rPr>
    </w:lvl>
    <w:lvl w:ilvl="6" w:tplc="D44AA4A0" w:tentative="1">
      <w:start w:val="1"/>
      <w:numFmt w:val="bullet"/>
      <w:lvlText w:val=""/>
      <w:lvlJc w:val="left"/>
      <w:pPr>
        <w:tabs>
          <w:tab w:val="num" w:pos="5040"/>
        </w:tabs>
        <w:ind w:left="5040" w:hanging="360"/>
      </w:pPr>
      <w:rPr>
        <w:rFonts w:ascii="Symbol" w:hAnsi="Symbol" w:hint="default"/>
      </w:rPr>
    </w:lvl>
    <w:lvl w:ilvl="7" w:tplc="34A053C8" w:tentative="1">
      <w:start w:val="1"/>
      <w:numFmt w:val="bullet"/>
      <w:lvlText w:val="o"/>
      <w:lvlJc w:val="left"/>
      <w:pPr>
        <w:tabs>
          <w:tab w:val="num" w:pos="5760"/>
        </w:tabs>
        <w:ind w:left="5760" w:hanging="360"/>
      </w:pPr>
      <w:rPr>
        <w:rFonts w:ascii="Courier New" w:hAnsi="Courier New" w:cs="Courier New" w:hint="default"/>
      </w:rPr>
    </w:lvl>
    <w:lvl w:ilvl="8" w:tplc="AF0293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3C39F8">
      <w:start w:val="1"/>
      <w:numFmt w:val="bullet"/>
      <w:pStyle w:val="Lijstopsomteken2"/>
      <w:lvlText w:val="–"/>
      <w:lvlJc w:val="left"/>
      <w:pPr>
        <w:tabs>
          <w:tab w:val="num" w:pos="227"/>
        </w:tabs>
        <w:ind w:left="227" w:firstLine="0"/>
      </w:pPr>
      <w:rPr>
        <w:rFonts w:ascii="Verdana" w:hAnsi="Verdana" w:hint="default"/>
      </w:rPr>
    </w:lvl>
    <w:lvl w:ilvl="1" w:tplc="2D36B57E" w:tentative="1">
      <w:start w:val="1"/>
      <w:numFmt w:val="bullet"/>
      <w:lvlText w:val="o"/>
      <w:lvlJc w:val="left"/>
      <w:pPr>
        <w:tabs>
          <w:tab w:val="num" w:pos="1440"/>
        </w:tabs>
        <w:ind w:left="1440" w:hanging="360"/>
      </w:pPr>
      <w:rPr>
        <w:rFonts w:ascii="Courier New" w:hAnsi="Courier New" w:cs="Courier New" w:hint="default"/>
      </w:rPr>
    </w:lvl>
    <w:lvl w:ilvl="2" w:tplc="21702B9C" w:tentative="1">
      <w:start w:val="1"/>
      <w:numFmt w:val="bullet"/>
      <w:lvlText w:val=""/>
      <w:lvlJc w:val="left"/>
      <w:pPr>
        <w:tabs>
          <w:tab w:val="num" w:pos="2160"/>
        </w:tabs>
        <w:ind w:left="2160" w:hanging="360"/>
      </w:pPr>
      <w:rPr>
        <w:rFonts w:ascii="Wingdings" w:hAnsi="Wingdings" w:hint="default"/>
      </w:rPr>
    </w:lvl>
    <w:lvl w:ilvl="3" w:tplc="6526E410" w:tentative="1">
      <w:start w:val="1"/>
      <w:numFmt w:val="bullet"/>
      <w:lvlText w:val=""/>
      <w:lvlJc w:val="left"/>
      <w:pPr>
        <w:tabs>
          <w:tab w:val="num" w:pos="2880"/>
        </w:tabs>
        <w:ind w:left="2880" w:hanging="360"/>
      </w:pPr>
      <w:rPr>
        <w:rFonts w:ascii="Symbol" w:hAnsi="Symbol" w:hint="default"/>
      </w:rPr>
    </w:lvl>
    <w:lvl w:ilvl="4" w:tplc="D85CD2AE" w:tentative="1">
      <w:start w:val="1"/>
      <w:numFmt w:val="bullet"/>
      <w:lvlText w:val="o"/>
      <w:lvlJc w:val="left"/>
      <w:pPr>
        <w:tabs>
          <w:tab w:val="num" w:pos="3600"/>
        </w:tabs>
        <w:ind w:left="3600" w:hanging="360"/>
      </w:pPr>
      <w:rPr>
        <w:rFonts w:ascii="Courier New" w:hAnsi="Courier New" w:cs="Courier New" w:hint="default"/>
      </w:rPr>
    </w:lvl>
    <w:lvl w:ilvl="5" w:tplc="FB5CBD24" w:tentative="1">
      <w:start w:val="1"/>
      <w:numFmt w:val="bullet"/>
      <w:lvlText w:val=""/>
      <w:lvlJc w:val="left"/>
      <w:pPr>
        <w:tabs>
          <w:tab w:val="num" w:pos="4320"/>
        </w:tabs>
        <w:ind w:left="4320" w:hanging="360"/>
      </w:pPr>
      <w:rPr>
        <w:rFonts w:ascii="Wingdings" w:hAnsi="Wingdings" w:hint="default"/>
      </w:rPr>
    </w:lvl>
    <w:lvl w:ilvl="6" w:tplc="BED6BBE6" w:tentative="1">
      <w:start w:val="1"/>
      <w:numFmt w:val="bullet"/>
      <w:lvlText w:val=""/>
      <w:lvlJc w:val="left"/>
      <w:pPr>
        <w:tabs>
          <w:tab w:val="num" w:pos="5040"/>
        </w:tabs>
        <w:ind w:left="5040" w:hanging="360"/>
      </w:pPr>
      <w:rPr>
        <w:rFonts w:ascii="Symbol" w:hAnsi="Symbol" w:hint="default"/>
      </w:rPr>
    </w:lvl>
    <w:lvl w:ilvl="7" w:tplc="108A03A2" w:tentative="1">
      <w:start w:val="1"/>
      <w:numFmt w:val="bullet"/>
      <w:lvlText w:val="o"/>
      <w:lvlJc w:val="left"/>
      <w:pPr>
        <w:tabs>
          <w:tab w:val="num" w:pos="5760"/>
        </w:tabs>
        <w:ind w:left="5760" w:hanging="360"/>
      </w:pPr>
      <w:rPr>
        <w:rFonts w:ascii="Courier New" w:hAnsi="Courier New" w:cs="Courier New" w:hint="default"/>
      </w:rPr>
    </w:lvl>
    <w:lvl w:ilvl="8" w:tplc="B1BAD7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55447EB0">
      <w:numFmt w:val="bullet"/>
      <w:lvlText w:val="-"/>
      <w:lvlJc w:val="left"/>
      <w:pPr>
        <w:ind w:left="720" w:hanging="360"/>
      </w:pPr>
      <w:rPr>
        <w:rFonts w:ascii="Calibri" w:eastAsia="Times New Roman" w:hAnsi="Calibri" w:cs="Calibri" w:hint="default"/>
      </w:rPr>
    </w:lvl>
    <w:lvl w:ilvl="1" w:tplc="BCE411F6">
      <w:start w:val="1"/>
      <w:numFmt w:val="bullet"/>
      <w:lvlText w:val="o"/>
      <w:lvlJc w:val="left"/>
      <w:pPr>
        <w:ind w:left="1440" w:hanging="360"/>
      </w:pPr>
      <w:rPr>
        <w:rFonts w:ascii="Courier New" w:hAnsi="Courier New" w:cs="Courier New" w:hint="default"/>
      </w:rPr>
    </w:lvl>
    <w:lvl w:ilvl="2" w:tplc="7DEC68EC">
      <w:start w:val="1"/>
      <w:numFmt w:val="bullet"/>
      <w:lvlText w:val=""/>
      <w:lvlJc w:val="left"/>
      <w:pPr>
        <w:ind w:left="2160" w:hanging="360"/>
      </w:pPr>
      <w:rPr>
        <w:rFonts w:ascii="Wingdings" w:hAnsi="Wingdings" w:hint="default"/>
      </w:rPr>
    </w:lvl>
    <w:lvl w:ilvl="3" w:tplc="9F203444">
      <w:start w:val="1"/>
      <w:numFmt w:val="bullet"/>
      <w:lvlText w:val=""/>
      <w:lvlJc w:val="left"/>
      <w:pPr>
        <w:ind w:left="2880" w:hanging="360"/>
      </w:pPr>
      <w:rPr>
        <w:rFonts w:ascii="Symbol" w:hAnsi="Symbol" w:hint="default"/>
      </w:rPr>
    </w:lvl>
    <w:lvl w:ilvl="4" w:tplc="5C88246A">
      <w:start w:val="1"/>
      <w:numFmt w:val="bullet"/>
      <w:lvlText w:val="o"/>
      <w:lvlJc w:val="left"/>
      <w:pPr>
        <w:ind w:left="3600" w:hanging="360"/>
      </w:pPr>
      <w:rPr>
        <w:rFonts w:ascii="Courier New" w:hAnsi="Courier New" w:cs="Courier New" w:hint="default"/>
      </w:rPr>
    </w:lvl>
    <w:lvl w:ilvl="5" w:tplc="5038F0FA">
      <w:start w:val="1"/>
      <w:numFmt w:val="bullet"/>
      <w:lvlText w:val=""/>
      <w:lvlJc w:val="left"/>
      <w:pPr>
        <w:ind w:left="4320" w:hanging="360"/>
      </w:pPr>
      <w:rPr>
        <w:rFonts w:ascii="Wingdings" w:hAnsi="Wingdings" w:hint="default"/>
      </w:rPr>
    </w:lvl>
    <w:lvl w:ilvl="6" w:tplc="54F21AF2">
      <w:start w:val="1"/>
      <w:numFmt w:val="bullet"/>
      <w:lvlText w:val=""/>
      <w:lvlJc w:val="left"/>
      <w:pPr>
        <w:ind w:left="5040" w:hanging="360"/>
      </w:pPr>
      <w:rPr>
        <w:rFonts w:ascii="Symbol" w:hAnsi="Symbol" w:hint="default"/>
      </w:rPr>
    </w:lvl>
    <w:lvl w:ilvl="7" w:tplc="2ED610F2">
      <w:start w:val="1"/>
      <w:numFmt w:val="bullet"/>
      <w:lvlText w:val="o"/>
      <w:lvlJc w:val="left"/>
      <w:pPr>
        <w:ind w:left="5760" w:hanging="360"/>
      </w:pPr>
      <w:rPr>
        <w:rFonts w:ascii="Courier New" w:hAnsi="Courier New" w:cs="Courier New" w:hint="default"/>
      </w:rPr>
    </w:lvl>
    <w:lvl w:ilvl="8" w:tplc="8CC4D53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3122610">
    <w:abstractNumId w:val="10"/>
  </w:num>
  <w:num w:numId="2" w16cid:durableId="1406146374">
    <w:abstractNumId w:val="7"/>
  </w:num>
  <w:num w:numId="3" w16cid:durableId="1065419136">
    <w:abstractNumId w:val="6"/>
  </w:num>
  <w:num w:numId="4" w16cid:durableId="1977294312">
    <w:abstractNumId w:val="5"/>
  </w:num>
  <w:num w:numId="5" w16cid:durableId="499197141">
    <w:abstractNumId w:val="4"/>
  </w:num>
  <w:num w:numId="6" w16cid:durableId="1035156806">
    <w:abstractNumId w:val="8"/>
  </w:num>
  <w:num w:numId="7" w16cid:durableId="2050719742">
    <w:abstractNumId w:val="3"/>
  </w:num>
  <w:num w:numId="8" w16cid:durableId="1812743396">
    <w:abstractNumId w:val="2"/>
  </w:num>
  <w:num w:numId="9" w16cid:durableId="584195129">
    <w:abstractNumId w:val="1"/>
  </w:num>
  <w:num w:numId="10" w16cid:durableId="399906741">
    <w:abstractNumId w:val="0"/>
  </w:num>
  <w:num w:numId="11" w16cid:durableId="1222794363">
    <w:abstractNumId w:val="9"/>
  </w:num>
  <w:num w:numId="12" w16cid:durableId="146481389">
    <w:abstractNumId w:val="11"/>
  </w:num>
  <w:num w:numId="13" w16cid:durableId="181675510">
    <w:abstractNumId w:val="14"/>
  </w:num>
  <w:num w:numId="14" w16cid:durableId="977690465">
    <w:abstractNumId w:val="12"/>
  </w:num>
  <w:num w:numId="15" w16cid:durableId="173600807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DCC"/>
    <w:rsid w:val="00020189"/>
    <w:rsid w:val="00020EE4"/>
    <w:rsid w:val="00023E9A"/>
    <w:rsid w:val="00026FA9"/>
    <w:rsid w:val="00033CDD"/>
    <w:rsid w:val="00034A84"/>
    <w:rsid w:val="00035E67"/>
    <w:rsid w:val="000366F3"/>
    <w:rsid w:val="0006024D"/>
    <w:rsid w:val="00066B9B"/>
    <w:rsid w:val="00066DB7"/>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1912"/>
    <w:rsid w:val="000D6CCE"/>
    <w:rsid w:val="000E002A"/>
    <w:rsid w:val="000E7895"/>
    <w:rsid w:val="000F161D"/>
    <w:rsid w:val="000F1F1E"/>
    <w:rsid w:val="000F3CAA"/>
    <w:rsid w:val="00121BF0"/>
    <w:rsid w:val="00123704"/>
    <w:rsid w:val="001270C7"/>
    <w:rsid w:val="00132540"/>
    <w:rsid w:val="0014786A"/>
    <w:rsid w:val="001516A4"/>
    <w:rsid w:val="00151E5F"/>
    <w:rsid w:val="00153BD7"/>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4E07"/>
    <w:rsid w:val="001A6D93"/>
    <w:rsid w:val="001C32EC"/>
    <w:rsid w:val="001C38BD"/>
    <w:rsid w:val="001C4D5A"/>
    <w:rsid w:val="001D4F3C"/>
    <w:rsid w:val="001E34C6"/>
    <w:rsid w:val="001E5581"/>
    <w:rsid w:val="001F3C70"/>
    <w:rsid w:val="001F4477"/>
    <w:rsid w:val="001F6ADE"/>
    <w:rsid w:val="001F7F05"/>
    <w:rsid w:val="00200D88"/>
    <w:rsid w:val="00201F68"/>
    <w:rsid w:val="002071E0"/>
    <w:rsid w:val="00212F2A"/>
    <w:rsid w:val="00214F2B"/>
    <w:rsid w:val="00217880"/>
    <w:rsid w:val="00222D66"/>
    <w:rsid w:val="00224A8A"/>
    <w:rsid w:val="00230238"/>
    <w:rsid w:val="002309A8"/>
    <w:rsid w:val="00231909"/>
    <w:rsid w:val="00236CFE"/>
    <w:rsid w:val="00240991"/>
    <w:rsid w:val="0024169F"/>
    <w:rsid w:val="002428E3"/>
    <w:rsid w:val="00243031"/>
    <w:rsid w:val="002570B4"/>
    <w:rsid w:val="00260BAF"/>
    <w:rsid w:val="0026343D"/>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7E21"/>
    <w:rsid w:val="002D001A"/>
    <w:rsid w:val="002D0DDB"/>
    <w:rsid w:val="002D28E2"/>
    <w:rsid w:val="002D2A50"/>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4CC5"/>
    <w:rsid w:val="00395575"/>
    <w:rsid w:val="00395672"/>
    <w:rsid w:val="003957D3"/>
    <w:rsid w:val="00396D1F"/>
    <w:rsid w:val="003A06C8"/>
    <w:rsid w:val="003A0D7C"/>
    <w:rsid w:val="003A5290"/>
    <w:rsid w:val="003B0155"/>
    <w:rsid w:val="003B06A3"/>
    <w:rsid w:val="003B174D"/>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927"/>
    <w:rsid w:val="00452BCD"/>
    <w:rsid w:val="00452CEA"/>
    <w:rsid w:val="00461CDD"/>
    <w:rsid w:val="00465B52"/>
    <w:rsid w:val="0046708E"/>
    <w:rsid w:val="00472A65"/>
    <w:rsid w:val="00474463"/>
    <w:rsid w:val="00474B75"/>
    <w:rsid w:val="00483F0B"/>
    <w:rsid w:val="00496319"/>
    <w:rsid w:val="00497279"/>
    <w:rsid w:val="004A163B"/>
    <w:rsid w:val="004A64C7"/>
    <w:rsid w:val="004A670A"/>
    <w:rsid w:val="004A73AE"/>
    <w:rsid w:val="004B5465"/>
    <w:rsid w:val="004B5C34"/>
    <w:rsid w:val="004B70F0"/>
    <w:rsid w:val="004D505E"/>
    <w:rsid w:val="004D62B1"/>
    <w:rsid w:val="004D72CA"/>
    <w:rsid w:val="004E2242"/>
    <w:rsid w:val="004E4776"/>
    <w:rsid w:val="004E505E"/>
    <w:rsid w:val="004F42FF"/>
    <w:rsid w:val="004F44C2"/>
    <w:rsid w:val="004F5BA9"/>
    <w:rsid w:val="00502512"/>
    <w:rsid w:val="00503FD2"/>
    <w:rsid w:val="00505262"/>
    <w:rsid w:val="00505BC3"/>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15F4"/>
    <w:rsid w:val="005D32D1"/>
    <w:rsid w:val="005D625B"/>
    <w:rsid w:val="005E592D"/>
    <w:rsid w:val="005F62D3"/>
    <w:rsid w:val="005F6D11"/>
    <w:rsid w:val="00600CF0"/>
    <w:rsid w:val="00602542"/>
    <w:rsid w:val="006048F4"/>
    <w:rsid w:val="0060660A"/>
    <w:rsid w:val="00613B1D"/>
    <w:rsid w:val="00617A44"/>
    <w:rsid w:val="006202B6"/>
    <w:rsid w:val="00621DEC"/>
    <w:rsid w:val="00624D22"/>
    <w:rsid w:val="00625CD0"/>
    <w:rsid w:val="00625F6F"/>
    <w:rsid w:val="0062627D"/>
    <w:rsid w:val="00627432"/>
    <w:rsid w:val="006448E4"/>
    <w:rsid w:val="00644A23"/>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3F1"/>
    <w:rsid w:val="006C2535"/>
    <w:rsid w:val="006C4148"/>
    <w:rsid w:val="006C441E"/>
    <w:rsid w:val="006C4B90"/>
    <w:rsid w:val="006D1016"/>
    <w:rsid w:val="006D1737"/>
    <w:rsid w:val="006D17F2"/>
    <w:rsid w:val="006D27E1"/>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25F1D"/>
    <w:rsid w:val="00730E1C"/>
    <w:rsid w:val="00735D88"/>
    <w:rsid w:val="0073720D"/>
    <w:rsid w:val="00737507"/>
    <w:rsid w:val="00740712"/>
    <w:rsid w:val="00742AB9"/>
    <w:rsid w:val="00751A6A"/>
    <w:rsid w:val="00754FBF"/>
    <w:rsid w:val="007610AA"/>
    <w:rsid w:val="007642EA"/>
    <w:rsid w:val="007709EF"/>
    <w:rsid w:val="0077565C"/>
    <w:rsid w:val="00781DCA"/>
    <w:rsid w:val="00782701"/>
    <w:rsid w:val="00783559"/>
    <w:rsid w:val="0079551B"/>
    <w:rsid w:val="00797AA5"/>
    <w:rsid w:val="007A26BD"/>
    <w:rsid w:val="007A4105"/>
    <w:rsid w:val="007B3A76"/>
    <w:rsid w:val="007B4503"/>
    <w:rsid w:val="007B7905"/>
    <w:rsid w:val="007C1362"/>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3C1"/>
    <w:rsid w:val="00821FC1"/>
    <w:rsid w:val="00823AE2"/>
    <w:rsid w:val="0083178B"/>
    <w:rsid w:val="00831EE4"/>
    <w:rsid w:val="00833695"/>
    <w:rsid w:val="008336B7"/>
    <w:rsid w:val="00833A8E"/>
    <w:rsid w:val="00836ACA"/>
    <w:rsid w:val="00842CD8"/>
    <w:rsid w:val="008431FA"/>
    <w:rsid w:val="0084639F"/>
    <w:rsid w:val="00847444"/>
    <w:rsid w:val="008517C6"/>
    <w:rsid w:val="008547BA"/>
    <w:rsid w:val="008553C7"/>
    <w:rsid w:val="00857FEB"/>
    <w:rsid w:val="008601AF"/>
    <w:rsid w:val="00872271"/>
    <w:rsid w:val="00873ECC"/>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1AC"/>
    <w:rsid w:val="0090271B"/>
    <w:rsid w:val="00910642"/>
    <w:rsid w:val="00910DDF"/>
    <w:rsid w:val="0091142D"/>
    <w:rsid w:val="00926AE2"/>
    <w:rsid w:val="00930B13"/>
    <w:rsid w:val="009311C8"/>
    <w:rsid w:val="00933376"/>
    <w:rsid w:val="00933A2F"/>
    <w:rsid w:val="00940C86"/>
    <w:rsid w:val="009430FC"/>
    <w:rsid w:val="009458BA"/>
    <w:rsid w:val="00967154"/>
    <w:rsid w:val="00967600"/>
    <w:rsid w:val="009716D8"/>
    <w:rsid w:val="009718F9"/>
    <w:rsid w:val="00971F42"/>
    <w:rsid w:val="0097272C"/>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B3BC5"/>
    <w:rsid w:val="009C3F20"/>
    <w:rsid w:val="009C7CA1"/>
    <w:rsid w:val="009D043D"/>
    <w:rsid w:val="009D0B5A"/>
    <w:rsid w:val="009E107A"/>
    <w:rsid w:val="009F3259"/>
    <w:rsid w:val="00A056DE"/>
    <w:rsid w:val="00A128AD"/>
    <w:rsid w:val="00A21E76"/>
    <w:rsid w:val="00A23BC8"/>
    <w:rsid w:val="00A245F8"/>
    <w:rsid w:val="00A25202"/>
    <w:rsid w:val="00A30E68"/>
    <w:rsid w:val="00A31933"/>
    <w:rsid w:val="00A329D2"/>
    <w:rsid w:val="00A34AA0"/>
    <w:rsid w:val="00A3715C"/>
    <w:rsid w:val="00A41FE2"/>
    <w:rsid w:val="00A4306E"/>
    <w:rsid w:val="00A46FEF"/>
    <w:rsid w:val="00A47948"/>
    <w:rsid w:val="00A50CF6"/>
    <w:rsid w:val="00A53E77"/>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17E9"/>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442"/>
    <w:rsid w:val="00B425F0"/>
    <w:rsid w:val="00B42DFA"/>
    <w:rsid w:val="00B434D4"/>
    <w:rsid w:val="00B531DD"/>
    <w:rsid w:val="00B55014"/>
    <w:rsid w:val="00B62232"/>
    <w:rsid w:val="00B70BF3"/>
    <w:rsid w:val="00B71DC2"/>
    <w:rsid w:val="00B80E8A"/>
    <w:rsid w:val="00B824BA"/>
    <w:rsid w:val="00B91CFC"/>
    <w:rsid w:val="00B93893"/>
    <w:rsid w:val="00BA0B34"/>
    <w:rsid w:val="00BA1397"/>
    <w:rsid w:val="00BA7E0A"/>
    <w:rsid w:val="00BB1CE9"/>
    <w:rsid w:val="00BC3B53"/>
    <w:rsid w:val="00BC3B96"/>
    <w:rsid w:val="00BC4AE3"/>
    <w:rsid w:val="00BC5B28"/>
    <w:rsid w:val="00BD2370"/>
    <w:rsid w:val="00BE3F88"/>
    <w:rsid w:val="00BE4756"/>
    <w:rsid w:val="00BE5ED9"/>
    <w:rsid w:val="00BE7B41"/>
    <w:rsid w:val="00BF1761"/>
    <w:rsid w:val="00C15A91"/>
    <w:rsid w:val="00C206F1"/>
    <w:rsid w:val="00C217E1"/>
    <w:rsid w:val="00C219B1"/>
    <w:rsid w:val="00C2424C"/>
    <w:rsid w:val="00C30EE0"/>
    <w:rsid w:val="00C37826"/>
    <w:rsid w:val="00C4015B"/>
    <w:rsid w:val="00C40268"/>
    <w:rsid w:val="00C40C60"/>
    <w:rsid w:val="00C5258E"/>
    <w:rsid w:val="00C530C9"/>
    <w:rsid w:val="00C53B5C"/>
    <w:rsid w:val="00C619A7"/>
    <w:rsid w:val="00C73D5F"/>
    <w:rsid w:val="00C80455"/>
    <w:rsid w:val="00C82AFE"/>
    <w:rsid w:val="00C83DBC"/>
    <w:rsid w:val="00C83EAD"/>
    <w:rsid w:val="00C8689E"/>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38A"/>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354A"/>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5B08"/>
    <w:rsid w:val="00DD1DCD"/>
    <w:rsid w:val="00DD2305"/>
    <w:rsid w:val="00DD338F"/>
    <w:rsid w:val="00DD66F2"/>
    <w:rsid w:val="00DE3FE0"/>
    <w:rsid w:val="00DE578A"/>
    <w:rsid w:val="00DF2583"/>
    <w:rsid w:val="00DF54D9"/>
    <w:rsid w:val="00DF7283"/>
    <w:rsid w:val="00E0182D"/>
    <w:rsid w:val="00E01A59"/>
    <w:rsid w:val="00E10DC6"/>
    <w:rsid w:val="00E11F8E"/>
    <w:rsid w:val="00E15881"/>
    <w:rsid w:val="00E16A8F"/>
    <w:rsid w:val="00E21DE3"/>
    <w:rsid w:val="00E273C5"/>
    <w:rsid w:val="00E307D1"/>
    <w:rsid w:val="00E3731D"/>
    <w:rsid w:val="00E44188"/>
    <w:rsid w:val="00E476B5"/>
    <w:rsid w:val="00E51469"/>
    <w:rsid w:val="00E573A1"/>
    <w:rsid w:val="00E634E3"/>
    <w:rsid w:val="00E67B25"/>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E04"/>
    <w:rsid w:val="00F1256D"/>
    <w:rsid w:val="00F12FF8"/>
    <w:rsid w:val="00F13A4E"/>
    <w:rsid w:val="00F172BB"/>
    <w:rsid w:val="00F17B10"/>
    <w:rsid w:val="00F21BEF"/>
    <w:rsid w:val="00F2315B"/>
    <w:rsid w:val="00F338D9"/>
    <w:rsid w:val="00F37802"/>
    <w:rsid w:val="00F41A6F"/>
    <w:rsid w:val="00F45A25"/>
    <w:rsid w:val="00F50F86"/>
    <w:rsid w:val="00F53F91"/>
    <w:rsid w:val="00F61569"/>
    <w:rsid w:val="00F61A72"/>
    <w:rsid w:val="00F62B67"/>
    <w:rsid w:val="00F650A9"/>
    <w:rsid w:val="00F666B7"/>
    <w:rsid w:val="00F66F13"/>
    <w:rsid w:val="00F71F3C"/>
    <w:rsid w:val="00F74073"/>
    <w:rsid w:val="00F748E6"/>
    <w:rsid w:val="00F75603"/>
    <w:rsid w:val="00F845B4"/>
    <w:rsid w:val="00F8713B"/>
    <w:rsid w:val="00F93F9E"/>
    <w:rsid w:val="00FA1862"/>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C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A64C7"/>
    <w:rPr>
      <w:vertAlign w:val="superscript"/>
    </w:rPr>
  </w:style>
  <w:style w:type="paragraph" w:styleId="Revisie">
    <w:name w:val="Revision"/>
    <w:hidden/>
    <w:uiPriority w:val="99"/>
    <w:semiHidden/>
    <w:rsid w:val="00F3780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1360</ap:Words>
  <ap:Characters>7485</ap:Characters>
  <ap:DocSecurity>0</ap:DocSecurity>
  <ap:Lines>62</ap:Lines>
  <ap:Paragraphs>17</ap:Paragraphs>
  <ap:ScaleCrop>false</ap:ScaleCrop>
  <ap:LinksUpToDate>false</ap:LinksUpToDate>
  <ap:CharactersWithSpaces>8828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2025-06-30T14:18:00.0000000Z</dcterms:created>
  <dcterms:modified xsi:type="dcterms:W3CDTF">2025-06-30T14:18:00.0000000Z</dcterms:modified>
  <dc:description>------------------------</dc:description>
  <dc:subject/>
  <keywords/>
  <version/>
  <category/>
</coreProperties>
</file>