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22E" w:rsidRDefault="00F0222E" w14:paraId="2229F5DA" w14:textId="77777777"/>
    <w:p w:rsidR="00F0222E" w:rsidRDefault="00F0222E" w14:paraId="3EC9600C" w14:textId="77777777"/>
    <w:p w:rsidR="00F0222E" w:rsidRDefault="00F0222E" w14:paraId="4E767A82" w14:textId="77777777"/>
    <w:p w:rsidR="00F0222E" w:rsidP="009B6FD7" w:rsidRDefault="00AD4957" w14:paraId="3246B860" w14:textId="50D3DF74">
      <w:r>
        <w:t>In antwoord op uw brief van</w:t>
      </w:r>
      <w:r w:rsidR="00C1560F">
        <w:t xml:space="preserve"> 23 mei</w:t>
      </w:r>
      <w:r>
        <w:t xml:space="preserve"> 2025</w:t>
      </w:r>
      <w:r w:rsidR="009B0577">
        <w:t xml:space="preserve"> </w:t>
      </w:r>
      <w:r>
        <w:t>deel ik u</w:t>
      </w:r>
      <w:r w:rsidRPr="009B6FD7" w:rsidR="00C1560F">
        <w:t xml:space="preserve">, mede namens </w:t>
      </w:r>
      <w:r w:rsidRPr="009B6FD7">
        <w:t>de</w:t>
      </w:r>
      <w:r w:rsidRPr="009B6FD7" w:rsidR="00C1560F">
        <w:t xml:space="preserve"> </w:t>
      </w:r>
      <w:r w:rsidRPr="00DE4045" w:rsidR="00DE4045">
        <w:t xml:space="preserve"> Staatssecretaris van </w:t>
      </w:r>
      <w:r w:rsidR="008155CC">
        <w:t xml:space="preserve">Binnenlandse Zaken en </w:t>
      </w:r>
      <w:r w:rsidRPr="00DE4045" w:rsidR="00DE4045">
        <w:t>Koninkrijksrelaties</w:t>
      </w:r>
      <w:r w:rsidR="00C1560F">
        <w:t>,</w:t>
      </w:r>
      <w:r>
        <w:t xml:space="preserve"> </w:t>
      </w:r>
      <w:r w:rsidR="009B0577">
        <w:t xml:space="preserve">mee </w:t>
      </w:r>
      <w:r>
        <w:t xml:space="preserve">dat de vragen </w:t>
      </w:r>
      <w:bookmarkStart w:name="_Hlk199344061" w:id="0"/>
      <w:r>
        <w:t xml:space="preserve">van </w:t>
      </w:r>
      <w:r w:rsidRPr="00C1560F" w:rsidR="00C1560F">
        <w:t xml:space="preserve">de leden Ceder en Bikker (beiden ChristenUnie) </w:t>
      </w:r>
      <w:bookmarkEnd w:id="0"/>
      <w:r w:rsidRPr="00C1560F" w:rsidR="00C1560F">
        <w:t>over de verjaring van kindermisbruik op de BES-eilande</w:t>
      </w:r>
      <w:r w:rsidR="00C1560F">
        <w:t>n</w:t>
      </w:r>
      <w:r>
        <w:t>, worden beantwoord zoals aangegeven in de bijlage bij deze brief.</w:t>
      </w:r>
    </w:p>
    <w:p w:rsidR="00F0222E" w:rsidP="009B6FD7" w:rsidRDefault="00AD4957" w14:paraId="5E1C0AF9" w14:textId="77777777">
      <w:r>
        <w:t> </w:t>
      </w:r>
    </w:p>
    <w:p w:rsidR="00F0222E" w:rsidP="009B6FD7" w:rsidRDefault="00AD4957" w14:paraId="7CF325C5" w14:textId="58125100">
      <w:r>
        <w:t>  </w:t>
      </w:r>
    </w:p>
    <w:p w:rsidR="00D6392B" w:rsidP="009B6FD7" w:rsidRDefault="00CD433E" w14:paraId="2D412CC4" w14:textId="354C5BC7">
      <w:r>
        <w:t>De Staatssecretaris Rechtsbescherming,</w:t>
      </w:r>
    </w:p>
    <w:p w:rsidR="00D6392B" w:rsidP="009B6FD7" w:rsidRDefault="00D6392B" w14:paraId="5A350F5E" w14:textId="77777777"/>
    <w:p w:rsidR="009B6FD7" w:rsidP="009B6FD7" w:rsidRDefault="009B6FD7" w14:paraId="2497D8FC" w14:textId="77777777"/>
    <w:p w:rsidR="009B6FD7" w:rsidP="009B6FD7" w:rsidRDefault="009B6FD7" w14:paraId="7BF65A39" w14:textId="77777777"/>
    <w:p w:rsidR="009B6FD7" w:rsidP="009B6FD7" w:rsidRDefault="009B6FD7" w14:paraId="7D1322C5" w14:textId="77777777"/>
    <w:p w:rsidR="00C1560F" w:rsidP="009B6FD7" w:rsidRDefault="00CD433E" w14:paraId="0165D5D6" w14:textId="5AC888CD">
      <w:r>
        <w:t xml:space="preserve">T.H.D. </w:t>
      </w:r>
      <w:proofErr w:type="spellStart"/>
      <w:r>
        <w:t>Struycken</w:t>
      </w:r>
      <w:proofErr w:type="spellEnd"/>
      <w:r w:rsidR="00C1560F">
        <w:br w:type="page"/>
      </w:r>
    </w:p>
    <w:p w:rsidR="009B6FD7" w:rsidP="009B6FD7" w:rsidRDefault="009B6FD7" w14:paraId="2439B663" w14:textId="77777777">
      <w:pPr>
        <w:pStyle w:val="Geenafstand"/>
        <w:rPr>
          <w:rFonts w:ascii="Verdana" w:hAnsi="Verdana"/>
          <w:b/>
          <w:bCs/>
          <w:sz w:val="18"/>
          <w:szCs w:val="18"/>
        </w:rPr>
      </w:pPr>
      <w:r w:rsidRPr="009B6FD7">
        <w:rPr>
          <w:rFonts w:ascii="Verdana" w:hAnsi="Verdana"/>
          <w:b/>
          <w:bCs/>
          <w:sz w:val="18"/>
          <w:szCs w:val="18"/>
        </w:rPr>
        <w:t>Vragen van de leden Ceder en Bikker (beiden ChristenUnie) aan</w:t>
      </w:r>
      <w:r w:rsidRPr="009B6FD7">
        <w:rPr>
          <w:rFonts w:ascii="Verdana" w:hAnsi="Verdana"/>
          <w:sz w:val="18"/>
          <w:szCs w:val="18"/>
        </w:rPr>
        <w:t xml:space="preserve"> </w:t>
      </w:r>
      <w:r w:rsidRPr="009B6FD7" w:rsidR="00B26921">
        <w:rPr>
          <w:rFonts w:ascii="Verdana" w:hAnsi="Verdana"/>
          <w:b/>
          <w:bCs/>
          <w:sz w:val="18"/>
          <w:szCs w:val="18"/>
        </w:rPr>
        <w:t xml:space="preserve">de Staatsecretarissen </w:t>
      </w:r>
      <w:r w:rsidRPr="009B6FD7" w:rsidR="00404410">
        <w:rPr>
          <w:rFonts w:ascii="Verdana" w:hAnsi="Verdana"/>
          <w:b/>
          <w:bCs/>
          <w:sz w:val="18"/>
          <w:szCs w:val="18"/>
        </w:rPr>
        <w:t>Rechtsbescherming</w:t>
      </w:r>
      <w:r w:rsidRPr="009B6FD7" w:rsidR="00B26921">
        <w:rPr>
          <w:rFonts w:ascii="Verdana" w:hAnsi="Verdana"/>
          <w:b/>
          <w:bCs/>
          <w:sz w:val="18"/>
          <w:szCs w:val="18"/>
        </w:rPr>
        <w:t xml:space="preserve"> en </w:t>
      </w:r>
      <w:bookmarkStart w:name="_Hlk199343606" w:id="1"/>
      <w:r w:rsidRPr="009B6FD7" w:rsidR="00B26921">
        <w:rPr>
          <w:rFonts w:ascii="Verdana" w:hAnsi="Verdana"/>
          <w:b/>
          <w:bCs/>
          <w:sz w:val="18"/>
          <w:szCs w:val="18"/>
        </w:rPr>
        <w:t xml:space="preserve">van </w:t>
      </w:r>
      <w:r w:rsidRPr="009B6FD7" w:rsidR="008155CC">
        <w:rPr>
          <w:rFonts w:ascii="Verdana" w:hAnsi="Verdana"/>
          <w:b/>
          <w:bCs/>
          <w:sz w:val="18"/>
          <w:szCs w:val="18"/>
        </w:rPr>
        <w:t xml:space="preserve">Binnenlandse Zaken en </w:t>
      </w:r>
      <w:r w:rsidRPr="009B6FD7" w:rsidR="00B26921">
        <w:rPr>
          <w:rFonts w:ascii="Verdana" w:hAnsi="Verdana"/>
          <w:b/>
          <w:bCs/>
          <w:sz w:val="18"/>
          <w:szCs w:val="18"/>
        </w:rPr>
        <w:t>Koninkrijksrelaties</w:t>
      </w:r>
      <w:bookmarkEnd w:id="1"/>
      <w:r w:rsidRPr="009B6FD7" w:rsidR="00B26921">
        <w:rPr>
          <w:rFonts w:ascii="Verdana" w:hAnsi="Verdana"/>
          <w:b/>
          <w:bCs/>
          <w:sz w:val="18"/>
          <w:szCs w:val="18"/>
        </w:rPr>
        <w:t xml:space="preserve"> </w:t>
      </w:r>
      <w:bookmarkStart w:name="_Hlk199343546" w:id="2"/>
      <w:r w:rsidRPr="009B6FD7" w:rsidR="00B26921">
        <w:rPr>
          <w:rFonts w:ascii="Verdana" w:hAnsi="Verdana"/>
          <w:b/>
          <w:bCs/>
          <w:sz w:val="18"/>
          <w:szCs w:val="18"/>
        </w:rPr>
        <w:t xml:space="preserve">over de verjaring van kindermisbruik op de </w:t>
      </w:r>
    </w:p>
    <w:p w:rsidRPr="009B6FD7" w:rsidR="009B6FD7" w:rsidP="009B6FD7" w:rsidRDefault="00B26921" w14:paraId="7BF5F4D3" w14:textId="4455A221">
      <w:pPr>
        <w:pStyle w:val="Geenafstand"/>
        <w:rPr>
          <w:rFonts w:ascii="Verdana" w:hAnsi="Verdana"/>
          <w:b/>
          <w:bCs/>
          <w:sz w:val="18"/>
          <w:szCs w:val="18"/>
        </w:rPr>
      </w:pPr>
      <w:r w:rsidRPr="009B6FD7">
        <w:rPr>
          <w:rFonts w:ascii="Verdana" w:hAnsi="Verdana"/>
          <w:b/>
          <w:bCs/>
          <w:sz w:val="18"/>
          <w:szCs w:val="18"/>
        </w:rPr>
        <w:t>BES-eilande</w:t>
      </w:r>
      <w:bookmarkEnd w:id="2"/>
      <w:r w:rsidRPr="009B6FD7">
        <w:rPr>
          <w:rFonts w:ascii="Verdana" w:hAnsi="Verdana"/>
          <w:b/>
          <w:bCs/>
          <w:sz w:val="18"/>
          <w:szCs w:val="18"/>
        </w:rPr>
        <w:t>n</w:t>
      </w:r>
    </w:p>
    <w:p w:rsidRPr="009B0577" w:rsidR="00B26921" w:rsidP="009B6FD7" w:rsidRDefault="00B26921" w14:paraId="3C2FE8A7" w14:textId="25BE3897">
      <w:pPr>
        <w:pStyle w:val="Geenafstand"/>
        <w:pBdr>
          <w:bottom w:val="single" w:color="auto" w:sz="4" w:space="1"/>
        </w:pBdr>
        <w:rPr>
          <w:rFonts w:ascii="Verdana" w:hAnsi="Verdana"/>
          <w:b/>
          <w:bCs/>
          <w:sz w:val="18"/>
          <w:szCs w:val="18"/>
        </w:rPr>
      </w:pPr>
      <w:r w:rsidRPr="009B0577">
        <w:rPr>
          <w:rFonts w:ascii="Verdana" w:hAnsi="Verdana"/>
          <w:b/>
          <w:bCs/>
          <w:sz w:val="18"/>
          <w:szCs w:val="18"/>
        </w:rPr>
        <w:t>(ingezonden op 23 mei 2025, 2025Z10391)</w:t>
      </w:r>
    </w:p>
    <w:p w:rsidRPr="002F4854" w:rsidR="00B26921" w:rsidP="009B6FD7" w:rsidRDefault="00B26921" w14:paraId="31D828EC" w14:textId="77777777">
      <w:pPr>
        <w:pStyle w:val="Geenafstand"/>
        <w:rPr>
          <w:rFonts w:ascii="Verdana" w:hAnsi="Verdana"/>
          <w:b/>
          <w:bCs/>
          <w:sz w:val="18"/>
          <w:szCs w:val="18"/>
        </w:rPr>
      </w:pPr>
    </w:p>
    <w:p w:rsidR="009B6FD7" w:rsidP="009B6FD7" w:rsidRDefault="009B6FD7" w14:paraId="144ECE8C" w14:textId="77777777">
      <w:pPr>
        <w:pStyle w:val="Geenafstand"/>
        <w:rPr>
          <w:rFonts w:ascii="Verdana" w:hAnsi="Verdana"/>
          <w:b/>
          <w:bCs/>
          <w:sz w:val="18"/>
          <w:szCs w:val="18"/>
        </w:rPr>
      </w:pPr>
    </w:p>
    <w:p w:rsidRPr="002F4854" w:rsidR="00C1560F" w:rsidP="009B6FD7" w:rsidRDefault="009B0577" w14:paraId="09C4E562" w14:textId="0D8DCF1A">
      <w:pPr>
        <w:pStyle w:val="Geenafstand"/>
        <w:rPr>
          <w:rFonts w:ascii="Verdana" w:hAnsi="Verdana"/>
          <w:b/>
          <w:bCs/>
          <w:sz w:val="18"/>
          <w:szCs w:val="18"/>
        </w:rPr>
      </w:pPr>
      <w:r>
        <w:rPr>
          <w:rFonts w:ascii="Verdana" w:hAnsi="Verdana"/>
          <w:b/>
          <w:bCs/>
          <w:sz w:val="18"/>
          <w:szCs w:val="18"/>
        </w:rPr>
        <w:t>Vraag 1</w:t>
      </w:r>
    </w:p>
    <w:p w:rsidR="002F4854" w:rsidP="009B6FD7" w:rsidRDefault="002F4854" w14:paraId="292BCEB6" w14:textId="77777777">
      <w:pPr>
        <w:pStyle w:val="Geenafstand"/>
        <w:rPr>
          <w:rFonts w:ascii="Verdana" w:hAnsi="Verdana"/>
          <w:b/>
          <w:bCs/>
          <w:sz w:val="18"/>
          <w:szCs w:val="18"/>
        </w:rPr>
      </w:pPr>
      <w:r w:rsidRPr="002F4854">
        <w:rPr>
          <w:rFonts w:ascii="Verdana" w:hAnsi="Verdana"/>
          <w:b/>
          <w:bCs/>
          <w:sz w:val="18"/>
          <w:szCs w:val="18"/>
        </w:rPr>
        <w:t>Bent u bekend met het feit dat ernstige zedendelicten tegen minderjarigen op de BES-eilanden (Bonaire, Sint Eustatius en Saba) nog steeds kunnen verjaren, in tegenstelling tot dezelfde delicten in Europees Nederland?</w:t>
      </w:r>
    </w:p>
    <w:p w:rsidR="009B0577" w:rsidP="009B6FD7" w:rsidRDefault="009B0577" w14:paraId="448A248F" w14:textId="77777777">
      <w:pPr>
        <w:pStyle w:val="Geenafstand"/>
        <w:rPr>
          <w:rFonts w:ascii="Verdana" w:hAnsi="Verdana"/>
          <w:b/>
          <w:bCs/>
          <w:sz w:val="18"/>
          <w:szCs w:val="18"/>
        </w:rPr>
      </w:pPr>
    </w:p>
    <w:p w:rsidR="002F4854" w:rsidP="009B6FD7" w:rsidRDefault="009B0577" w14:paraId="566CD5CB" w14:textId="05AF0DA3">
      <w:pPr>
        <w:pStyle w:val="Geenafstand"/>
        <w:rPr>
          <w:rFonts w:ascii="Verdana" w:hAnsi="Verdana"/>
          <w:sz w:val="18"/>
          <w:szCs w:val="18"/>
        </w:rPr>
      </w:pPr>
      <w:r>
        <w:rPr>
          <w:rFonts w:ascii="Verdana" w:hAnsi="Verdana"/>
          <w:b/>
          <w:bCs/>
          <w:sz w:val="18"/>
          <w:szCs w:val="18"/>
        </w:rPr>
        <w:t>Antwoord op vraag 1</w:t>
      </w:r>
    </w:p>
    <w:p w:rsidRPr="002F4854" w:rsidR="002F4854" w:rsidP="009B6FD7" w:rsidRDefault="002F4854" w14:paraId="10A5E507" w14:textId="340C4982">
      <w:r w:rsidRPr="002F4854">
        <w:t>Ja.</w:t>
      </w:r>
    </w:p>
    <w:p w:rsidRPr="002F4854" w:rsidR="002F4854" w:rsidP="009B6FD7" w:rsidRDefault="002F4854" w14:paraId="474FE6E7" w14:textId="77777777">
      <w:pPr>
        <w:pStyle w:val="Geenafstand"/>
        <w:rPr>
          <w:rFonts w:ascii="Verdana" w:hAnsi="Verdana"/>
          <w:sz w:val="18"/>
          <w:szCs w:val="18"/>
        </w:rPr>
      </w:pPr>
    </w:p>
    <w:p w:rsidRPr="002F4854" w:rsidR="002F4854" w:rsidP="009B6FD7" w:rsidRDefault="009B0577" w14:paraId="5F5A0FF2" w14:textId="248FA6D1">
      <w:pPr>
        <w:pStyle w:val="Geenafstand"/>
        <w:rPr>
          <w:rFonts w:ascii="Verdana" w:hAnsi="Verdana"/>
          <w:b/>
          <w:bCs/>
          <w:sz w:val="18"/>
          <w:szCs w:val="18"/>
        </w:rPr>
      </w:pPr>
      <w:r>
        <w:rPr>
          <w:rFonts w:ascii="Verdana" w:hAnsi="Verdana"/>
          <w:b/>
          <w:bCs/>
          <w:sz w:val="18"/>
          <w:szCs w:val="18"/>
        </w:rPr>
        <w:t>Vraag 2</w:t>
      </w:r>
    </w:p>
    <w:p w:rsidR="002F4854" w:rsidP="009B6FD7" w:rsidRDefault="002F4854" w14:paraId="1D22A390" w14:textId="77777777">
      <w:pPr>
        <w:pStyle w:val="Geenafstand"/>
        <w:rPr>
          <w:rFonts w:ascii="Verdana" w:hAnsi="Verdana"/>
          <w:b/>
          <w:bCs/>
          <w:sz w:val="18"/>
          <w:szCs w:val="18"/>
        </w:rPr>
      </w:pPr>
      <w:r w:rsidRPr="002F4854">
        <w:rPr>
          <w:rFonts w:ascii="Verdana" w:hAnsi="Verdana"/>
          <w:b/>
          <w:bCs/>
          <w:sz w:val="18"/>
          <w:szCs w:val="18"/>
        </w:rPr>
        <w:t>Klopt het dat in Europees Nederland sinds 2013 geen verjaringstermijn meer geldt voor ernstige zedenmisdrijven tegen minderjarigen, juist om slachtoffers de ruimte te geven op hun eigen tempo aangifte te doen?</w:t>
      </w:r>
    </w:p>
    <w:p w:rsidR="009B0577" w:rsidP="009B6FD7" w:rsidRDefault="009B0577" w14:paraId="239ED502" w14:textId="77777777">
      <w:pPr>
        <w:pStyle w:val="Geenafstand"/>
        <w:rPr>
          <w:rFonts w:ascii="Verdana" w:hAnsi="Verdana"/>
          <w:b/>
          <w:bCs/>
          <w:sz w:val="18"/>
          <w:szCs w:val="18"/>
        </w:rPr>
      </w:pPr>
    </w:p>
    <w:p w:rsidRPr="002F4854" w:rsidR="002F4854" w:rsidP="009B6FD7" w:rsidRDefault="009B0577" w14:paraId="54E98D53" w14:textId="3F27A36B">
      <w:pPr>
        <w:pStyle w:val="Geenafstand"/>
        <w:rPr>
          <w:rFonts w:ascii="Verdana" w:hAnsi="Verdana"/>
          <w:sz w:val="18"/>
          <w:szCs w:val="18"/>
        </w:rPr>
      </w:pPr>
      <w:r>
        <w:rPr>
          <w:rFonts w:ascii="Verdana" w:hAnsi="Verdana"/>
          <w:b/>
          <w:bCs/>
          <w:sz w:val="18"/>
          <w:szCs w:val="18"/>
        </w:rPr>
        <w:t>Antwoord op vraag 2</w:t>
      </w:r>
    </w:p>
    <w:p w:rsidRPr="002F4854" w:rsidR="002F4854" w:rsidP="009B6FD7" w:rsidRDefault="002F4854" w14:paraId="7FD67A43" w14:textId="6EE0D89D">
      <w:r w:rsidRPr="002F4854">
        <w:t>Ja</w:t>
      </w:r>
      <w:r w:rsidR="009B0577">
        <w:t>, s</w:t>
      </w:r>
      <w:r w:rsidRPr="002F4854">
        <w:t>inds de inwerkingtreding van de Wet aanpassing van de regeling van de vervolgingsverjaring op 1 april 2013 is geregeld dat misdrijven met een strafmaximum van twaalf jaar of meer niet meer verjaren (artikel 70, tweede lid, onderdeel 1˚, Sr).</w:t>
      </w:r>
      <w:r w:rsidR="00DD5139">
        <w:rPr>
          <w:rStyle w:val="Voetnootmarkering"/>
        </w:rPr>
        <w:footnoteReference w:id="1"/>
      </w:r>
      <w:r w:rsidRPr="002F4854">
        <w:t xml:space="preserve"> In aanvulling op deze hoofdregel is de vervolgingsverjaring ook opgeheven ten aanzien van een aantal specifieke seksuele misdrijven gepleegd tegen minderjarigen waarop gevangenisstraf van minder dan twaalf jaren is gesteld (artikel 70, tweede lid, onderdeel 2˚, Sr). Het ging destijds om ernstige misdrijven waarop een maximale gevangenisstraf van acht jaar of meer was gesteld. De achtergrond voor deze bijzondere verjaringsregeling voor ernstige seksuele misdrijven gepleegd tegen minderjarigen was inderdaad dat er soms ruime tijd voorbij gaat voordat slachtoffers naar buiten treden met hun verhaal.</w:t>
      </w:r>
      <w:r w:rsidRPr="002F4854">
        <w:rPr>
          <w:rStyle w:val="Voetnootmarkering"/>
        </w:rPr>
        <w:footnoteReference w:id="2"/>
      </w:r>
    </w:p>
    <w:p w:rsidRPr="002F4854" w:rsidR="002F4854" w:rsidP="009B6FD7" w:rsidRDefault="002F4854" w14:paraId="621D4CE1" w14:textId="77777777">
      <w:pPr>
        <w:pStyle w:val="Geenafstand"/>
        <w:rPr>
          <w:rFonts w:ascii="Verdana" w:hAnsi="Verdana"/>
          <w:sz w:val="18"/>
          <w:szCs w:val="18"/>
        </w:rPr>
      </w:pPr>
    </w:p>
    <w:p w:rsidRPr="002F4854" w:rsidR="002F4854" w:rsidP="009B6FD7" w:rsidRDefault="002F4854" w14:paraId="191B4D59" w14:textId="77777777">
      <w:r w:rsidRPr="009B6FD7">
        <w:t>In de Wet seksuele misdrijven die op 1 juli 2024 in werking is getreden, is de verjaringsregeling voor seksuele misdrijven tegen kinderen verder aangescherpt.</w:t>
      </w:r>
      <w:r w:rsidRPr="002F4854">
        <w:t xml:space="preserve"> De ondergrens voor het niet verjaren van seksuele misdrijven gepleegd tegen kinderen is verlaagd naar misdrijven waarop een maximale gevangenisstraf van zes jaar of meer is gesteld. Hierdoor verjaart het recht tot strafvordering voor onder andere het delict kinderpornografie (artikel 252 Sr) niet meer.</w:t>
      </w:r>
      <w:r w:rsidRPr="002F4854">
        <w:rPr>
          <w:rStyle w:val="Voetnootmarkering"/>
        </w:rPr>
        <w:footnoteReference w:id="3"/>
      </w:r>
    </w:p>
    <w:p w:rsidRPr="002F4854" w:rsidR="002F4854" w:rsidP="009B6FD7" w:rsidRDefault="002F4854" w14:paraId="4773219A" w14:textId="77777777">
      <w:pPr>
        <w:pStyle w:val="Geenafstand"/>
        <w:rPr>
          <w:rFonts w:ascii="Verdana" w:hAnsi="Verdana"/>
          <w:sz w:val="18"/>
          <w:szCs w:val="18"/>
        </w:rPr>
      </w:pPr>
    </w:p>
    <w:p w:rsidRPr="002F4854" w:rsidR="002F4854" w:rsidP="009B6FD7" w:rsidRDefault="009B0577" w14:paraId="26DCFBB8" w14:textId="5C3DA31C">
      <w:pPr>
        <w:pStyle w:val="Geenafstand"/>
        <w:rPr>
          <w:rFonts w:ascii="Verdana" w:hAnsi="Verdana"/>
          <w:b/>
          <w:bCs/>
          <w:sz w:val="18"/>
          <w:szCs w:val="18"/>
        </w:rPr>
      </w:pPr>
      <w:r>
        <w:rPr>
          <w:rFonts w:ascii="Verdana" w:hAnsi="Verdana"/>
          <w:b/>
          <w:bCs/>
          <w:sz w:val="18"/>
          <w:szCs w:val="18"/>
        </w:rPr>
        <w:t>Vraag 3</w:t>
      </w:r>
    </w:p>
    <w:p w:rsidR="002F4854" w:rsidP="009B6FD7" w:rsidRDefault="002F4854" w14:paraId="06B19578" w14:textId="77777777">
      <w:pPr>
        <w:pStyle w:val="Geenafstand"/>
        <w:rPr>
          <w:rFonts w:ascii="Verdana" w:hAnsi="Verdana"/>
          <w:b/>
          <w:bCs/>
          <w:sz w:val="18"/>
          <w:szCs w:val="18"/>
        </w:rPr>
      </w:pPr>
      <w:r w:rsidRPr="002F4854">
        <w:rPr>
          <w:rFonts w:ascii="Verdana" w:hAnsi="Verdana"/>
          <w:b/>
          <w:bCs/>
          <w:sz w:val="18"/>
          <w:szCs w:val="18"/>
        </w:rPr>
        <w:t>Kunt u bevestigen dat op de BES-eilanden voor ernstige zedendelicten tegen kinderen – zoals verkrachting – nog een verjaringstermijn van twaalf jaar geldt? Zo ja, waarom is deze ongelijke behandeling nog steeds van kracht?</w:t>
      </w:r>
    </w:p>
    <w:p w:rsidR="009B0577" w:rsidP="009B6FD7" w:rsidRDefault="009B0577" w14:paraId="048027B8" w14:textId="77777777">
      <w:pPr>
        <w:pStyle w:val="Geenafstand"/>
        <w:rPr>
          <w:rFonts w:ascii="Verdana" w:hAnsi="Verdana"/>
          <w:b/>
          <w:bCs/>
          <w:sz w:val="18"/>
          <w:szCs w:val="18"/>
        </w:rPr>
      </w:pPr>
    </w:p>
    <w:p w:rsidRPr="002F4854" w:rsidR="002F4854" w:rsidP="009B6FD7" w:rsidRDefault="009B0577" w14:paraId="65BFC4FA" w14:textId="5E9870E3">
      <w:pPr>
        <w:pStyle w:val="Geenafstand"/>
        <w:rPr>
          <w:rFonts w:ascii="Verdana" w:hAnsi="Verdana"/>
          <w:sz w:val="18"/>
          <w:szCs w:val="18"/>
        </w:rPr>
      </w:pPr>
      <w:r>
        <w:rPr>
          <w:rFonts w:ascii="Verdana" w:hAnsi="Verdana"/>
          <w:b/>
          <w:bCs/>
          <w:sz w:val="18"/>
          <w:szCs w:val="18"/>
        </w:rPr>
        <w:t>Antwoord op vraag 3</w:t>
      </w:r>
    </w:p>
    <w:p w:rsidRPr="009B6FD7" w:rsidR="002F4854" w:rsidP="009B6FD7" w:rsidRDefault="002F4854" w14:paraId="08F4A75B" w14:textId="77777777">
      <w:r w:rsidRPr="002F4854">
        <w:t xml:space="preserve">Ja. Op basis van artikel 72, onderdeel 3°, van het Wetboek van Strafrecht BES vervalt het recht tot strafvordering door verjaring in twaalf jaren voor alle misdrijven waarop tijdelijke gevangenisstraf van meer dan drie jaren is gesteld. </w:t>
      </w:r>
      <w:r w:rsidRPr="009B6FD7">
        <w:t xml:space="preserve">Ernstige seksuele misdrijven begaan tegen kinderen, zoals verkrachting (artikelen 250 en 251 Sr BES), vallen onder deze categorie. </w:t>
      </w:r>
    </w:p>
    <w:p w:rsidRPr="009B6FD7" w:rsidR="006C6F74" w:rsidP="009B6FD7" w:rsidRDefault="006C6F74" w14:paraId="186677F6" w14:textId="5115D0D6">
      <w:pPr>
        <w:pStyle w:val="Geenafstand"/>
        <w:rPr>
          <w:rFonts w:ascii="Verdana" w:hAnsi="Verdana"/>
          <w:sz w:val="18"/>
          <w:szCs w:val="18"/>
        </w:rPr>
      </w:pPr>
    </w:p>
    <w:p w:rsidRPr="009B6FD7" w:rsidR="00EB250D" w:rsidP="009B6FD7" w:rsidRDefault="00EB250D" w14:paraId="2822BD29" w14:textId="4CF9931C">
      <w:pPr>
        <w:pStyle w:val="Geenafstand"/>
        <w:rPr>
          <w:rFonts w:ascii="Verdana" w:hAnsi="Verdana"/>
          <w:sz w:val="18"/>
          <w:szCs w:val="18"/>
        </w:rPr>
      </w:pPr>
    </w:p>
    <w:p w:rsidRPr="009B6FD7" w:rsidR="00EB250D" w:rsidP="009B6FD7" w:rsidRDefault="00EB250D" w14:paraId="2D8F79E8" w14:textId="7D67468E">
      <w:pPr>
        <w:pStyle w:val="Geenafstand"/>
        <w:rPr>
          <w:rFonts w:ascii="Verdana" w:hAnsi="Verdana"/>
          <w:sz w:val="18"/>
          <w:szCs w:val="18"/>
        </w:rPr>
      </w:pPr>
      <w:r w:rsidRPr="009B6FD7">
        <w:rPr>
          <w:rFonts w:ascii="Verdana" w:hAnsi="Verdana"/>
          <w:sz w:val="18"/>
          <w:szCs w:val="18"/>
        </w:rPr>
        <w:t xml:space="preserve">Ten tijde van de staatkundige veranderingen van 10 oktober 2010, waarbij de Nederlandse Antillen werden ontbonden en Bonaire, Sint Eustatius en Saba als openbare lichamen </w:t>
      </w:r>
      <w:r w:rsidRPr="009B6FD7" w:rsidR="008155CC">
        <w:rPr>
          <w:rFonts w:ascii="Verdana" w:hAnsi="Verdana"/>
          <w:sz w:val="18"/>
          <w:szCs w:val="18"/>
        </w:rPr>
        <w:t>van</w:t>
      </w:r>
      <w:r w:rsidRPr="009B6FD7">
        <w:rPr>
          <w:rFonts w:ascii="Verdana" w:hAnsi="Verdana"/>
          <w:sz w:val="18"/>
          <w:szCs w:val="18"/>
        </w:rPr>
        <w:t xml:space="preserve"> Nederland werden opgenomen, is afgesproken in eerste instantie terughoudend te zijn bij het invoeren van nieuwe wetgeving in Caribisch Nederland. Dit uitgangspunt was bedoeld om – mede gelet op het beperkte </w:t>
      </w:r>
      <w:proofErr w:type="spellStart"/>
      <w:r w:rsidRPr="009B6FD7">
        <w:rPr>
          <w:rFonts w:ascii="Verdana" w:hAnsi="Verdana"/>
          <w:sz w:val="18"/>
          <w:szCs w:val="18"/>
        </w:rPr>
        <w:t>absorptievernogen</w:t>
      </w:r>
      <w:proofErr w:type="spellEnd"/>
      <w:r w:rsidRPr="009B6FD7">
        <w:rPr>
          <w:rFonts w:ascii="Verdana" w:hAnsi="Verdana"/>
          <w:sz w:val="18"/>
          <w:szCs w:val="18"/>
        </w:rPr>
        <w:t xml:space="preserve"> van de eilanden – een periode van rust en gewenning te bieden aan burgers en bestuurders van deze openbare lichamen. </w:t>
      </w:r>
    </w:p>
    <w:p w:rsidRPr="009B6FD7" w:rsidR="006C6F74" w:rsidP="009B6FD7" w:rsidRDefault="006C6F74" w14:paraId="71721165" w14:textId="77777777">
      <w:pPr>
        <w:pStyle w:val="Geenafstand"/>
        <w:rPr>
          <w:rFonts w:ascii="Verdana" w:hAnsi="Verdana"/>
          <w:sz w:val="18"/>
          <w:szCs w:val="18"/>
        </w:rPr>
      </w:pPr>
    </w:p>
    <w:p w:rsidRPr="009B6FD7" w:rsidR="006C6F74" w:rsidP="009B6FD7" w:rsidRDefault="006C6F74" w14:paraId="40123452" w14:textId="1387F084">
      <w:pPr>
        <w:pStyle w:val="Geenafstand"/>
        <w:rPr>
          <w:rFonts w:ascii="Verdana" w:hAnsi="Verdana"/>
          <w:sz w:val="18"/>
          <w:szCs w:val="18"/>
        </w:rPr>
      </w:pPr>
      <w:r w:rsidRPr="009B6FD7">
        <w:rPr>
          <w:rFonts w:ascii="Verdana" w:hAnsi="Verdana"/>
          <w:sz w:val="18"/>
          <w:szCs w:val="18"/>
        </w:rPr>
        <w:t>De Wet aanpassing regeling vervolgingsverjaring dateert uit de periode van legislatieve terughoudendheid. Ook de Wet seksuele misdrijven is in deze periode voorbereid. Voor beide wetsvoorstellen geldt dan ook dat destijds niet is onderzocht in hoeverre de aanpassing van het Wetboek van Strafrecht BES aangewezen was. Sinds 2019 is uitgangspunt van het kabinetsbeleid dat bij nieuwe wetgeving en aanpassing van bestaande wet- en regelgeving steeds moet worden bezien of en hoe deze wetgeving van toepassing kan worden verklaard in Caribisch Nederland én of differentiatie nodig en wenselijk is</w:t>
      </w:r>
      <w:r w:rsidRPr="009B6FD7" w:rsidR="00EB250D">
        <w:rPr>
          <w:rFonts w:ascii="Verdana" w:hAnsi="Verdana"/>
          <w:sz w:val="18"/>
          <w:szCs w:val="18"/>
        </w:rPr>
        <w:t>.</w:t>
      </w:r>
      <w:r w:rsidRPr="009B6FD7" w:rsidR="00EB250D">
        <w:rPr>
          <w:rFonts w:ascii="Verdana" w:hAnsi="Verdana"/>
          <w:sz w:val="18"/>
          <w:szCs w:val="18"/>
          <w:vertAlign w:val="superscript"/>
        </w:rPr>
        <w:footnoteReference w:id="4"/>
      </w:r>
    </w:p>
    <w:p w:rsidRPr="009B6FD7" w:rsidR="006C6F74" w:rsidP="009B6FD7" w:rsidRDefault="006C6F74" w14:paraId="156E0588" w14:textId="77777777">
      <w:pPr>
        <w:pStyle w:val="Geenafstand"/>
        <w:rPr>
          <w:rFonts w:ascii="Verdana" w:hAnsi="Verdana"/>
          <w:sz w:val="18"/>
          <w:szCs w:val="18"/>
        </w:rPr>
      </w:pPr>
    </w:p>
    <w:p w:rsidRPr="009B6FD7" w:rsidR="00EB250D" w:rsidP="009B6FD7" w:rsidRDefault="00EB250D" w14:paraId="6AD99BBE" w14:textId="358DB9EF">
      <w:pPr>
        <w:pStyle w:val="Geenafstand"/>
        <w:rPr>
          <w:rFonts w:ascii="Verdana" w:hAnsi="Verdana"/>
          <w:sz w:val="18"/>
          <w:szCs w:val="18"/>
        </w:rPr>
      </w:pPr>
      <w:r w:rsidRPr="009B6FD7">
        <w:rPr>
          <w:rFonts w:ascii="Verdana" w:hAnsi="Verdana"/>
          <w:sz w:val="18"/>
          <w:szCs w:val="18"/>
        </w:rPr>
        <w:t>Sinds enkele jaren werkt het kabinet, samen met de openbare lichamen en in lijn met de motie-Ceder,</w:t>
      </w:r>
      <w:r w:rsidRPr="009B6FD7">
        <w:rPr>
          <w:rFonts w:ascii="Verdana" w:hAnsi="Verdana"/>
          <w:sz w:val="18"/>
          <w:szCs w:val="18"/>
          <w:vertAlign w:val="superscript"/>
        </w:rPr>
        <w:footnoteReference w:id="5"/>
      </w:r>
      <w:r w:rsidRPr="009B6FD7">
        <w:rPr>
          <w:rFonts w:ascii="Verdana" w:hAnsi="Verdana"/>
          <w:sz w:val="18"/>
          <w:szCs w:val="18"/>
        </w:rPr>
        <w:t xml:space="preserve"> toe naar aanvaarding van het Verdrag van de Raad van Europa inzake het voorkomen en bestrijden van geweld tegen vrouwen en huiselijk geweld (het Verdrag van Istanbul) voor Caribisch Nederland.</w:t>
      </w:r>
      <w:r w:rsidRPr="009B6FD7">
        <w:rPr>
          <w:rFonts w:ascii="Verdana" w:hAnsi="Verdana"/>
          <w:sz w:val="18"/>
          <w:szCs w:val="18"/>
          <w:vertAlign w:val="superscript"/>
        </w:rPr>
        <w:footnoteReference w:id="6"/>
      </w:r>
    </w:p>
    <w:p w:rsidRPr="009B6FD7" w:rsidR="00EB250D" w:rsidP="009B6FD7" w:rsidRDefault="00EB250D" w14:paraId="19AA01E9" w14:textId="35D0F9D8">
      <w:pPr>
        <w:pStyle w:val="Geenafstand"/>
        <w:rPr>
          <w:rFonts w:ascii="Verdana" w:hAnsi="Verdana"/>
          <w:sz w:val="18"/>
          <w:szCs w:val="18"/>
        </w:rPr>
      </w:pPr>
      <w:r w:rsidRPr="009B6FD7">
        <w:rPr>
          <w:rFonts w:ascii="Verdana" w:hAnsi="Verdana"/>
          <w:sz w:val="18"/>
          <w:szCs w:val="18"/>
        </w:rPr>
        <w:t>Dit verdrag stelt eisen aan de aanpak van geweld tegen vrouwen en huiselijk geweld. Het trad voor Europees Nederland op 1 maart 2016 in werking, maar geldt nog niet voor Caribisch Nederland.</w:t>
      </w:r>
      <w:r w:rsidRPr="009B6FD7">
        <w:rPr>
          <w:rFonts w:ascii="Verdana" w:hAnsi="Verdana"/>
          <w:sz w:val="18"/>
          <w:szCs w:val="18"/>
          <w:vertAlign w:val="superscript"/>
        </w:rPr>
        <w:footnoteReference w:id="7"/>
      </w:r>
      <w:r w:rsidRPr="009B6FD7">
        <w:rPr>
          <w:rFonts w:ascii="Verdana" w:hAnsi="Verdana"/>
          <w:sz w:val="18"/>
          <w:szCs w:val="18"/>
        </w:rPr>
        <w:t xml:space="preserve"> Om te voldoen aan de verplichtingen van het Verdrag van Istanbul moeten er nog een aantal stappen gezet worden.</w:t>
      </w:r>
    </w:p>
    <w:p w:rsidRPr="00EB250D" w:rsidR="00EB250D" w:rsidP="009B6FD7" w:rsidRDefault="00EB250D" w14:paraId="3418A1A9" w14:textId="1922C7D7">
      <w:pPr>
        <w:pStyle w:val="Geenafstand"/>
        <w:rPr>
          <w:rFonts w:ascii="Verdana" w:hAnsi="Verdana"/>
          <w:sz w:val="18"/>
          <w:szCs w:val="18"/>
        </w:rPr>
      </w:pPr>
      <w:r w:rsidRPr="009B6FD7">
        <w:rPr>
          <w:rFonts w:ascii="Verdana" w:hAnsi="Verdana"/>
          <w:sz w:val="18"/>
          <w:szCs w:val="18"/>
        </w:rPr>
        <w:t>Belangrijk onderdeel daarvan is dat in kaart wordt gebracht welke bredere (</w:t>
      </w:r>
      <w:proofErr w:type="spellStart"/>
      <w:r w:rsidRPr="009B6FD7">
        <w:rPr>
          <w:rFonts w:ascii="Verdana" w:hAnsi="Verdana"/>
          <w:sz w:val="18"/>
          <w:szCs w:val="18"/>
        </w:rPr>
        <w:t>beleids</w:t>
      </w:r>
      <w:proofErr w:type="spellEnd"/>
      <w:r w:rsidRPr="009B6FD7">
        <w:rPr>
          <w:rFonts w:ascii="Verdana" w:hAnsi="Verdana"/>
          <w:sz w:val="18"/>
          <w:szCs w:val="18"/>
        </w:rPr>
        <w:t>)maatregelen en aanvullende uitvoeringswetgeving nodig zijn voor de aanvaarding van het Verdrag van Istanbul voor Caribisch Nederland en of er dekking is voor de verwachte financiële consequenties.</w:t>
      </w:r>
      <w:r w:rsidRPr="009B6FD7" w:rsidR="006C6F74">
        <w:rPr>
          <w:rFonts w:ascii="Verdana" w:hAnsi="Verdana"/>
          <w:sz w:val="18"/>
          <w:szCs w:val="18"/>
        </w:rPr>
        <w:t xml:space="preserve"> In dat kader wordt bezien welke wijzigingen nodig zijn om uitvoering te geven aan de verdragsverplichtingen in het Wetboek van Strafrecht BES, onder andere op het gebied van seksuele misdrijven. </w:t>
      </w:r>
      <w:r w:rsidRPr="009B6FD7">
        <w:rPr>
          <w:rFonts w:ascii="Verdana" w:hAnsi="Verdana"/>
          <w:sz w:val="18"/>
          <w:szCs w:val="18"/>
        </w:rPr>
        <w:t>Het Verdrag van Istanbul verplicht onder andere tot het strafbaar stellen van het opzettelijk verrichten van seksuele handelingen zonder wederzijds goedvinden (artikel 36 van het verdrag).</w:t>
      </w:r>
      <w:r w:rsidRPr="009B6FD7" w:rsidR="006C6F74">
        <w:rPr>
          <w:rFonts w:ascii="Verdana" w:hAnsi="Verdana"/>
          <w:sz w:val="18"/>
          <w:szCs w:val="18"/>
        </w:rPr>
        <w:t xml:space="preserve"> Daarbij wordt ook gekeken naar de verjaringstermijn voor seksuele misdrijven gepleegd tegen minderjarigen. Parallel hieraan wordt bezien in hoeverre de vormgeving en de inhoud van de overige bepalingen in Boek II Titel XIV van Misdrijven tegen de zeden in het Wetboek van Strafrecht BES modernisering behoeven. De inhoudelijke en systematische samenhang tussen de bepalingen in de titel is zodanig dat modernisering van de wetgeving op integrale wijze dient plaats te vinden. </w:t>
      </w:r>
      <w:r w:rsidRPr="009B6FD7">
        <w:rPr>
          <w:rFonts w:ascii="Verdana" w:hAnsi="Verdana"/>
          <w:sz w:val="18"/>
          <w:szCs w:val="18"/>
        </w:rPr>
        <w:t>Het kabinet verwacht het Verdrag van Istanbul voor Caribisch Nederland op zijn vroegst in 2027 te kunnen</w:t>
      </w:r>
      <w:r w:rsidRPr="00EB250D">
        <w:rPr>
          <w:rFonts w:ascii="Verdana" w:hAnsi="Verdana"/>
          <w:sz w:val="18"/>
          <w:szCs w:val="18"/>
        </w:rPr>
        <w:t xml:space="preserve"> aanvaarden, mede afhankelijk van de voortgang van het benodigde beleids- en wetgevingstraject</w:t>
      </w:r>
      <w:r>
        <w:rPr>
          <w:rFonts w:ascii="Verdana" w:hAnsi="Verdana"/>
          <w:sz w:val="18"/>
          <w:szCs w:val="18"/>
        </w:rPr>
        <w:t>.</w:t>
      </w:r>
    </w:p>
    <w:p w:rsidRPr="006C6F74" w:rsidR="006C6F74" w:rsidP="009B6FD7" w:rsidRDefault="006C6F74" w14:paraId="30A36412" w14:textId="2FFEABBC">
      <w:pPr>
        <w:pStyle w:val="Geenafstand"/>
        <w:rPr>
          <w:rFonts w:ascii="Verdana" w:hAnsi="Verdana"/>
          <w:sz w:val="18"/>
          <w:szCs w:val="18"/>
        </w:rPr>
      </w:pPr>
    </w:p>
    <w:p w:rsidRPr="002F4854" w:rsidR="002F4854" w:rsidP="009B6FD7" w:rsidRDefault="002F4854" w14:paraId="3DF7E325" w14:textId="77777777">
      <w:pPr>
        <w:pStyle w:val="Geenafstand"/>
        <w:rPr>
          <w:rFonts w:ascii="Verdana" w:hAnsi="Verdana"/>
          <w:sz w:val="18"/>
          <w:szCs w:val="18"/>
        </w:rPr>
      </w:pPr>
    </w:p>
    <w:p w:rsidR="00815170" w:rsidP="009B6FD7" w:rsidRDefault="00815170" w14:paraId="07B52220" w14:textId="77777777">
      <w:pPr>
        <w:pStyle w:val="Geenafstand"/>
        <w:rPr>
          <w:rFonts w:ascii="Verdana" w:hAnsi="Verdana"/>
          <w:b/>
          <w:bCs/>
          <w:sz w:val="18"/>
          <w:szCs w:val="18"/>
        </w:rPr>
      </w:pPr>
    </w:p>
    <w:p w:rsidR="00815170" w:rsidP="009B6FD7" w:rsidRDefault="00815170" w14:paraId="2C3EC726" w14:textId="77777777">
      <w:pPr>
        <w:pStyle w:val="Geenafstand"/>
        <w:rPr>
          <w:rFonts w:ascii="Verdana" w:hAnsi="Verdana"/>
          <w:b/>
          <w:bCs/>
          <w:sz w:val="18"/>
          <w:szCs w:val="18"/>
        </w:rPr>
      </w:pPr>
    </w:p>
    <w:p w:rsidR="00815170" w:rsidP="009B6FD7" w:rsidRDefault="00815170" w14:paraId="3D804EBB" w14:textId="77777777">
      <w:pPr>
        <w:pStyle w:val="Geenafstand"/>
        <w:rPr>
          <w:rFonts w:ascii="Verdana" w:hAnsi="Verdana"/>
          <w:b/>
          <w:bCs/>
          <w:sz w:val="18"/>
          <w:szCs w:val="18"/>
        </w:rPr>
      </w:pPr>
    </w:p>
    <w:p w:rsidRPr="002F4854" w:rsidR="002F4854" w:rsidP="009B6FD7" w:rsidRDefault="009B0577" w14:paraId="69D1D443" w14:textId="524B4D2E">
      <w:pPr>
        <w:pStyle w:val="Geenafstand"/>
        <w:rPr>
          <w:rFonts w:ascii="Verdana" w:hAnsi="Verdana"/>
          <w:b/>
          <w:bCs/>
          <w:sz w:val="18"/>
          <w:szCs w:val="18"/>
        </w:rPr>
      </w:pPr>
      <w:r>
        <w:rPr>
          <w:rFonts w:ascii="Verdana" w:hAnsi="Verdana"/>
          <w:b/>
          <w:bCs/>
          <w:sz w:val="18"/>
          <w:szCs w:val="18"/>
        </w:rPr>
        <w:t>Vraag 4</w:t>
      </w:r>
    </w:p>
    <w:p w:rsidR="002F4854" w:rsidP="009B6FD7" w:rsidRDefault="002F4854" w14:paraId="31C8F5AB" w14:textId="77777777">
      <w:pPr>
        <w:pStyle w:val="Geenafstand"/>
        <w:rPr>
          <w:rFonts w:ascii="Verdana" w:hAnsi="Verdana"/>
          <w:b/>
          <w:bCs/>
          <w:sz w:val="18"/>
          <w:szCs w:val="18"/>
        </w:rPr>
      </w:pPr>
      <w:r w:rsidRPr="002F4854">
        <w:rPr>
          <w:rFonts w:ascii="Verdana" w:hAnsi="Verdana"/>
          <w:b/>
          <w:bCs/>
          <w:sz w:val="18"/>
          <w:szCs w:val="18"/>
        </w:rPr>
        <w:t>Deelt u de opvatting dat kinderrechten universeel zijn en niet afhankelijk zouden mogen zijn van geografische locatie binnen het Koninkrijk? Zo ja, hoe beoordeelt u de rechtsongelijkheid die door deze verjaringstermijn ontstaat?</w:t>
      </w:r>
    </w:p>
    <w:p w:rsidR="009B0577" w:rsidP="009B6FD7" w:rsidRDefault="009B0577" w14:paraId="31B96ED8" w14:textId="77777777">
      <w:pPr>
        <w:pStyle w:val="Geenafstand"/>
        <w:rPr>
          <w:rFonts w:ascii="Verdana" w:hAnsi="Verdana"/>
          <w:b/>
          <w:bCs/>
          <w:sz w:val="18"/>
          <w:szCs w:val="18"/>
        </w:rPr>
      </w:pPr>
    </w:p>
    <w:p w:rsidR="002F4854" w:rsidP="009B6FD7" w:rsidRDefault="009B0577" w14:paraId="0585671C" w14:textId="65F9065E">
      <w:pPr>
        <w:pStyle w:val="Geenafstand"/>
        <w:rPr>
          <w:rFonts w:ascii="Verdana" w:hAnsi="Verdana"/>
          <w:sz w:val="18"/>
          <w:szCs w:val="18"/>
        </w:rPr>
      </w:pPr>
      <w:r>
        <w:rPr>
          <w:rFonts w:ascii="Verdana" w:hAnsi="Verdana"/>
          <w:b/>
          <w:bCs/>
          <w:sz w:val="18"/>
          <w:szCs w:val="18"/>
        </w:rPr>
        <w:t>Antwoord op vraag 4</w:t>
      </w:r>
    </w:p>
    <w:p w:rsidR="002F4854" w:rsidP="009B6FD7" w:rsidRDefault="009B0577" w14:paraId="1C101900" w14:textId="2D11485F">
      <w:r>
        <w:t>K</w:t>
      </w:r>
      <w:r w:rsidR="00E373EF">
        <w:t xml:space="preserve">inderrechten </w:t>
      </w:r>
      <w:r>
        <w:t xml:space="preserve">zijn </w:t>
      </w:r>
      <w:r w:rsidR="00E373EF">
        <w:t>universeel</w:t>
      </w:r>
      <w:r w:rsidR="00D52AC4">
        <w:t xml:space="preserve">, </w:t>
      </w:r>
      <w:r w:rsidRPr="00D52AC4" w:rsidR="00D52AC4">
        <w:t>zoals vastgelegd in het Internationaal Verdrag inzake de Rechten van het Kind (IVRK) van de Verenigde Naties</w:t>
      </w:r>
      <w:r w:rsidR="00E373EF">
        <w:t>.</w:t>
      </w:r>
      <w:r w:rsidR="00D52AC4">
        <w:rPr>
          <w:rStyle w:val="Voetnootmarkering"/>
        </w:rPr>
        <w:footnoteReference w:id="8"/>
      </w:r>
      <w:r w:rsidR="00E373EF">
        <w:t xml:space="preserve"> </w:t>
      </w:r>
      <w:r w:rsidRPr="002F4854" w:rsidR="002F4854">
        <w:t xml:space="preserve">Het kabinet vindt het belangrijk dat </w:t>
      </w:r>
      <w:r w:rsidR="0072368F">
        <w:t xml:space="preserve">aan </w:t>
      </w:r>
      <w:r w:rsidRPr="002F4854" w:rsidR="002F4854">
        <w:t xml:space="preserve">kinderen </w:t>
      </w:r>
      <w:r w:rsidR="0072368F">
        <w:t>voldoende bescherming wordt geboden.</w:t>
      </w:r>
      <w:r w:rsidRPr="0072368F" w:rsidR="0072368F">
        <w:t xml:space="preserve"> Minderjarigen die slachtoffer worden van een ernstig seksueel misdrijf moeten </w:t>
      </w:r>
      <w:r>
        <w:t xml:space="preserve">daarom </w:t>
      </w:r>
      <w:r w:rsidRPr="0072368F" w:rsidR="0072368F">
        <w:t>de tijd krijgen om naar buiten te treden met hun verhaal. Zoals in het antwoord op vraag 3 is aangekondigd zal bij het in kaart brengen van de wijzigingen die nodig zijn in het Wetboek van Strafrecht BES om uitvoering te geven aan het Verdrag van Istanbul, ook worden gekeken naar de verjaringstermijn voor seksuele misdrijven gepleegd tegen minderjarigen.</w:t>
      </w:r>
    </w:p>
    <w:p w:rsidRPr="002F4854" w:rsidR="0072368F" w:rsidP="009B6FD7" w:rsidRDefault="0072368F" w14:paraId="1B3649D6" w14:textId="77777777">
      <w:pPr>
        <w:pStyle w:val="Geenafstand"/>
        <w:rPr>
          <w:rFonts w:ascii="Verdana" w:hAnsi="Verdana"/>
          <w:sz w:val="18"/>
          <w:szCs w:val="18"/>
        </w:rPr>
      </w:pPr>
    </w:p>
    <w:p w:rsidRPr="002F4854" w:rsidR="002F4854" w:rsidP="009B6FD7" w:rsidRDefault="009B0577" w14:paraId="309BCCAC" w14:textId="14CDF9D5">
      <w:pPr>
        <w:pStyle w:val="Geenafstand"/>
        <w:rPr>
          <w:rFonts w:ascii="Verdana" w:hAnsi="Verdana"/>
          <w:b/>
          <w:bCs/>
          <w:sz w:val="18"/>
          <w:szCs w:val="18"/>
        </w:rPr>
      </w:pPr>
      <w:r>
        <w:rPr>
          <w:rFonts w:ascii="Verdana" w:hAnsi="Verdana"/>
          <w:b/>
          <w:bCs/>
          <w:sz w:val="18"/>
          <w:szCs w:val="18"/>
        </w:rPr>
        <w:t>Vraag 5</w:t>
      </w:r>
    </w:p>
    <w:p w:rsidR="002F4854" w:rsidP="009B6FD7" w:rsidRDefault="002F4854" w14:paraId="6407BABF" w14:textId="77777777">
      <w:pPr>
        <w:pStyle w:val="Geenafstand"/>
        <w:rPr>
          <w:rFonts w:ascii="Verdana" w:hAnsi="Verdana"/>
          <w:b/>
          <w:bCs/>
          <w:sz w:val="18"/>
          <w:szCs w:val="18"/>
        </w:rPr>
      </w:pPr>
      <w:r w:rsidRPr="002F4854">
        <w:rPr>
          <w:rFonts w:ascii="Verdana" w:hAnsi="Verdana"/>
          <w:b/>
          <w:bCs/>
          <w:sz w:val="18"/>
          <w:szCs w:val="18"/>
        </w:rPr>
        <w:t>Bent u bereid om op korte termijn werk te maken van het gelijktrekken van de verjaringsregels op de BES-eilanden met die van Europees Nederland, zodat ook daar ernstige zedendelicten tegen minderjarigen niet meer kunnen verjaren?</w:t>
      </w:r>
    </w:p>
    <w:p w:rsidR="00AD4957" w:rsidP="009B6FD7" w:rsidRDefault="00AD4957" w14:paraId="127F2411" w14:textId="77777777">
      <w:pPr>
        <w:pStyle w:val="Geenafstand"/>
        <w:rPr>
          <w:rFonts w:ascii="Verdana" w:hAnsi="Verdana"/>
          <w:b/>
          <w:bCs/>
          <w:sz w:val="18"/>
          <w:szCs w:val="18"/>
        </w:rPr>
      </w:pPr>
    </w:p>
    <w:p w:rsidRPr="00A638E4" w:rsidR="00AD4957" w:rsidP="009B6FD7" w:rsidRDefault="00AD4957" w14:paraId="2BA670FF" w14:textId="77777777">
      <w:pPr>
        <w:pStyle w:val="Geenafstand"/>
        <w:rPr>
          <w:rFonts w:ascii="Verdana" w:hAnsi="Verdana"/>
          <w:b/>
          <w:bCs/>
          <w:sz w:val="18"/>
          <w:szCs w:val="18"/>
        </w:rPr>
      </w:pPr>
      <w:r w:rsidRPr="00A638E4">
        <w:rPr>
          <w:rFonts w:ascii="Verdana" w:hAnsi="Verdana"/>
          <w:b/>
          <w:bCs/>
          <w:sz w:val="18"/>
          <w:szCs w:val="18"/>
        </w:rPr>
        <w:t>Vraag 6</w:t>
      </w:r>
    </w:p>
    <w:p w:rsidRPr="00A638E4" w:rsidR="00AD4957" w:rsidP="009B6FD7" w:rsidRDefault="00AD4957" w14:paraId="2B49BB62" w14:textId="77777777">
      <w:pPr>
        <w:pStyle w:val="Geenafstand"/>
        <w:rPr>
          <w:rFonts w:ascii="Verdana" w:hAnsi="Verdana"/>
          <w:b/>
          <w:bCs/>
          <w:sz w:val="18"/>
          <w:szCs w:val="18"/>
        </w:rPr>
      </w:pPr>
      <w:r w:rsidRPr="00A638E4">
        <w:rPr>
          <w:rFonts w:ascii="Verdana" w:hAnsi="Verdana"/>
          <w:b/>
          <w:bCs/>
          <w:sz w:val="18"/>
          <w:szCs w:val="18"/>
        </w:rPr>
        <w:t>Is er momenteel al een wetswijziging in voorbereiding of in overweging om dit verschil op te heffen? Zo nee, bent u bereid om deze wetswijziging spoedig te initiëren, desnoods via een spoedprocedure? Op welke termijn kan dit naar de Kamer worden gestuurd?</w:t>
      </w:r>
    </w:p>
    <w:p w:rsidRPr="00A638E4" w:rsidR="00AD4957" w:rsidP="009B6FD7" w:rsidRDefault="00AD4957" w14:paraId="46A662C9" w14:textId="77777777">
      <w:pPr>
        <w:pStyle w:val="Geenafstand"/>
        <w:rPr>
          <w:rFonts w:ascii="Verdana" w:hAnsi="Verdana"/>
          <w:b/>
          <w:bCs/>
          <w:sz w:val="18"/>
          <w:szCs w:val="18"/>
        </w:rPr>
      </w:pPr>
    </w:p>
    <w:p w:rsidRPr="009B6FD7" w:rsidR="00AD4957" w:rsidP="009B6FD7" w:rsidRDefault="00AD4957" w14:paraId="78289E18" w14:textId="4F909913">
      <w:pPr>
        <w:pStyle w:val="Geenafstand"/>
        <w:rPr>
          <w:rFonts w:ascii="Verdana" w:hAnsi="Verdana"/>
          <w:b/>
          <w:bCs/>
          <w:sz w:val="18"/>
          <w:szCs w:val="18"/>
        </w:rPr>
      </w:pPr>
      <w:r w:rsidRPr="009B6FD7">
        <w:rPr>
          <w:rFonts w:ascii="Verdana" w:hAnsi="Verdana"/>
          <w:b/>
          <w:bCs/>
          <w:sz w:val="18"/>
          <w:szCs w:val="18"/>
        </w:rPr>
        <w:t>Antwoord op vragen 5 en 6</w:t>
      </w:r>
    </w:p>
    <w:p w:rsidRPr="00A638E4" w:rsidR="00AD4957" w:rsidP="009B6FD7" w:rsidRDefault="00AD4957" w14:paraId="49460032" w14:textId="4651627B">
      <w:r w:rsidRPr="009B6FD7">
        <w:t>Zie mijn antwoord op vraag 3. Beoogd wordt om het Verdrag van Istanb</w:t>
      </w:r>
      <w:r w:rsidRPr="009B6FD7" w:rsidR="002442BD">
        <w:t>ul</w:t>
      </w:r>
      <w:r w:rsidRPr="009B6FD7">
        <w:t xml:space="preserve"> ook te aanvaarden voor de BES-eilanden en in dat kader de wetgeving op het gebied van seksuele misdrijven aan te passen. Daaraan wordt de komende jaren gewerkt. Bezien wordt of een aanpassing van de verjaringstermijnen zo snel mogelijk kan worden verwezenlijkt, door deze op te nemen in het verzamelwetsvoorstel Justitie voor de BES dat op dit moment wordt voorbereid. Of de aanpassing hierin kan worden meegenomen is mede afhankelijk van de uitvoeringsconsequenties die een dergelijke wetswijziging met zich zou brengen. Deze worden op dit moment in kaart gebracht.</w:t>
      </w:r>
    </w:p>
    <w:p w:rsidR="00AD4957" w:rsidP="009B6FD7" w:rsidRDefault="00AD4957" w14:paraId="1D825336" w14:textId="77777777">
      <w:pPr>
        <w:pStyle w:val="Geenafstand"/>
        <w:rPr>
          <w:rFonts w:ascii="Verdana" w:hAnsi="Verdana"/>
          <w:sz w:val="18"/>
          <w:szCs w:val="18"/>
        </w:rPr>
      </w:pPr>
    </w:p>
    <w:p w:rsidRPr="002F4854" w:rsidR="002F4854" w:rsidP="009B6FD7" w:rsidRDefault="002F4854" w14:paraId="7D7FCB37" w14:textId="77777777">
      <w:pPr>
        <w:pStyle w:val="Geenafstand"/>
        <w:rPr>
          <w:rFonts w:ascii="Verdana" w:hAnsi="Verdana"/>
          <w:sz w:val="18"/>
          <w:szCs w:val="18"/>
        </w:rPr>
      </w:pPr>
    </w:p>
    <w:p w:rsidRPr="002F4854" w:rsidR="002F4854" w:rsidP="009B6FD7" w:rsidRDefault="009B0577" w14:paraId="715718AE" w14:textId="0B492B05">
      <w:pPr>
        <w:pStyle w:val="Geenafstand"/>
        <w:rPr>
          <w:rFonts w:ascii="Verdana" w:hAnsi="Verdana"/>
          <w:b/>
          <w:bCs/>
          <w:sz w:val="18"/>
          <w:szCs w:val="18"/>
        </w:rPr>
      </w:pPr>
      <w:r>
        <w:rPr>
          <w:rFonts w:ascii="Verdana" w:hAnsi="Verdana"/>
          <w:b/>
          <w:bCs/>
          <w:sz w:val="18"/>
          <w:szCs w:val="18"/>
        </w:rPr>
        <w:t>Vraag 7</w:t>
      </w:r>
    </w:p>
    <w:p w:rsidR="002F4854" w:rsidP="009B6FD7" w:rsidRDefault="002F4854" w14:paraId="355AD0BC" w14:textId="77777777">
      <w:pPr>
        <w:pStyle w:val="Geenafstand"/>
        <w:rPr>
          <w:rFonts w:ascii="Verdana" w:hAnsi="Verdana"/>
          <w:b/>
          <w:bCs/>
          <w:sz w:val="18"/>
          <w:szCs w:val="18"/>
        </w:rPr>
      </w:pPr>
      <w:r w:rsidRPr="002F4854">
        <w:rPr>
          <w:rFonts w:ascii="Verdana" w:hAnsi="Verdana"/>
          <w:b/>
          <w:bCs/>
          <w:sz w:val="18"/>
          <w:szCs w:val="18"/>
        </w:rPr>
        <w:t>Hoe waarborgt u dat slachtoffers van seksueel geweld op de BES-eilanden toegang hebben tot passende juridische, medische en psychosociale hulp – ook als zij pas jaren na het delict naar buiten treden?</w:t>
      </w:r>
    </w:p>
    <w:p w:rsidR="009B0577" w:rsidP="009B6FD7" w:rsidRDefault="009B0577" w14:paraId="63F3DC47" w14:textId="77777777">
      <w:pPr>
        <w:pStyle w:val="Geenafstand"/>
        <w:rPr>
          <w:rFonts w:ascii="Verdana" w:hAnsi="Verdana"/>
          <w:b/>
          <w:bCs/>
          <w:sz w:val="18"/>
          <w:szCs w:val="18"/>
        </w:rPr>
      </w:pPr>
    </w:p>
    <w:p w:rsidRPr="009B0577" w:rsidR="002F4854" w:rsidP="009B6FD7" w:rsidRDefault="009B0577" w14:paraId="78068A25" w14:textId="228F02AB">
      <w:pPr>
        <w:pStyle w:val="Geenafstand"/>
        <w:rPr>
          <w:rFonts w:ascii="Verdana" w:hAnsi="Verdana"/>
          <w:b/>
          <w:bCs/>
          <w:sz w:val="18"/>
          <w:szCs w:val="18"/>
        </w:rPr>
      </w:pPr>
      <w:r>
        <w:rPr>
          <w:rFonts w:ascii="Verdana" w:hAnsi="Verdana"/>
          <w:b/>
          <w:bCs/>
          <w:sz w:val="18"/>
          <w:szCs w:val="18"/>
        </w:rPr>
        <w:t>Antwoord op vraag 7</w:t>
      </w:r>
    </w:p>
    <w:p w:rsidRPr="009B6FD7" w:rsidR="002F4854" w:rsidP="009B6FD7" w:rsidRDefault="002F4854" w14:paraId="2DEEA315" w14:textId="4F210D9C">
      <w:r w:rsidRPr="009B6FD7">
        <w:t>Bij het bieden van passende hulp en ondersteuning aan slachtoffers van seksue</w:t>
      </w:r>
      <w:r w:rsidRPr="009B6FD7" w:rsidR="009B0577">
        <w:t>e</w:t>
      </w:r>
      <w:r w:rsidRPr="009B6FD7">
        <w:t>l</w:t>
      </w:r>
      <w:r w:rsidRPr="009B6FD7" w:rsidR="009B0577">
        <w:t xml:space="preserve"> </w:t>
      </w:r>
      <w:r w:rsidRPr="009B6FD7">
        <w:t xml:space="preserve">geweld in Caribisch Nederland, speelt Bureau Slachtofferhulp, dat onderdeel uitmaakt van het Korps Politie Caribisch Nederland (KPCN), een belangrijke rol. </w:t>
      </w:r>
    </w:p>
    <w:p w:rsidRPr="002F4854" w:rsidR="002F4854" w:rsidP="009B6FD7" w:rsidRDefault="002F4854" w14:paraId="26C62196" w14:textId="3B3BDC4E">
      <w:r w:rsidRPr="009B6FD7">
        <w:t>Slachtoffers van seksueel misbruik kunnen altijd contact opnemen met het bureau, ook als het misbruik lang geleden heeft plaatsgevonden. Slachtoffers kunnen ook door de politiemensen werkzaam bij het Bureau Jeugd en Zeden Zaken worden doorverwezen naar Bureau Slachtofferhulp, als het slachtoffer dit wenst. Bij Bureau Slachtofferhulp wordt kortdurende hulpverlening (voor een periode van 2 maanden) verleend. Wanneer het slachtoffer een langdurige behandeling (bijvoorbeeld trauma therapie) nodig heeft, kan het slachtoffer via de huisarts naar specialistische psychologische hulp worden doorverwezen.    </w:t>
      </w:r>
      <w:r w:rsidRPr="009B6FD7">
        <w:br/>
      </w:r>
      <w:r w:rsidRPr="009B6FD7">
        <w:br/>
        <w:t>Ook kunnen slachtoffers van seksueel misbruik bij Bureau Slachtofferhulp KPCN de nodige ondersteuning krijgen om een aanvraag in te dienen bij het Schadefonds Geweldsmisdrijven. Dit geldt voor misdrijven gepleegd in Caribisch Nederland op of na 1 januari 2017 (inclusief misdrijven die</w:t>
      </w:r>
      <w:r w:rsidRPr="002F4854">
        <w:t xml:space="preserve"> vóór 1 januari 2017 zijn begonnen maar op die datum nog voortduren). Een aanvraag moet worden ingediend binnen tien jaar na de dag waarop het geweldsmisdrijf is gepleegd, tenzij de aanvrager een geldige reden heeft voor het feit dat hij/zij de aanvraag niet eerder indiende. In het geval van minderjarige slachtoffers begint de termijn te lopen op het moment dat het slachtoffer meerderjarig is geworden.</w:t>
      </w:r>
      <w:r w:rsidRPr="002F4854">
        <w:rPr>
          <w:rStyle w:val="Voetnootmarkering"/>
        </w:rPr>
        <w:footnoteReference w:id="9"/>
      </w:r>
      <w:r w:rsidRPr="002F4854">
        <w:t xml:space="preserve">  </w:t>
      </w:r>
    </w:p>
    <w:p w:rsidRPr="002F4854" w:rsidR="002F4854" w:rsidP="009B6FD7" w:rsidRDefault="002F4854" w14:paraId="1A032F04" w14:textId="77777777"/>
    <w:p w:rsidR="00F0222E" w:rsidP="009B6FD7" w:rsidRDefault="002F4854" w14:paraId="5826D66C" w14:textId="3A0F6D14">
      <w:r w:rsidRPr="002F4854">
        <w:t xml:space="preserve">In het geval dat een zaak voor de rechter komt, en als het slachtoffer zich wil gaan voegen als benadeelde partij in het strafproces, biedt Bureau Slachtofferhulp ook de nodige juridische ondersteuning aan het slachtoffer. </w:t>
      </w:r>
    </w:p>
    <w:sectPr w:rsidR="00F0222E" w:rsidSect="009B0577">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B2DE" w14:textId="77777777" w:rsidR="00C91923" w:rsidRDefault="00C91923">
      <w:pPr>
        <w:spacing w:line="240" w:lineRule="auto"/>
      </w:pPr>
      <w:r>
        <w:separator/>
      </w:r>
    </w:p>
  </w:endnote>
  <w:endnote w:type="continuationSeparator" w:id="0">
    <w:p w14:paraId="595D0254" w14:textId="77777777" w:rsidR="00C91923" w:rsidRDefault="00C91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EA8F" w14:textId="77777777" w:rsidR="00C91923" w:rsidRDefault="00C91923">
      <w:pPr>
        <w:spacing w:line="240" w:lineRule="auto"/>
      </w:pPr>
      <w:r>
        <w:separator/>
      </w:r>
    </w:p>
  </w:footnote>
  <w:footnote w:type="continuationSeparator" w:id="0">
    <w:p w14:paraId="3E2BE39D" w14:textId="77777777" w:rsidR="00C91923" w:rsidRDefault="00C91923">
      <w:pPr>
        <w:spacing w:line="240" w:lineRule="auto"/>
      </w:pPr>
      <w:r>
        <w:continuationSeparator/>
      </w:r>
    </w:p>
  </w:footnote>
  <w:footnote w:id="1">
    <w:p w14:paraId="42E2F8B8" w14:textId="060337C5" w:rsidR="00DD5139" w:rsidRPr="00DD5139" w:rsidRDefault="00DD5139">
      <w:pPr>
        <w:pStyle w:val="Voetnoottekst"/>
        <w:rPr>
          <w:rFonts w:ascii="Verdana" w:hAnsi="Verdana"/>
          <w:sz w:val="16"/>
          <w:szCs w:val="16"/>
        </w:rPr>
      </w:pPr>
      <w:r>
        <w:rPr>
          <w:rStyle w:val="Voetnootmarkering"/>
        </w:rPr>
        <w:footnoteRef/>
      </w:r>
      <w:r>
        <w:t xml:space="preserve"> </w:t>
      </w:r>
      <w:r w:rsidRPr="00DD5139">
        <w:rPr>
          <w:rFonts w:ascii="Verdana" w:hAnsi="Verdana"/>
          <w:sz w:val="16"/>
          <w:szCs w:val="16"/>
        </w:rPr>
        <w:t>Stb. 2012, nr. 572</w:t>
      </w:r>
    </w:p>
  </w:footnote>
  <w:footnote w:id="2">
    <w:p w14:paraId="324442CE" w14:textId="3CD660F0" w:rsidR="002F4854" w:rsidRPr="009B0577" w:rsidRDefault="002F4854" w:rsidP="002F4854">
      <w:pPr>
        <w:pStyle w:val="Voetnoottekst"/>
        <w:rPr>
          <w:rFonts w:ascii="Verdana" w:hAnsi="Verdana"/>
          <w:sz w:val="16"/>
          <w:szCs w:val="16"/>
        </w:rPr>
      </w:pPr>
      <w:r w:rsidRPr="009B0577">
        <w:rPr>
          <w:rStyle w:val="Voetnootmarkering"/>
          <w:rFonts w:ascii="Verdana" w:hAnsi="Verdana"/>
          <w:sz w:val="16"/>
          <w:szCs w:val="16"/>
        </w:rPr>
        <w:footnoteRef/>
      </w:r>
      <w:r w:rsidRPr="009B0577">
        <w:rPr>
          <w:rFonts w:ascii="Verdana" w:hAnsi="Verdana"/>
          <w:sz w:val="16"/>
          <w:szCs w:val="16"/>
        </w:rPr>
        <w:t xml:space="preserve"> Kamerstukken II, 2010</w:t>
      </w:r>
      <w:r w:rsidR="009B0577">
        <w:rPr>
          <w:rFonts w:ascii="Verdana" w:hAnsi="Verdana"/>
          <w:sz w:val="16"/>
          <w:szCs w:val="16"/>
        </w:rPr>
        <w:t>-20</w:t>
      </w:r>
      <w:r w:rsidRPr="009B0577">
        <w:rPr>
          <w:rFonts w:ascii="Verdana" w:hAnsi="Verdana"/>
          <w:sz w:val="16"/>
          <w:szCs w:val="16"/>
        </w:rPr>
        <w:t>11, 32890, nr. 3, p. 11.</w:t>
      </w:r>
    </w:p>
  </w:footnote>
  <w:footnote w:id="3">
    <w:p w14:paraId="7FC3B598" w14:textId="1F38EB19" w:rsidR="002F4854" w:rsidRPr="009B0577" w:rsidRDefault="002F4854" w:rsidP="002F4854">
      <w:pPr>
        <w:pStyle w:val="Voetnoottekst"/>
        <w:rPr>
          <w:rFonts w:ascii="Verdana" w:hAnsi="Verdana"/>
          <w:sz w:val="16"/>
          <w:szCs w:val="16"/>
        </w:rPr>
      </w:pPr>
      <w:r w:rsidRPr="009B0577">
        <w:rPr>
          <w:rStyle w:val="Voetnootmarkering"/>
          <w:rFonts w:ascii="Verdana" w:hAnsi="Verdana"/>
          <w:sz w:val="16"/>
          <w:szCs w:val="16"/>
        </w:rPr>
        <w:footnoteRef/>
      </w:r>
      <w:r w:rsidRPr="009B0577">
        <w:rPr>
          <w:rFonts w:ascii="Verdana" w:hAnsi="Verdana"/>
          <w:sz w:val="16"/>
          <w:szCs w:val="16"/>
        </w:rPr>
        <w:t xml:space="preserve"> Kamerstukken II, 2022</w:t>
      </w:r>
      <w:r w:rsidR="009B0577">
        <w:rPr>
          <w:rFonts w:ascii="Verdana" w:hAnsi="Verdana"/>
          <w:sz w:val="16"/>
          <w:szCs w:val="16"/>
        </w:rPr>
        <w:t>-20</w:t>
      </w:r>
      <w:r w:rsidRPr="009B0577">
        <w:rPr>
          <w:rFonts w:ascii="Verdana" w:hAnsi="Verdana"/>
          <w:sz w:val="16"/>
          <w:szCs w:val="16"/>
        </w:rPr>
        <w:t>23, 36222, nr. 3, p. 63.</w:t>
      </w:r>
    </w:p>
  </w:footnote>
  <w:footnote w:id="4">
    <w:p w14:paraId="17A62CF2" w14:textId="77777777" w:rsidR="00EB250D" w:rsidRPr="00AD52EA" w:rsidRDefault="00EB250D" w:rsidP="00EB250D">
      <w:pPr>
        <w:pStyle w:val="Voetnoottekst"/>
        <w:rPr>
          <w:rFonts w:ascii="Verdana" w:hAnsi="Verdana"/>
          <w:sz w:val="16"/>
          <w:szCs w:val="16"/>
        </w:rPr>
      </w:pPr>
      <w:r>
        <w:rPr>
          <w:rStyle w:val="Voetnootmarkering"/>
        </w:rPr>
        <w:footnoteRef/>
      </w:r>
      <w:r>
        <w:t xml:space="preserve"> </w:t>
      </w:r>
      <w:r w:rsidRPr="00676E4C">
        <w:rPr>
          <w:rFonts w:ascii="Verdana" w:hAnsi="Verdana"/>
          <w:sz w:val="16"/>
          <w:szCs w:val="16"/>
        </w:rPr>
        <w:t>Kamerstukken II, 2019/2020, 35 300 IV, nr. 11</w:t>
      </w:r>
    </w:p>
  </w:footnote>
  <w:footnote w:id="5">
    <w:p w14:paraId="09C878CB" w14:textId="3BB2B891" w:rsidR="00EB250D" w:rsidRPr="00AD52EA" w:rsidRDefault="00EB250D" w:rsidP="00EB250D">
      <w:pPr>
        <w:pStyle w:val="Voetnoottekst"/>
        <w:rPr>
          <w:rFonts w:ascii="Verdana" w:hAnsi="Verdana"/>
          <w:sz w:val="16"/>
          <w:szCs w:val="16"/>
        </w:rPr>
      </w:pPr>
      <w:r w:rsidRPr="00AD52EA">
        <w:rPr>
          <w:rStyle w:val="Voetnootmarkering"/>
          <w:rFonts w:ascii="Verdana" w:hAnsi="Verdana"/>
          <w:sz w:val="16"/>
          <w:szCs w:val="16"/>
        </w:rPr>
        <w:footnoteRef/>
      </w:r>
      <w:r w:rsidRPr="00AD52EA">
        <w:rPr>
          <w:rFonts w:ascii="Verdana" w:hAnsi="Verdana"/>
          <w:sz w:val="16"/>
          <w:szCs w:val="16"/>
        </w:rPr>
        <w:t xml:space="preserve"> </w:t>
      </w:r>
      <w:r w:rsidR="00815170">
        <w:rPr>
          <w:rFonts w:ascii="Verdana" w:hAnsi="Verdana"/>
          <w:sz w:val="16"/>
          <w:szCs w:val="16"/>
        </w:rPr>
        <w:t xml:space="preserve">Kamerstukken II, </w:t>
      </w:r>
      <w:r w:rsidR="00815170" w:rsidRPr="00815170">
        <w:rPr>
          <w:rFonts w:ascii="Verdana" w:hAnsi="Verdana"/>
          <w:sz w:val="16"/>
          <w:szCs w:val="16"/>
        </w:rPr>
        <w:t>2020</w:t>
      </w:r>
      <w:r w:rsidR="00815170">
        <w:rPr>
          <w:rFonts w:ascii="Verdana" w:hAnsi="Verdana"/>
          <w:sz w:val="16"/>
          <w:szCs w:val="16"/>
        </w:rPr>
        <w:t>/</w:t>
      </w:r>
      <w:r w:rsidR="00815170" w:rsidRPr="00815170">
        <w:rPr>
          <w:rFonts w:ascii="Verdana" w:hAnsi="Verdana"/>
          <w:sz w:val="16"/>
          <w:szCs w:val="16"/>
        </w:rPr>
        <w:t>2021, 31 839, nr. 79</w:t>
      </w:r>
      <w:r w:rsidR="00815170">
        <w:rPr>
          <w:rFonts w:ascii="Verdana" w:hAnsi="Verdana"/>
          <w:sz w:val="16"/>
          <w:szCs w:val="16"/>
        </w:rPr>
        <w:t>9</w:t>
      </w:r>
    </w:p>
  </w:footnote>
  <w:footnote w:id="6">
    <w:p w14:paraId="5BAA33BA" w14:textId="77777777" w:rsidR="00EB250D" w:rsidRPr="00640DB2" w:rsidRDefault="00EB250D" w:rsidP="00EB250D">
      <w:pPr>
        <w:pStyle w:val="Voetnoottekst"/>
        <w:rPr>
          <w:rFonts w:ascii="Verdana" w:hAnsi="Verdana"/>
          <w:sz w:val="16"/>
          <w:szCs w:val="16"/>
        </w:rPr>
      </w:pPr>
      <w:r w:rsidRPr="00640DB2">
        <w:rPr>
          <w:rStyle w:val="Voetnootmarkering"/>
          <w:rFonts w:ascii="Verdana" w:hAnsi="Verdana"/>
          <w:sz w:val="16"/>
          <w:szCs w:val="16"/>
        </w:rPr>
        <w:footnoteRef/>
      </w:r>
      <w:r>
        <w:rPr>
          <w:rFonts w:ascii="Verdana" w:hAnsi="Verdana"/>
          <w:sz w:val="16"/>
          <w:szCs w:val="16"/>
        </w:rPr>
        <w:t xml:space="preserve"> </w:t>
      </w:r>
      <w:r w:rsidRPr="00640DB2">
        <w:rPr>
          <w:rFonts w:ascii="Verdana" w:hAnsi="Verdana"/>
          <w:sz w:val="16"/>
          <w:szCs w:val="16"/>
        </w:rPr>
        <w:t>Kamerstukken II, 2021</w:t>
      </w:r>
      <w:r w:rsidRPr="00676E4C">
        <w:rPr>
          <w:rFonts w:ascii="Verdana" w:hAnsi="Verdana"/>
          <w:sz w:val="16"/>
          <w:szCs w:val="16"/>
        </w:rPr>
        <w:t>/</w:t>
      </w:r>
      <w:r w:rsidRPr="00640DB2">
        <w:rPr>
          <w:rFonts w:ascii="Verdana" w:hAnsi="Verdana"/>
          <w:sz w:val="16"/>
          <w:szCs w:val="16"/>
        </w:rPr>
        <w:t>2022, 28 345, nr. 256</w:t>
      </w:r>
    </w:p>
  </w:footnote>
  <w:footnote w:id="7">
    <w:p w14:paraId="6ACEC3E2" w14:textId="77777777" w:rsidR="00EB250D" w:rsidRPr="00AD52EA" w:rsidRDefault="00EB250D" w:rsidP="00EB250D">
      <w:pPr>
        <w:pStyle w:val="Voetnoottekst"/>
        <w:rPr>
          <w:rFonts w:ascii="Verdana" w:hAnsi="Verdana"/>
          <w:sz w:val="16"/>
          <w:szCs w:val="16"/>
        </w:rPr>
      </w:pPr>
      <w:r w:rsidRPr="00AD52EA">
        <w:rPr>
          <w:rStyle w:val="Voetnootmarkering"/>
          <w:rFonts w:ascii="Verdana" w:hAnsi="Verdana"/>
          <w:sz w:val="16"/>
          <w:szCs w:val="16"/>
        </w:rPr>
        <w:footnoteRef/>
      </w:r>
      <w:r w:rsidRPr="00AD52EA">
        <w:rPr>
          <w:rFonts w:ascii="Verdana" w:hAnsi="Verdana"/>
          <w:sz w:val="16"/>
          <w:szCs w:val="16"/>
        </w:rPr>
        <w:t xml:space="preserve"> Staatsblad 2015, 409</w:t>
      </w:r>
    </w:p>
  </w:footnote>
  <w:footnote w:id="8">
    <w:p w14:paraId="0B122661" w14:textId="01D6EB44" w:rsidR="00D52AC4" w:rsidRPr="00D52AC4" w:rsidRDefault="00D52AC4">
      <w:pPr>
        <w:pStyle w:val="Voetnoottekst"/>
        <w:rPr>
          <w:rFonts w:ascii="Verdana" w:hAnsi="Verdana"/>
          <w:sz w:val="16"/>
          <w:szCs w:val="16"/>
        </w:rPr>
      </w:pPr>
      <w:r>
        <w:rPr>
          <w:rStyle w:val="Voetnootmarkering"/>
        </w:rPr>
        <w:footnoteRef/>
      </w:r>
      <w:r>
        <w:t xml:space="preserve"> </w:t>
      </w:r>
      <w:r w:rsidRPr="00D52AC4">
        <w:rPr>
          <w:rFonts w:ascii="Verdana" w:hAnsi="Verdana"/>
          <w:sz w:val="16"/>
          <w:szCs w:val="16"/>
        </w:rPr>
        <w:t>Staatsblad 1994, 862</w:t>
      </w:r>
    </w:p>
  </w:footnote>
  <w:footnote w:id="9">
    <w:p w14:paraId="1E32B185" w14:textId="440F7919" w:rsidR="002F4854" w:rsidRPr="009B0577" w:rsidRDefault="002F4854" w:rsidP="002F4854">
      <w:pPr>
        <w:pStyle w:val="Voetnoottekst"/>
        <w:rPr>
          <w:rFonts w:ascii="Verdana" w:hAnsi="Verdana"/>
          <w:sz w:val="16"/>
          <w:szCs w:val="16"/>
        </w:rPr>
      </w:pPr>
      <w:r w:rsidRPr="009B0577">
        <w:rPr>
          <w:rStyle w:val="Voetnootmarkering"/>
          <w:rFonts w:ascii="Verdana" w:hAnsi="Verdana"/>
          <w:sz w:val="16"/>
          <w:szCs w:val="16"/>
        </w:rPr>
        <w:footnoteRef/>
      </w:r>
      <w:r w:rsidRPr="009B0577">
        <w:rPr>
          <w:rFonts w:ascii="Verdana" w:hAnsi="Verdana"/>
          <w:sz w:val="16"/>
          <w:szCs w:val="16"/>
        </w:rPr>
        <w:t xml:space="preserve"> </w:t>
      </w:r>
      <w:hyperlink r:id="rId1" w:history="1">
        <w:r w:rsidRPr="009B0577">
          <w:rPr>
            <w:rStyle w:val="Hyperlink"/>
            <w:rFonts w:ascii="Verdana" w:hAnsi="Verdana"/>
            <w:sz w:val="16"/>
            <w:szCs w:val="16"/>
          </w:rPr>
          <w:t>Beleidsbundel Schadefonds Geweldsmisdrijven Caribisch Nederland 1 juli 2024 | Regeling | Rijksdienst Caribisch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0ECE" w14:textId="77777777" w:rsidR="00F0222E" w:rsidRDefault="00AD4957">
    <w:r>
      <w:rPr>
        <w:noProof/>
      </w:rPr>
      <mc:AlternateContent>
        <mc:Choice Requires="wps">
          <w:drawing>
            <wp:anchor distT="0" distB="0" distL="0" distR="0" simplePos="0" relativeHeight="251652096" behindDoc="0" locked="1" layoutInCell="1" allowOverlap="1" wp14:anchorId="3C8F50DC" wp14:editId="611DD75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659DA6" w14:textId="77777777" w:rsidR="00C10B26" w:rsidRDefault="00C10B26"/>
                      </w:txbxContent>
                    </wps:txbx>
                    <wps:bodyPr vert="horz" wrap="square" lIns="0" tIns="0" rIns="0" bIns="0" anchor="t" anchorCtr="0"/>
                  </wps:wsp>
                </a:graphicData>
              </a:graphic>
            </wp:anchor>
          </w:drawing>
        </mc:Choice>
        <mc:Fallback>
          <w:pict>
            <v:shapetype w14:anchorId="3C8F50D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6659DA6" w14:textId="77777777" w:rsidR="00C10B26" w:rsidRDefault="00C10B2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0DB397D" wp14:editId="0539472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ADBDD4" w14:textId="77777777" w:rsidR="00F0222E" w:rsidRDefault="00AD4957">
                          <w:pPr>
                            <w:pStyle w:val="Referentiegegevensbold"/>
                          </w:pPr>
                          <w:r>
                            <w:t>Directoraat-Generaal Rechtspleging en Rechtshandhaving</w:t>
                          </w:r>
                        </w:p>
                        <w:p w14:paraId="7C58503E" w14:textId="77777777" w:rsidR="00F0222E" w:rsidRDefault="00AD4957">
                          <w:pPr>
                            <w:pStyle w:val="Referentiegegevens"/>
                          </w:pPr>
                          <w:r>
                            <w:t>Directie Rechtshandhaving en Criminaliteitsbestrijding</w:t>
                          </w:r>
                        </w:p>
                        <w:p w14:paraId="630B5FBE" w14:textId="77777777" w:rsidR="00F0222E" w:rsidRDefault="00F0222E">
                          <w:pPr>
                            <w:pStyle w:val="WitregelW2"/>
                          </w:pPr>
                        </w:p>
                        <w:p w14:paraId="4664FABA" w14:textId="77777777" w:rsidR="00F0222E" w:rsidRDefault="00AD4957">
                          <w:pPr>
                            <w:pStyle w:val="Referentiegegevensbold"/>
                          </w:pPr>
                          <w:r>
                            <w:t>Datum</w:t>
                          </w:r>
                        </w:p>
                        <w:p w14:paraId="2AF39155" w14:textId="241D9626" w:rsidR="00F0222E" w:rsidRDefault="00C91923">
                          <w:pPr>
                            <w:pStyle w:val="Referentiegegevens"/>
                          </w:pPr>
                          <w:sdt>
                            <w:sdtPr>
                              <w:id w:val="260881841"/>
                              <w:date w:fullDate="2025-06-30T00:00:00Z">
                                <w:dateFormat w:val="d MMMM yyyy"/>
                                <w:lid w:val="nl"/>
                                <w:storeMappedDataAs w:val="dateTime"/>
                                <w:calendar w:val="gregorian"/>
                              </w:date>
                            </w:sdtPr>
                            <w:sdtEndPr/>
                            <w:sdtContent>
                              <w:r w:rsidR="009B6FD7">
                                <w:rPr>
                                  <w:lang w:val="nl"/>
                                </w:rPr>
                                <w:t>30 juni 2025</w:t>
                              </w:r>
                            </w:sdtContent>
                          </w:sdt>
                        </w:p>
                        <w:p w14:paraId="5D1B2299" w14:textId="77777777" w:rsidR="00F0222E" w:rsidRDefault="00F0222E">
                          <w:pPr>
                            <w:pStyle w:val="WitregelW1"/>
                          </w:pPr>
                        </w:p>
                        <w:p w14:paraId="750B34AD" w14:textId="77777777" w:rsidR="00F0222E" w:rsidRDefault="00AD4957">
                          <w:pPr>
                            <w:pStyle w:val="Referentiegegevensbold"/>
                          </w:pPr>
                          <w:r>
                            <w:t>Onze referentie</w:t>
                          </w:r>
                        </w:p>
                        <w:p w14:paraId="49F0BCAB" w14:textId="77777777" w:rsidR="00F0222E" w:rsidRDefault="00AD4957">
                          <w:pPr>
                            <w:pStyle w:val="Referentiegegevens"/>
                          </w:pPr>
                          <w:r>
                            <w:t>6427675</w:t>
                          </w:r>
                        </w:p>
                      </w:txbxContent>
                    </wps:txbx>
                    <wps:bodyPr vert="horz" wrap="square" lIns="0" tIns="0" rIns="0" bIns="0" anchor="t" anchorCtr="0"/>
                  </wps:wsp>
                </a:graphicData>
              </a:graphic>
            </wp:anchor>
          </w:drawing>
        </mc:Choice>
        <mc:Fallback>
          <w:pict>
            <v:shape w14:anchorId="50DB397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ADBDD4" w14:textId="77777777" w:rsidR="00F0222E" w:rsidRDefault="00AD4957">
                    <w:pPr>
                      <w:pStyle w:val="Referentiegegevensbold"/>
                    </w:pPr>
                    <w:r>
                      <w:t>Directoraat-Generaal Rechtspleging en Rechtshandhaving</w:t>
                    </w:r>
                  </w:p>
                  <w:p w14:paraId="7C58503E" w14:textId="77777777" w:rsidR="00F0222E" w:rsidRDefault="00AD4957">
                    <w:pPr>
                      <w:pStyle w:val="Referentiegegevens"/>
                    </w:pPr>
                    <w:r>
                      <w:t>Directie Rechtshandhaving en Criminaliteitsbestrijding</w:t>
                    </w:r>
                  </w:p>
                  <w:p w14:paraId="630B5FBE" w14:textId="77777777" w:rsidR="00F0222E" w:rsidRDefault="00F0222E">
                    <w:pPr>
                      <w:pStyle w:val="WitregelW2"/>
                    </w:pPr>
                  </w:p>
                  <w:p w14:paraId="4664FABA" w14:textId="77777777" w:rsidR="00F0222E" w:rsidRDefault="00AD4957">
                    <w:pPr>
                      <w:pStyle w:val="Referentiegegevensbold"/>
                    </w:pPr>
                    <w:r>
                      <w:t>Datum</w:t>
                    </w:r>
                  </w:p>
                  <w:p w14:paraId="2AF39155" w14:textId="241D9626" w:rsidR="00F0222E" w:rsidRDefault="00C91923">
                    <w:pPr>
                      <w:pStyle w:val="Referentiegegevens"/>
                    </w:pPr>
                    <w:sdt>
                      <w:sdtPr>
                        <w:id w:val="260881841"/>
                        <w:date w:fullDate="2025-06-30T00:00:00Z">
                          <w:dateFormat w:val="d MMMM yyyy"/>
                          <w:lid w:val="nl"/>
                          <w:storeMappedDataAs w:val="dateTime"/>
                          <w:calendar w:val="gregorian"/>
                        </w:date>
                      </w:sdtPr>
                      <w:sdtEndPr/>
                      <w:sdtContent>
                        <w:r w:rsidR="009B6FD7">
                          <w:rPr>
                            <w:lang w:val="nl"/>
                          </w:rPr>
                          <w:t>30 juni 2025</w:t>
                        </w:r>
                      </w:sdtContent>
                    </w:sdt>
                  </w:p>
                  <w:p w14:paraId="5D1B2299" w14:textId="77777777" w:rsidR="00F0222E" w:rsidRDefault="00F0222E">
                    <w:pPr>
                      <w:pStyle w:val="WitregelW1"/>
                    </w:pPr>
                  </w:p>
                  <w:p w14:paraId="750B34AD" w14:textId="77777777" w:rsidR="00F0222E" w:rsidRDefault="00AD4957">
                    <w:pPr>
                      <w:pStyle w:val="Referentiegegevensbold"/>
                    </w:pPr>
                    <w:r>
                      <w:t>Onze referentie</w:t>
                    </w:r>
                  </w:p>
                  <w:p w14:paraId="49F0BCAB" w14:textId="77777777" w:rsidR="00F0222E" w:rsidRDefault="00AD4957">
                    <w:pPr>
                      <w:pStyle w:val="Referentiegegevens"/>
                    </w:pPr>
                    <w:r>
                      <w:t>6427675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16C703A" wp14:editId="381A239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24A6B1" w14:textId="77777777" w:rsidR="00C10B26" w:rsidRDefault="00C10B26"/>
                      </w:txbxContent>
                    </wps:txbx>
                    <wps:bodyPr vert="horz" wrap="square" lIns="0" tIns="0" rIns="0" bIns="0" anchor="t" anchorCtr="0"/>
                  </wps:wsp>
                </a:graphicData>
              </a:graphic>
            </wp:anchor>
          </w:drawing>
        </mc:Choice>
        <mc:Fallback>
          <w:pict>
            <v:shape w14:anchorId="016C703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D24A6B1" w14:textId="77777777" w:rsidR="00C10B26" w:rsidRDefault="00C10B2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DD4D689" wp14:editId="49373A4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92B126" w14:textId="299C5D3D" w:rsidR="00F0222E" w:rsidRDefault="00AD4957">
                          <w:pPr>
                            <w:pStyle w:val="Referentiegegevens"/>
                          </w:pPr>
                          <w:r>
                            <w:t xml:space="preserve">Pagina </w:t>
                          </w:r>
                          <w:r>
                            <w:fldChar w:fldCharType="begin"/>
                          </w:r>
                          <w:r>
                            <w:instrText>PAGE</w:instrText>
                          </w:r>
                          <w:r>
                            <w:fldChar w:fldCharType="separate"/>
                          </w:r>
                          <w:r w:rsidR="00C1560F">
                            <w:rPr>
                              <w:noProof/>
                            </w:rPr>
                            <w:t>2</w:t>
                          </w:r>
                          <w:r>
                            <w:fldChar w:fldCharType="end"/>
                          </w:r>
                          <w:r>
                            <w:t xml:space="preserve"> van </w:t>
                          </w:r>
                          <w:r>
                            <w:fldChar w:fldCharType="begin"/>
                          </w:r>
                          <w:r>
                            <w:instrText>NUMPAGES</w:instrText>
                          </w:r>
                          <w:r>
                            <w:fldChar w:fldCharType="separate"/>
                          </w:r>
                          <w:r w:rsidR="00236931">
                            <w:rPr>
                              <w:noProof/>
                            </w:rPr>
                            <w:t>1</w:t>
                          </w:r>
                          <w:r>
                            <w:fldChar w:fldCharType="end"/>
                          </w:r>
                        </w:p>
                      </w:txbxContent>
                    </wps:txbx>
                    <wps:bodyPr vert="horz" wrap="square" lIns="0" tIns="0" rIns="0" bIns="0" anchor="t" anchorCtr="0"/>
                  </wps:wsp>
                </a:graphicData>
              </a:graphic>
            </wp:anchor>
          </w:drawing>
        </mc:Choice>
        <mc:Fallback>
          <w:pict>
            <v:shape w14:anchorId="5DD4D68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A92B126" w14:textId="299C5D3D" w:rsidR="00F0222E" w:rsidRDefault="00AD4957">
                    <w:pPr>
                      <w:pStyle w:val="Referentiegegevens"/>
                    </w:pPr>
                    <w:r>
                      <w:t xml:space="preserve">Pagina </w:t>
                    </w:r>
                    <w:r>
                      <w:fldChar w:fldCharType="begin"/>
                    </w:r>
                    <w:r>
                      <w:instrText>PAGE</w:instrText>
                    </w:r>
                    <w:r>
                      <w:fldChar w:fldCharType="separate"/>
                    </w:r>
                    <w:r w:rsidR="00C1560F">
                      <w:rPr>
                        <w:noProof/>
                      </w:rPr>
                      <w:t>2</w:t>
                    </w:r>
                    <w:r>
                      <w:fldChar w:fldCharType="end"/>
                    </w:r>
                    <w:r>
                      <w:t xml:space="preserve"> van </w:t>
                    </w:r>
                    <w:r>
                      <w:fldChar w:fldCharType="begin"/>
                    </w:r>
                    <w:r>
                      <w:instrText>NUMPAGES</w:instrText>
                    </w:r>
                    <w:r>
                      <w:fldChar w:fldCharType="separate"/>
                    </w:r>
                    <w:r w:rsidR="002369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6112" w14:textId="77777777" w:rsidR="00F0222E" w:rsidRDefault="00AD4957">
    <w:pPr>
      <w:spacing w:after="6377" w:line="14" w:lineRule="exact"/>
    </w:pPr>
    <w:r>
      <w:rPr>
        <w:noProof/>
      </w:rPr>
      <mc:AlternateContent>
        <mc:Choice Requires="wps">
          <w:drawing>
            <wp:anchor distT="0" distB="0" distL="0" distR="0" simplePos="0" relativeHeight="251656192" behindDoc="0" locked="1" layoutInCell="1" allowOverlap="1" wp14:anchorId="66C3C74D" wp14:editId="7FC1CB6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4D1B6A" w14:textId="77777777" w:rsidR="00F0222E" w:rsidRDefault="00AD4957">
                          <w:pPr>
                            <w:spacing w:line="240" w:lineRule="auto"/>
                          </w:pPr>
                          <w:r>
                            <w:rPr>
                              <w:noProof/>
                            </w:rPr>
                            <w:drawing>
                              <wp:inline distT="0" distB="0" distL="0" distR="0" wp14:anchorId="6ED96DAD" wp14:editId="26517C50">
                                <wp:extent cx="467995" cy="1583865"/>
                                <wp:effectExtent l="0" t="0" r="0" b="0"/>
                                <wp:docPr id="111462424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C3C74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84D1B6A" w14:textId="77777777" w:rsidR="00F0222E" w:rsidRDefault="00AD4957">
                    <w:pPr>
                      <w:spacing w:line="240" w:lineRule="auto"/>
                    </w:pPr>
                    <w:r>
                      <w:rPr>
                        <w:noProof/>
                      </w:rPr>
                      <w:drawing>
                        <wp:inline distT="0" distB="0" distL="0" distR="0" wp14:anchorId="6ED96DAD" wp14:editId="26517C50">
                          <wp:extent cx="467995" cy="1583865"/>
                          <wp:effectExtent l="0" t="0" r="0" b="0"/>
                          <wp:docPr id="111462424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A641D5" wp14:editId="2D38606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C1B983" w14:textId="77777777" w:rsidR="00F0222E" w:rsidRDefault="00AD4957">
                          <w:pPr>
                            <w:spacing w:line="240" w:lineRule="auto"/>
                          </w:pPr>
                          <w:r>
                            <w:rPr>
                              <w:noProof/>
                            </w:rPr>
                            <w:drawing>
                              <wp:inline distT="0" distB="0" distL="0" distR="0" wp14:anchorId="1F1AC349" wp14:editId="60C2802A">
                                <wp:extent cx="2339975" cy="1582834"/>
                                <wp:effectExtent l="0" t="0" r="0" b="0"/>
                                <wp:docPr id="9926764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A641D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7C1B983" w14:textId="77777777" w:rsidR="00F0222E" w:rsidRDefault="00AD4957">
                    <w:pPr>
                      <w:spacing w:line="240" w:lineRule="auto"/>
                    </w:pPr>
                    <w:r>
                      <w:rPr>
                        <w:noProof/>
                      </w:rPr>
                      <w:drawing>
                        <wp:inline distT="0" distB="0" distL="0" distR="0" wp14:anchorId="1F1AC349" wp14:editId="60C2802A">
                          <wp:extent cx="2339975" cy="1582834"/>
                          <wp:effectExtent l="0" t="0" r="0" b="0"/>
                          <wp:docPr id="9926764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D7D31E" wp14:editId="00CB157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DD9AFA" w14:textId="77777777" w:rsidR="00F0222E" w:rsidRDefault="00AD495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D7D31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EDD9AFA" w14:textId="77777777" w:rsidR="00F0222E" w:rsidRDefault="00AD495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0361D5" wp14:editId="3ECCD59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426A1B" w14:textId="77777777" w:rsidR="00C1560F" w:rsidRDefault="00AD4957">
                          <w:r>
                            <w:t xml:space="preserve">Aan de Voorzitter van de Tweede Kamer </w:t>
                          </w:r>
                        </w:p>
                        <w:p w14:paraId="3C6853D5" w14:textId="537D4164" w:rsidR="00F0222E" w:rsidRDefault="00AD4957">
                          <w:r>
                            <w:t>der Staten-Generaal</w:t>
                          </w:r>
                        </w:p>
                        <w:p w14:paraId="0964E52E" w14:textId="77777777" w:rsidR="00F0222E" w:rsidRDefault="00AD4957">
                          <w:r>
                            <w:t xml:space="preserve">Postbus 20018 </w:t>
                          </w:r>
                        </w:p>
                        <w:p w14:paraId="7EB8BE2B" w14:textId="77777777" w:rsidR="00F0222E" w:rsidRDefault="00AD4957">
                          <w:r>
                            <w:t>2500 EA  DEN HAAG</w:t>
                          </w:r>
                        </w:p>
                      </w:txbxContent>
                    </wps:txbx>
                    <wps:bodyPr vert="horz" wrap="square" lIns="0" tIns="0" rIns="0" bIns="0" anchor="t" anchorCtr="0"/>
                  </wps:wsp>
                </a:graphicData>
              </a:graphic>
            </wp:anchor>
          </w:drawing>
        </mc:Choice>
        <mc:Fallback>
          <w:pict>
            <v:shape w14:anchorId="0A0361D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7426A1B" w14:textId="77777777" w:rsidR="00C1560F" w:rsidRDefault="00AD4957">
                    <w:r>
                      <w:t xml:space="preserve">Aan de Voorzitter van de Tweede Kamer </w:t>
                    </w:r>
                  </w:p>
                  <w:p w14:paraId="3C6853D5" w14:textId="537D4164" w:rsidR="00F0222E" w:rsidRDefault="00AD4957">
                    <w:r>
                      <w:t>der Staten-Generaal</w:t>
                    </w:r>
                  </w:p>
                  <w:p w14:paraId="0964E52E" w14:textId="77777777" w:rsidR="00F0222E" w:rsidRDefault="00AD4957">
                    <w:r>
                      <w:t xml:space="preserve">Postbus 20018 </w:t>
                    </w:r>
                  </w:p>
                  <w:p w14:paraId="7EB8BE2B" w14:textId="77777777" w:rsidR="00F0222E" w:rsidRDefault="00AD495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29C898" wp14:editId="0501581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222E" w14:paraId="4C0D9DAF" w14:textId="77777777">
                            <w:trPr>
                              <w:trHeight w:val="240"/>
                            </w:trPr>
                            <w:tc>
                              <w:tcPr>
                                <w:tcW w:w="1140" w:type="dxa"/>
                              </w:tcPr>
                              <w:p w14:paraId="79D425B5" w14:textId="77777777" w:rsidR="00F0222E" w:rsidRDefault="00AD4957">
                                <w:r>
                                  <w:t>Datum</w:t>
                                </w:r>
                              </w:p>
                            </w:tc>
                            <w:tc>
                              <w:tcPr>
                                <w:tcW w:w="5918" w:type="dxa"/>
                              </w:tcPr>
                              <w:p w14:paraId="5AB77B9A" w14:textId="10CDD3D3" w:rsidR="00F0222E" w:rsidRDefault="00C91923">
                                <w:sdt>
                                  <w:sdtPr>
                                    <w:id w:val="478730924"/>
                                    <w:date w:fullDate="2025-06-30T00:00:00Z">
                                      <w:dateFormat w:val="d MMMM yyyy"/>
                                      <w:lid w:val="nl"/>
                                      <w:storeMappedDataAs w:val="dateTime"/>
                                      <w:calendar w:val="gregorian"/>
                                    </w:date>
                                  </w:sdtPr>
                                  <w:sdtEndPr/>
                                  <w:sdtContent>
                                    <w:r w:rsidR="009B6FD7">
                                      <w:rPr>
                                        <w:lang w:val="nl"/>
                                      </w:rPr>
                                      <w:t>30 juni 2025</w:t>
                                    </w:r>
                                  </w:sdtContent>
                                </w:sdt>
                              </w:p>
                            </w:tc>
                          </w:tr>
                          <w:tr w:rsidR="00F0222E" w14:paraId="422D15F6" w14:textId="77777777">
                            <w:trPr>
                              <w:trHeight w:val="240"/>
                            </w:trPr>
                            <w:tc>
                              <w:tcPr>
                                <w:tcW w:w="1140" w:type="dxa"/>
                              </w:tcPr>
                              <w:p w14:paraId="41671B24" w14:textId="77777777" w:rsidR="00F0222E" w:rsidRDefault="00AD4957">
                                <w:r>
                                  <w:t>Betreft</w:t>
                                </w:r>
                              </w:p>
                            </w:tc>
                            <w:tc>
                              <w:tcPr>
                                <w:tcW w:w="5918" w:type="dxa"/>
                              </w:tcPr>
                              <w:p w14:paraId="2B890261" w14:textId="77777777" w:rsidR="00F0222E" w:rsidRDefault="00AD4957">
                                <w:r>
                                  <w:t>Antwoorden Kamervragen over de verjaring van kindermisbruik op de BES-eilanden</w:t>
                                </w:r>
                              </w:p>
                            </w:tc>
                          </w:tr>
                        </w:tbl>
                        <w:p w14:paraId="56B04639" w14:textId="77777777" w:rsidR="00C10B26" w:rsidRDefault="00C10B26"/>
                      </w:txbxContent>
                    </wps:txbx>
                    <wps:bodyPr vert="horz" wrap="square" lIns="0" tIns="0" rIns="0" bIns="0" anchor="t" anchorCtr="0"/>
                  </wps:wsp>
                </a:graphicData>
              </a:graphic>
            </wp:anchor>
          </w:drawing>
        </mc:Choice>
        <mc:Fallback>
          <w:pict>
            <v:shape w14:anchorId="5329C89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222E" w14:paraId="4C0D9DAF" w14:textId="77777777">
                      <w:trPr>
                        <w:trHeight w:val="240"/>
                      </w:trPr>
                      <w:tc>
                        <w:tcPr>
                          <w:tcW w:w="1140" w:type="dxa"/>
                        </w:tcPr>
                        <w:p w14:paraId="79D425B5" w14:textId="77777777" w:rsidR="00F0222E" w:rsidRDefault="00AD4957">
                          <w:r>
                            <w:t>Datum</w:t>
                          </w:r>
                        </w:p>
                      </w:tc>
                      <w:tc>
                        <w:tcPr>
                          <w:tcW w:w="5918" w:type="dxa"/>
                        </w:tcPr>
                        <w:p w14:paraId="5AB77B9A" w14:textId="10CDD3D3" w:rsidR="00F0222E" w:rsidRDefault="00C91923">
                          <w:sdt>
                            <w:sdtPr>
                              <w:id w:val="478730924"/>
                              <w:date w:fullDate="2025-06-30T00:00:00Z">
                                <w:dateFormat w:val="d MMMM yyyy"/>
                                <w:lid w:val="nl"/>
                                <w:storeMappedDataAs w:val="dateTime"/>
                                <w:calendar w:val="gregorian"/>
                              </w:date>
                            </w:sdtPr>
                            <w:sdtEndPr/>
                            <w:sdtContent>
                              <w:r w:rsidR="009B6FD7">
                                <w:rPr>
                                  <w:lang w:val="nl"/>
                                </w:rPr>
                                <w:t>30 juni 2025</w:t>
                              </w:r>
                            </w:sdtContent>
                          </w:sdt>
                        </w:p>
                      </w:tc>
                    </w:tr>
                    <w:tr w:rsidR="00F0222E" w14:paraId="422D15F6" w14:textId="77777777">
                      <w:trPr>
                        <w:trHeight w:val="240"/>
                      </w:trPr>
                      <w:tc>
                        <w:tcPr>
                          <w:tcW w:w="1140" w:type="dxa"/>
                        </w:tcPr>
                        <w:p w14:paraId="41671B24" w14:textId="77777777" w:rsidR="00F0222E" w:rsidRDefault="00AD4957">
                          <w:r>
                            <w:t>Betreft</w:t>
                          </w:r>
                        </w:p>
                      </w:tc>
                      <w:tc>
                        <w:tcPr>
                          <w:tcW w:w="5918" w:type="dxa"/>
                        </w:tcPr>
                        <w:p w14:paraId="2B890261" w14:textId="77777777" w:rsidR="00F0222E" w:rsidRDefault="00AD4957">
                          <w:r>
                            <w:t>Antwoorden Kamervragen over de verjaring van kindermisbruik op de BES-eilanden</w:t>
                          </w:r>
                        </w:p>
                      </w:tc>
                    </w:tr>
                  </w:tbl>
                  <w:p w14:paraId="56B04639" w14:textId="77777777" w:rsidR="00C10B26" w:rsidRDefault="00C10B2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9E5C21" wp14:editId="194120A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F0A9BB" w14:textId="77777777" w:rsidR="00F0222E" w:rsidRDefault="00AD4957">
                          <w:pPr>
                            <w:pStyle w:val="Referentiegegevensbold"/>
                          </w:pPr>
                          <w:r>
                            <w:t>Directoraat-Generaal Rechtspleging en Rechtshandhaving</w:t>
                          </w:r>
                        </w:p>
                        <w:p w14:paraId="64AC2BF8" w14:textId="77777777" w:rsidR="00F0222E" w:rsidRDefault="00AD4957">
                          <w:pPr>
                            <w:pStyle w:val="Referentiegegevens"/>
                          </w:pPr>
                          <w:r>
                            <w:t>Directie Rechtshandhaving en Criminaliteitsbestrijding</w:t>
                          </w:r>
                        </w:p>
                        <w:p w14:paraId="3C1FBC69" w14:textId="77777777" w:rsidR="00F0222E" w:rsidRDefault="00F0222E">
                          <w:pPr>
                            <w:pStyle w:val="WitregelW1"/>
                          </w:pPr>
                        </w:p>
                        <w:p w14:paraId="288BD087" w14:textId="77777777" w:rsidR="00F0222E" w:rsidRPr="002F4854" w:rsidRDefault="00AD4957">
                          <w:pPr>
                            <w:pStyle w:val="Referentiegegevens"/>
                            <w:rPr>
                              <w:lang w:val="de-DE"/>
                            </w:rPr>
                          </w:pPr>
                          <w:proofErr w:type="spellStart"/>
                          <w:r w:rsidRPr="002F4854">
                            <w:rPr>
                              <w:lang w:val="de-DE"/>
                            </w:rPr>
                            <w:t>Turfmarkt</w:t>
                          </w:r>
                          <w:proofErr w:type="spellEnd"/>
                          <w:r w:rsidRPr="002F4854">
                            <w:rPr>
                              <w:lang w:val="de-DE"/>
                            </w:rPr>
                            <w:t xml:space="preserve"> 147</w:t>
                          </w:r>
                        </w:p>
                        <w:p w14:paraId="16CB905B" w14:textId="77777777" w:rsidR="00F0222E" w:rsidRPr="002F4854" w:rsidRDefault="00AD4957">
                          <w:pPr>
                            <w:pStyle w:val="Referentiegegevens"/>
                            <w:rPr>
                              <w:lang w:val="de-DE"/>
                            </w:rPr>
                          </w:pPr>
                          <w:r w:rsidRPr="002F4854">
                            <w:rPr>
                              <w:lang w:val="de-DE"/>
                            </w:rPr>
                            <w:t>2511 DP   Den Haag</w:t>
                          </w:r>
                        </w:p>
                        <w:p w14:paraId="1A6DA736" w14:textId="77777777" w:rsidR="00F0222E" w:rsidRPr="002F4854" w:rsidRDefault="00AD4957">
                          <w:pPr>
                            <w:pStyle w:val="Referentiegegevens"/>
                            <w:rPr>
                              <w:lang w:val="de-DE"/>
                            </w:rPr>
                          </w:pPr>
                          <w:r w:rsidRPr="002F4854">
                            <w:rPr>
                              <w:lang w:val="de-DE"/>
                            </w:rPr>
                            <w:t>Postbus 20301</w:t>
                          </w:r>
                        </w:p>
                        <w:p w14:paraId="7BB48646" w14:textId="77777777" w:rsidR="00F0222E" w:rsidRPr="002F4854" w:rsidRDefault="00AD4957">
                          <w:pPr>
                            <w:pStyle w:val="Referentiegegevens"/>
                            <w:rPr>
                              <w:lang w:val="de-DE"/>
                            </w:rPr>
                          </w:pPr>
                          <w:r w:rsidRPr="002F4854">
                            <w:rPr>
                              <w:lang w:val="de-DE"/>
                            </w:rPr>
                            <w:t>2500 EH   Den Haag</w:t>
                          </w:r>
                        </w:p>
                        <w:p w14:paraId="57902C75" w14:textId="77777777" w:rsidR="00F0222E" w:rsidRPr="002F4854" w:rsidRDefault="00AD4957">
                          <w:pPr>
                            <w:pStyle w:val="Referentiegegevens"/>
                            <w:rPr>
                              <w:lang w:val="de-DE"/>
                            </w:rPr>
                          </w:pPr>
                          <w:r w:rsidRPr="002F4854">
                            <w:rPr>
                              <w:lang w:val="de-DE"/>
                            </w:rPr>
                            <w:t>www.rijksoverheid.nl/jenv</w:t>
                          </w:r>
                        </w:p>
                        <w:p w14:paraId="7C5CFE5B" w14:textId="77777777" w:rsidR="00F0222E" w:rsidRPr="002F4854" w:rsidRDefault="00F0222E">
                          <w:pPr>
                            <w:pStyle w:val="WitregelW2"/>
                            <w:rPr>
                              <w:lang w:val="de-DE"/>
                            </w:rPr>
                          </w:pPr>
                        </w:p>
                        <w:p w14:paraId="1696F64D" w14:textId="77777777" w:rsidR="00F0222E" w:rsidRDefault="00AD4957">
                          <w:pPr>
                            <w:pStyle w:val="Referentiegegevensbold"/>
                          </w:pPr>
                          <w:r>
                            <w:t>Onze referentie</w:t>
                          </w:r>
                        </w:p>
                        <w:p w14:paraId="3873AA96" w14:textId="77777777" w:rsidR="00F0222E" w:rsidRDefault="00AD4957">
                          <w:pPr>
                            <w:pStyle w:val="Referentiegegevens"/>
                          </w:pPr>
                          <w:r>
                            <w:t>6427675</w:t>
                          </w:r>
                        </w:p>
                        <w:p w14:paraId="48640253" w14:textId="77777777" w:rsidR="00F0222E" w:rsidRDefault="00F0222E">
                          <w:pPr>
                            <w:pStyle w:val="WitregelW1"/>
                          </w:pPr>
                        </w:p>
                        <w:p w14:paraId="3FBA0F15" w14:textId="77777777" w:rsidR="00F0222E" w:rsidRDefault="00AD4957">
                          <w:pPr>
                            <w:pStyle w:val="Referentiegegevensbold"/>
                          </w:pPr>
                          <w:r>
                            <w:t>Uw referentie</w:t>
                          </w:r>
                        </w:p>
                        <w:p w14:paraId="5FE165CE" w14:textId="77777777" w:rsidR="00F0222E" w:rsidRDefault="00C91923">
                          <w:pPr>
                            <w:pStyle w:val="Referentiegegevens"/>
                          </w:pPr>
                          <w:sdt>
                            <w:sdtPr>
                              <w:id w:val="1594441277"/>
                              <w:dataBinding w:prefixMappings="xmlns:ns0='docgen-assistant'" w:xpath="/ns0:CustomXml[1]/ns0:Variables[1]/ns0:Variable[1]/ns0:Value[1]" w:storeItemID="{69D6EEC8-C9E1-4904-8281-341938F2DEB0}"/>
                              <w:text/>
                            </w:sdtPr>
                            <w:sdtEndPr/>
                            <w:sdtContent>
                              <w:r w:rsidR="003E5AD9">
                                <w:t>2025Z10391</w:t>
                              </w:r>
                            </w:sdtContent>
                          </w:sdt>
                        </w:p>
                      </w:txbxContent>
                    </wps:txbx>
                    <wps:bodyPr vert="horz" wrap="square" lIns="0" tIns="0" rIns="0" bIns="0" anchor="t" anchorCtr="0"/>
                  </wps:wsp>
                </a:graphicData>
              </a:graphic>
            </wp:anchor>
          </w:drawing>
        </mc:Choice>
        <mc:Fallback>
          <w:pict>
            <v:shape w14:anchorId="1F9E5C2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DF0A9BB" w14:textId="77777777" w:rsidR="00F0222E" w:rsidRDefault="00AD4957">
                    <w:pPr>
                      <w:pStyle w:val="Referentiegegevensbold"/>
                    </w:pPr>
                    <w:r>
                      <w:t>Directoraat-Generaal Rechtspleging en Rechtshandhaving</w:t>
                    </w:r>
                  </w:p>
                  <w:p w14:paraId="64AC2BF8" w14:textId="77777777" w:rsidR="00F0222E" w:rsidRDefault="00AD4957">
                    <w:pPr>
                      <w:pStyle w:val="Referentiegegevens"/>
                    </w:pPr>
                    <w:r>
                      <w:t>Directie Rechtshandhaving en Criminaliteitsbestrijding</w:t>
                    </w:r>
                  </w:p>
                  <w:p w14:paraId="3C1FBC69" w14:textId="77777777" w:rsidR="00F0222E" w:rsidRDefault="00F0222E">
                    <w:pPr>
                      <w:pStyle w:val="WitregelW1"/>
                    </w:pPr>
                  </w:p>
                  <w:p w14:paraId="288BD087" w14:textId="77777777" w:rsidR="00F0222E" w:rsidRPr="002F4854" w:rsidRDefault="00AD4957">
                    <w:pPr>
                      <w:pStyle w:val="Referentiegegevens"/>
                      <w:rPr>
                        <w:lang w:val="de-DE"/>
                      </w:rPr>
                    </w:pPr>
                    <w:proofErr w:type="spellStart"/>
                    <w:r w:rsidRPr="002F4854">
                      <w:rPr>
                        <w:lang w:val="de-DE"/>
                      </w:rPr>
                      <w:t>Turfmarkt</w:t>
                    </w:r>
                    <w:proofErr w:type="spellEnd"/>
                    <w:r w:rsidRPr="002F4854">
                      <w:rPr>
                        <w:lang w:val="de-DE"/>
                      </w:rPr>
                      <w:t xml:space="preserve"> 147</w:t>
                    </w:r>
                  </w:p>
                  <w:p w14:paraId="16CB905B" w14:textId="77777777" w:rsidR="00F0222E" w:rsidRPr="002F4854" w:rsidRDefault="00AD4957">
                    <w:pPr>
                      <w:pStyle w:val="Referentiegegevens"/>
                      <w:rPr>
                        <w:lang w:val="de-DE"/>
                      </w:rPr>
                    </w:pPr>
                    <w:r w:rsidRPr="002F4854">
                      <w:rPr>
                        <w:lang w:val="de-DE"/>
                      </w:rPr>
                      <w:t>2511 DP   Den Haag</w:t>
                    </w:r>
                  </w:p>
                  <w:p w14:paraId="1A6DA736" w14:textId="77777777" w:rsidR="00F0222E" w:rsidRPr="002F4854" w:rsidRDefault="00AD4957">
                    <w:pPr>
                      <w:pStyle w:val="Referentiegegevens"/>
                      <w:rPr>
                        <w:lang w:val="de-DE"/>
                      </w:rPr>
                    </w:pPr>
                    <w:r w:rsidRPr="002F4854">
                      <w:rPr>
                        <w:lang w:val="de-DE"/>
                      </w:rPr>
                      <w:t>Postbus 20301</w:t>
                    </w:r>
                  </w:p>
                  <w:p w14:paraId="7BB48646" w14:textId="77777777" w:rsidR="00F0222E" w:rsidRPr="002F4854" w:rsidRDefault="00AD4957">
                    <w:pPr>
                      <w:pStyle w:val="Referentiegegevens"/>
                      <w:rPr>
                        <w:lang w:val="de-DE"/>
                      </w:rPr>
                    </w:pPr>
                    <w:r w:rsidRPr="002F4854">
                      <w:rPr>
                        <w:lang w:val="de-DE"/>
                      </w:rPr>
                      <w:t>2500 EH   Den Haag</w:t>
                    </w:r>
                  </w:p>
                  <w:p w14:paraId="57902C75" w14:textId="77777777" w:rsidR="00F0222E" w:rsidRPr="002F4854" w:rsidRDefault="00AD4957">
                    <w:pPr>
                      <w:pStyle w:val="Referentiegegevens"/>
                      <w:rPr>
                        <w:lang w:val="de-DE"/>
                      </w:rPr>
                    </w:pPr>
                    <w:r w:rsidRPr="002F4854">
                      <w:rPr>
                        <w:lang w:val="de-DE"/>
                      </w:rPr>
                      <w:t>www.rijksoverheid.nl/jenv</w:t>
                    </w:r>
                  </w:p>
                  <w:p w14:paraId="7C5CFE5B" w14:textId="77777777" w:rsidR="00F0222E" w:rsidRPr="002F4854" w:rsidRDefault="00F0222E">
                    <w:pPr>
                      <w:pStyle w:val="WitregelW2"/>
                      <w:rPr>
                        <w:lang w:val="de-DE"/>
                      </w:rPr>
                    </w:pPr>
                  </w:p>
                  <w:p w14:paraId="1696F64D" w14:textId="77777777" w:rsidR="00F0222E" w:rsidRDefault="00AD4957">
                    <w:pPr>
                      <w:pStyle w:val="Referentiegegevensbold"/>
                    </w:pPr>
                    <w:r>
                      <w:t>Onze referentie</w:t>
                    </w:r>
                  </w:p>
                  <w:p w14:paraId="3873AA96" w14:textId="77777777" w:rsidR="00F0222E" w:rsidRDefault="00AD4957">
                    <w:pPr>
                      <w:pStyle w:val="Referentiegegevens"/>
                    </w:pPr>
                    <w:r>
                      <w:t>6427675</w:t>
                    </w:r>
                  </w:p>
                  <w:p w14:paraId="48640253" w14:textId="77777777" w:rsidR="00F0222E" w:rsidRDefault="00F0222E">
                    <w:pPr>
                      <w:pStyle w:val="WitregelW1"/>
                    </w:pPr>
                  </w:p>
                  <w:p w14:paraId="3FBA0F15" w14:textId="77777777" w:rsidR="00F0222E" w:rsidRDefault="00AD4957">
                    <w:pPr>
                      <w:pStyle w:val="Referentiegegevensbold"/>
                    </w:pPr>
                    <w:r>
                      <w:t>Uw referentie</w:t>
                    </w:r>
                  </w:p>
                  <w:p w14:paraId="5FE165CE" w14:textId="77777777" w:rsidR="00F0222E" w:rsidRDefault="00C91923">
                    <w:pPr>
                      <w:pStyle w:val="Referentiegegevens"/>
                    </w:pPr>
                    <w:sdt>
                      <w:sdtPr>
                        <w:id w:val="1594441277"/>
                        <w:dataBinding w:prefixMappings="xmlns:ns0='docgen-assistant'" w:xpath="/ns0:CustomXml[1]/ns0:Variables[1]/ns0:Variable[1]/ns0:Value[1]" w:storeItemID="{69D6EEC8-C9E1-4904-8281-341938F2DEB0}"/>
                        <w:text/>
                      </w:sdtPr>
                      <w:sdtEndPr/>
                      <w:sdtContent>
                        <w:r w:rsidR="003E5AD9">
                          <w:t>2025Z10391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8F59A5" wp14:editId="006F161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661D93" w14:textId="77777777" w:rsidR="00F0222E" w:rsidRDefault="00AD4957">
                          <w:pPr>
                            <w:pStyle w:val="Referentiegegevens"/>
                          </w:pPr>
                          <w:r>
                            <w:t xml:space="preserve">Pagina </w:t>
                          </w:r>
                          <w:r>
                            <w:fldChar w:fldCharType="begin"/>
                          </w:r>
                          <w:r>
                            <w:instrText>PAGE</w:instrText>
                          </w:r>
                          <w:r>
                            <w:fldChar w:fldCharType="separate"/>
                          </w:r>
                          <w:r w:rsidR="00236931">
                            <w:rPr>
                              <w:noProof/>
                            </w:rPr>
                            <w:t>1</w:t>
                          </w:r>
                          <w:r>
                            <w:fldChar w:fldCharType="end"/>
                          </w:r>
                          <w:r>
                            <w:t xml:space="preserve"> van </w:t>
                          </w:r>
                          <w:r>
                            <w:fldChar w:fldCharType="begin"/>
                          </w:r>
                          <w:r>
                            <w:instrText>NUMPAGES</w:instrText>
                          </w:r>
                          <w:r>
                            <w:fldChar w:fldCharType="separate"/>
                          </w:r>
                          <w:r w:rsidR="00236931">
                            <w:rPr>
                              <w:noProof/>
                            </w:rPr>
                            <w:t>1</w:t>
                          </w:r>
                          <w:r>
                            <w:fldChar w:fldCharType="end"/>
                          </w:r>
                        </w:p>
                      </w:txbxContent>
                    </wps:txbx>
                    <wps:bodyPr vert="horz" wrap="square" lIns="0" tIns="0" rIns="0" bIns="0" anchor="t" anchorCtr="0"/>
                  </wps:wsp>
                </a:graphicData>
              </a:graphic>
            </wp:anchor>
          </w:drawing>
        </mc:Choice>
        <mc:Fallback>
          <w:pict>
            <v:shape w14:anchorId="728F59A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2661D93" w14:textId="77777777" w:rsidR="00F0222E" w:rsidRDefault="00AD4957">
                    <w:pPr>
                      <w:pStyle w:val="Referentiegegevens"/>
                    </w:pPr>
                    <w:r>
                      <w:t xml:space="preserve">Pagina </w:t>
                    </w:r>
                    <w:r>
                      <w:fldChar w:fldCharType="begin"/>
                    </w:r>
                    <w:r>
                      <w:instrText>PAGE</w:instrText>
                    </w:r>
                    <w:r>
                      <w:fldChar w:fldCharType="separate"/>
                    </w:r>
                    <w:r w:rsidR="00236931">
                      <w:rPr>
                        <w:noProof/>
                      </w:rPr>
                      <w:t>1</w:t>
                    </w:r>
                    <w:r>
                      <w:fldChar w:fldCharType="end"/>
                    </w:r>
                    <w:r>
                      <w:t xml:space="preserve"> van </w:t>
                    </w:r>
                    <w:r>
                      <w:fldChar w:fldCharType="begin"/>
                    </w:r>
                    <w:r>
                      <w:instrText>NUMPAGES</w:instrText>
                    </w:r>
                    <w:r>
                      <w:fldChar w:fldCharType="separate"/>
                    </w:r>
                    <w:r w:rsidR="0023693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0B02416" wp14:editId="406539C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42DD50" w14:textId="77777777" w:rsidR="00C10B26" w:rsidRDefault="00C10B26"/>
                      </w:txbxContent>
                    </wps:txbx>
                    <wps:bodyPr vert="horz" wrap="square" lIns="0" tIns="0" rIns="0" bIns="0" anchor="t" anchorCtr="0"/>
                  </wps:wsp>
                </a:graphicData>
              </a:graphic>
            </wp:anchor>
          </w:drawing>
        </mc:Choice>
        <mc:Fallback>
          <w:pict>
            <v:shape w14:anchorId="40B0241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42DD50" w14:textId="77777777" w:rsidR="00C10B26" w:rsidRDefault="00C10B2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A5F9DF"/>
    <w:multiLevelType w:val="multilevel"/>
    <w:tmpl w:val="CDBD5A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68E22DA"/>
    <w:multiLevelType w:val="multilevel"/>
    <w:tmpl w:val="9035D1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DAE6906"/>
    <w:multiLevelType w:val="multilevel"/>
    <w:tmpl w:val="506E3D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4A6273"/>
    <w:multiLevelType w:val="multilevel"/>
    <w:tmpl w:val="1CC5FA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4CD1C20"/>
    <w:multiLevelType w:val="multilevel"/>
    <w:tmpl w:val="33D2C6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E9B0768"/>
    <w:multiLevelType w:val="multilevel"/>
    <w:tmpl w:val="3E9CFF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8363792">
    <w:abstractNumId w:val="5"/>
  </w:num>
  <w:num w:numId="2" w16cid:durableId="497502024">
    <w:abstractNumId w:val="3"/>
  </w:num>
  <w:num w:numId="3" w16cid:durableId="1328096798">
    <w:abstractNumId w:val="4"/>
  </w:num>
  <w:num w:numId="4" w16cid:durableId="1649554244">
    <w:abstractNumId w:val="0"/>
  </w:num>
  <w:num w:numId="5" w16cid:durableId="2135823861">
    <w:abstractNumId w:val="1"/>
  </w:num>
  <w:num w:numId="6" w16cid:durableId="49813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31"/>
    <w:rsid w:val="00003112"/>
    <w:rsid w:val="000753F6"/>
    <w:rsid w:val="000D602B"/>
    <w:rsid w:val="00126C6B"/>
    <w:rsid w:val="001A40F4"/>
    <w:rsid w:val="001B5EDC"/>
    <w:rsid w:val="001C05A0"/>
    <w:rsid w:val="00200912"/>
    <w:rsid w:val="00236931"/>
    <w:rsid w:val="002442BD"/>
    <w:rsid w:val="00262E3D"/>
    <w:rsid w:val="002750E0"/>
    <w:rsid w:val="002B10B2"/>
    <w:rsid w:val="002B600D"/>
    <w:rsid w:val="002F4854"/>
    <w:rsid w:val="00314637"/>
    <w:rsid w:val="003956DF"/>
    <w:rsid w:val="003B5813"/>
    <w:rsid w:val="003E0502"/>
    <w:rsid w:val="003E5AD9"/>
    <w:rsid w:val="00404410"/>
    <w:rsid w:val="004359CC"/>
    <w:rsid w:val="00483BAC"/>
    <w:rsid w:val="004A0E60"/>
    <w:rsid w:val="00531AF4"/>
    <w:rsid w:val="00545CA1"/>
    <w:rsid w:val="00552541"/>
    <w:rsid w:val="00620B16"/>
    <w:rsid w:val="006470CD"/>
    <w:rsid w:val="006A313C"/>
    <w:rsid w:val="006A3443"/>
    <w:rsid w:val="006C6F74"/>
    <w:rsid w:val="006D0AEB"/>
    <w:rsid w:val="006F4996"/>
    <w:rsid w:val="00701A25"/>
    <w:rsid w:val="00715B35"/>
    <w:rsid w:val="0072368F"/>
    <w:rsid w:val="00750015"/>
    <w:rsid w:val="00803509"/>
    <w:rsid w:val="00815170"/>
    <w:rsid w:val="008155CC"/>
    <w:rsid w:val="008428C0"/>
    <w:rsid w:val="00857F17"/>
    <w:rsid w:val="008E4410"/>
    <w:rsid w:val="0097551E"/>
    <w:rsid w:val="009A206F"/>
    <w:rsid w:val="009A5D8F"/>
    <w:rsid w:val="009B023F"/>
    <w:rsid w:val="009B0577"/>
    <w:rsid w:val="009B6FD7"/>
    <w:rsid w:val="009E1777"/>
    <w:rsid w:val="00A377CE"/>
    <w:rsid w:val="00AD4957"/>
    <w:rsid w:val="00B00C7B"/>
    <w:rsid w:val="00B126B7"/>
    <w:rsid w:val="00B26921"/>
    <w:rsid w:val="00B937AD"/>
    <w:rsid w:val="00BF372C"/>
    <w:rsid w:val="00C10B26"/>
    <w:rsid w:val="00C1560F"/>
    <w:rsid w:val="00C866BA"/>
    <w:rsid w:val="00C91923"/>
    <w:rsid w:val="00CA4AD5"/>
    <w:rsid w:val="00CC00E4"/>
    <w:rsid w:val="00CD433E"/>
    <w:rsid w:val="00D25DF5"/>
    <w:rsid w:val="00D52AC4"/>
    <w:rsid w:val="00D6392B"/>
    <w:rsid w:val="00DD2E4C"/>
    <w:rsid w:val="00DD5139"/>
    <w:rsid w:val="00DE4045"/>
    <w:rsid w:val="00DF0C5D"/>
    <w:rsid w:val="00E06ABD"/>
    <w:rsid w:val="00E373EF"/>
    <w:rsid w:val="00E63393"/>
    <w:rsid w:val="00E73E2F"/>
    <w:rsid w:val="00EB250D"/>
    <w:rsid w:val="00EC64E4"/>
    <w:rsid w:val="00F0222E"/>
    <w:rsid w:val="00F167D2"/>
    <w:rsid w:val="00F210B9"/>
    <w:rsid w:val="00F35826"/>
    <w:rsid w:val="00FB1632"/>
    <w:rsid w:val="00FE6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7892"/>
  <w15:docId w15:val="{BCA77EB7-B2BF-4E78-843C-FA5715D1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56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560F"/>
    <w:rPr>
      <w:rFonts w:ascii="Verdana" w:hAnsi="Verdana"/>
      <w:color w:val="000000"/>
      <w:sz w:val="18"/>
      <w:szCs w:val="18"/>
    </w:rPr>
  </w:style>
  <w:style w:type="paragraph" w:styleId="Geenafstand">
    <w:name w:val="No Spacing"/>
    <w:uiPriority w:val="1"/>
    <w:qFormat/>
    <w:rsid w:val="00C1560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2F485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F485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F4854"/>
    <w:rPr>
      <w:vertAlign w:val="superscript"/>
    </w:rPr>
  </w:style>
  <w:style w:type="character" w:styleId="Verwijzingopmerking">
    <w:name w:val="annotation reference"/>
    <w:basedOn w:val="Standaardalinea-lettertype"/>
    <w:uiPriority w:val="99"/>
    <w:semiHidden/>
    <w:unhideWhenUsed/>
    <w:rsid w:val="009B0577"/>
    <w:rPr>
      <w:sz w:val="16"/>
      <w:szCs w:val="16"/>
    </w:rPr>
  </w:style>
  <w:style w:type="paragraph" w:styleId="Tekstopmerking">
    <w:name w:val="annotation text"/>
    <w:basedOn w:val="Standaard"/>
    <w:link w:val="TekstopmerkingChar"/>
    <w:uiPriority w:val="99"/>
    <w:unhideWhenUsed/>
    <w:rsid w:val="009B0577"/>
    <w:pPr>
      <w:spacing w:line="240" w:lineRule="auto"/>
    </w:pPr>
    <w:rPr>
      <w:sz w:val="20"/>
      <w:szCs w:val="20"/>
    </w:rPr>
  </w:style>
  <w:style w:type="character" w:customStyle="1" w:styleId="TekstopmerkingChar">
    <w:name w:val="Tekst opmerking Char"/>
    <w:basedOn w:val="Standaardalinea-lettertype"/>
    <w:link w:val="Tekstopmerking"/>
    <w:uiPriority w:val="99"/>
    <w:rsid w:val="009B057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0577"/>
    <w:rPr>
      <w:b/>
      <w:bCs/>
    </w:rPr>
  </w:style>
  <w:style w:type="character" w:customStyle="1" w:styleId="OnderwerpvanopmerkingChar">
    <w:name w:val="Onderwerp van opmerking Char"/>
    <w:basedOn w:val="TekstopmerkingChar"/>
    <w:link w:val="Onderwerpvanopmerking"/>
    <w:uiPriority w:val="99"/>
    <w:semiHidden/>
    <w:rsid w:val="009B0577"/>
    <w:rPr>
      <w:rFonts w:ascii="Verdana" w:hAnsi="Verdana"/>
      <w:b/>
      <w:bCs/>
      <w:color w:val="000000"/>
    </w:rPr>
  </w:style>
  <w:style w:type="paragraph" w:styleId="Revisie">
    <w:name w:val="Revision"/>
    <w:hidden/>
    <w:uiPriority w:val="99"/>
    <w:semiHidden/>
    <w:rsid w:val="009B0577"/>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8151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dienstcn.com/documenten/brochures/justitie-veiligheid/schadefonds/beleidsbundel/beleidsbundel-1-juli-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1573</ap:Words>
  <ap:Characters>8654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 Antwoorden Kamervragen over de verjaring van kindermisbruik op de BES-eilanden</vt:lpstr>
    </vt:vector>
  </ap:TitlesOfParts>
  <ap:LinksUpToDate>false</ap:LinksUpToDate>
  <ap:CharactersWithSpaces>10207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2025-06-30T10:09:00.0000000Z</dcterms:created>
  <dcterms:modified xsi:type="dcterms:W3CDTF">2025-06-30T10:09:00.0000000Z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de verjaring van kindermisbruik op de BES-eilanden</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mei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6427675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