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7F80" w:rsidR="00697F80" w:rsidP="00697F80" w:rsidRDefault="00515F0E" w14:paraId="4337954B" w14:textId="3571CE93">
      <w:pPr>
        <w:ind w:left="1416" w:hanging="1416"/>
        <w:rPr>
          <w:rFonts w:ascii="Calibri" w:hAnsi="Calibri" w:cs="Calibri"/>
        </w:rPr>
      </w:pPr>
      <w:r w:rsidRPr="00697F80">
        <w:rPr>
          <w:rFonts w:ascii="Calibri" w:hAnsi="Calibri" w:cs="Calibri"/>
        </w:rPr>
        <w:t>22</w:t>
      </w:r>
      <w:r w:rsidRPr="00697F80" w:rsidR="00697F80">
        <w:rPr>
          <w:rFonts w:ascii="Calibri" w:hAnsi="Calibri" w:cs="Calibri"/>
        </w:rPr>
        <w:t xml:space="preserve"> </w:t>
      </w:r>
      <w:r w:rsidRPr="00697F80">
        <w:rPr>
          <w:rFonts w:ascii="Calibri" w:hAnsi="Calibri" w:cs="Calibri"/>
        </w:rPr>
        <w:t>112</w:t>
      </w:r>
      <w:r w:rsidRPr="00697F80" w:rsidR="00697F80">
        <w:rPr>
          <w:rFonts w:ascii="Calibri" w:hAnsi="Calibri" w:cs="Calibri"/>
        </w:rPr>
        <w:tab/>
        <w:t>Nieuwe Commissievoorstellen en initiatieven van de lidstaten van de Europese Unie</w:t>
      </w:r>
    </w:p>
    <w:p w:rsidRPr="00697F80" w:rsidR="00697F80" w:rsidP="004474D9" w:rsidRDefault="00697F80" w14:paraId="0AA9EE89" w14:textId="77777777">
      <w:pPr>
        <w:rPr>
          <w:rFonts w:ascii="Calibri" w:hAnsi="Calibri" w:cs="Calibri"/>
          <w:color w:val="000000"/>
        </w:rPr>
      </w:pPr>
      <w:r w:rsidRPr="00697F80">
        <w:rPr>
          <w:rFonts w:ascii="Calibri" w:hAnsi="Calibri" w:cs="Calibri"/>
        </w:rPr>
        <w:t xml:space="preserve">Nr. </w:t>
      </w:r>
      <w:r w:rsidRPr="00697F80" w:rsidR="00515F0E">
        <w:rPr>
          <w:rFonts w:ascii="Calibri" w:hAnsi="Calibri" w:cs="Calibri"/>
        </w:rPr>
        <w:t>4093</w:t>
      </w:r>
      <w:r w:rsidRPr="00697F80">
        <w:rPr>
          <w:rFonts w:ascii="Calibri" w:hAnsi="Calibri" w:cs="Calibri"/>
        </w:rPr>
        <w:tab/>
        <w:t>Brief van de minister van Justitie en Veiligheid</w:t>
      </w:r>
    </w:p>
    <w:p w:rsidRPr="00697F80" w:rsidR="00515F0E" w:rsidP="00515F0E" w:rsidRDefault="00697F80" w14:paraId="64344120" w14:textId="62F3897D">
      <w:pPr>
        <w:rPr>
          <w:rFonts w:ascii="Calibri" w:hAnsi="Calibri" w:cs="Calibri"/>
        </w:rPr>
      </w:pPr>
      <w:r w:rsidRPr="00697F80">
        <w:rPr>
          <w:rFonts w:ascii="Calibri" w:hAnsi="Calibri" w:cs="Calibri"/>
        </w:rPr>
        <w:t>Aan de Voorzitter van de Tweede Kamer der Staten-Generaal</w:t>
      </w:r>
    </w:p>
    <w:p w:rsidRPr="00697F80" w:rsidR="00515F0E" w:rsidP="00515F0E" w:rsidRDefault="00697F80" w14:paraId="5290384B" w14:textId="78E19859">
      <w:pPr>
        <w:rPr>
          <w:rFonts w:ascii="Calibri" w:hAnsi="Calibri" w:cs="Calibri"/>
        </w:rPr>
      </w:pPr>
      <w:r w:rsidRPr="00697F80">
        <w:rPr>
          <w:rFonts w:ascii="Calibri" w:hAnsi="Calibri" w:cs="Calibri"/>
        </w:rPr>
        <w:t>Den Haag, 30 juni 2025</w:t>
      </w:r>
    </w:p>
    <w:p w:rsidRPr="00697F80" w:rsidR="00515F0E" w:rsidP="00515F0E" w:rsidRDefault="00515F0E" w14:paraId="1C49DF98" w14:textId="77777777">
      <w:pPr>
        <w:rPr>
          <w:rFonts w:ascii="Calibri" w:hAnsi="Calibri" w:cs="Calibri"/>
        </w:rPr>
      </w:pPr>
    </w:p>
    <w:p w:rsidRPr="00697F80" w:rsidR="00515F0E" w:rsidP="00515F0E" w:rsidRDefault="00515F0E" w14:paraId="27AA88DC" w14:textId="01CC78FB">
      <w:pPr>
        <w:rPr>
          <w:rFonts w:ascii="Calibri" w:hAnsi="Calibri" w:cs="Calibri"/>
        </w:rPr>
      </w:pPr>
      <w:r w:rsidRPr="00697F80">
        <w:rPr>
          <w:rFonts w:ascii="Calibri" w:hAnsi="Calibri" w:cs="Calibri"/>
        </w:rPr>
        <w:t>Hierbij bied ik het non-paper aan dat Nederland zal aanbieden aan de Europese Commissie en lidstaten ten behoeve van het voorstel dat de Europese Commissie naar verwachting in het najaar zal doen voor de herziening van de Cyberbeveiligingsverordening (ook wel Cyber Security Act, hierna: CSA).</w:t>
      </w:r>
    </w:p>
    <w:p w:rsidRPr="00697F80" w:rsidR="00515F0E" w:rsidP="00515F0E" w:rsidRDefault="00515F0E" w14:paraId="54512022" w14:textId="77777777">
      <w:pPr>
        <w:rPr>
          <w:rFonts w:ascii="Calibri" w:hAnsi="Calibri" w:cs="Calibri"/>
        </w:rPr>
      </w:pPr>
    </w:p>
    <w:p w:rsidRPr="00697F80" w:rsidR="00515F0E" w:rsidP="00515F0E" w:rsidRDefault="00515F0E" w14:paraId="474AABBE" w14:textId="77777777">
      <w:pPr>
        <w:rPr>
          <w:rFonts w:ascii="Calibri" w:hAnsi="Calibri" w:cs="Calibri"/>
        </w:rPr>
      </w:pPr>
      <w:r w:rsidRPr="00697F80">
        <w:rPr>
          <w:rFonts w:ascii="Calibri" w:hAnsi="Calibri" w:cs="Calibri"/>
        </w:rPr>
        <w:t xml:space="preserve">De huidige CSA regelt het mandaat voor het EU Cyberagentschap ENISA en legt het systeem neer voor het Europees certificeringstelsel voor producten, diensten, en processen op het gebied van cybersecurity. </w:t>
      </w:r>
    </w:p>
    <w:p w:rsidRPr="00697F80" w:rsidR="00515F0E" w:rsidP="00515F0E" w:rsidRDefault="00515F0E" w14:paraId="16AB6760" w14:textId="77777777">
      <w:pPr>
        <w:rPr>
          <w:rFonts w:ascii="Calibri" w:hAnsi="Calibri" w:cs="Calibri"/>
        </w:rPr>
      </w:pPr>
    </w:p>
    <w:p w:rsidRPr="00697F80" w:rsidR="00515F0E" w:rsidP="00515F0E" w:rsidRDefault="00515F0E" w14:paraId="48A98F10" w14:textId="77777777">
      <w:pPr>
        <w:rPr>
          <w:rFonts w:ascii="Calibri" w:hAnsi="Calibri" w:cs="Calibri"/>
        </w:rPr>
      </w:pPr>
      <w:r w:rsidRPr="00697F80">
        <w:rPr>
          <w:rFonts w:ascii="Calibri" w:hAnsi="Calibri" w:cs="Calibri"/>
        </w:rPr>
        <w:t>Het non-paper bevat aanbevelingen met betrekking tot het mandaat en de rol van ENISA, om te waarborgen dat ENISA een centrale speler in het cyberlandschap kan blijven. Het non-paper geeft ook aanbevelingen met betrekking tot de inrichting van het certificeringsstelsel om zo de effectiviteit van het proces te kunnen verbeteren. Tot slot gaat het non-paper in op simplificatie, een onderwerp dat naar verwachting ook aan bod zal komen in het voorstel voor de herziening van de CSA.</w:t>
      </w:r>
    </w:p>
    <w:p w:rsidRPr="00697F80" w:rsidR="00515F0E" w:rsidP="00515F0E" w:rsidRDefault="00515F0E" w14:paraId="2BE233B4" w14:textId="77777777">
      <w:pPr>
        <w:rPr>
          <w:rFonts w:ascii="Calibri" w:hAnsi="Calibri" w:cs="Calibri"/>
        </w:rPr>
      </w:pPr>
    </w:p>
    <w:p w:rsidRPr="00697F80" w:rsidR="00515F0E" w:rsidP="00515F0E" w:rsidRDefault="00515F0E" w14:paraId="1FE64088" w14:textId="77777777">
      <w:pPr>
        <w:rPr>
          <w:rFonts w:ascii="Calibri" w:hAnsi="Calibri" w:cs="Calibri"/>
        </w:rPr>
      </w:pPr>
      <w:r w:rsidRPr="00697F80">
        <w:rPr>
          <w:rFonts w:ascii="Calibri" w:hAnsi="Calibri" w:cs="Calibri"/>
        </w:rPr>
        <w:t xml:space="preserve">Met de aanbieding van het non-paper oefent Nederland een positieve invloed uit op de verdere ontwikkeling van het EU cybersecuritystelsel. </w:t>
      </w:r>
    </w:p>
    <w:p w:rsidRPr="00697F80" w:rsidR="00515F0E" w:rsidP="00515F0E" w:rsidRDefault="00515F0E" w14:paraId="238CA135" w14:textId="77777777">
      <w:pPr>
        <w:rPr>
          <w:rFonts w:ascii="Calibri" w:hAnsi="Calibri" w:cs="Calibri"/>
        </w:rPr>
      </w:pPr>
    </w:p>
    <w:p w:rsidRPr="00697F80" w:rsidR="00515F0E" w:rsidP="00697F80" w:rsidRDefault="00515F0E" w14:paraId="6511264C" w14:textId="51E073F6">
      <w:pPr>
        <w:pStyle w:val="Geenafstand"/>
        <w:rPr>
          <w:rFonts w:ascii="Calibri" w:hAnsi="Calibri" w:cs="Calibri"/>
        </w:rPr>
      </w:pPr>
      <w:r w:rsidRPr="00697F80">
        <w:rPr>
          <w:rFonts w:ascii="Calibri" w:hAnsi="Calibri" w:cs="Calibri"/>
        </w:rPr>
        <w:t>De </w:t>
      </w:r>
      <w:r w:rsidRPr="00697F80" w:rsidR="00697F80">
        <w:rPr>
          <w:rFonts w:ascii="Calibri" w:hAnsi="Calibri" w:cs="Calibri"/>
        </w:rPr>
        <w:t>m</w:t>
      </w:r>
      <w:r w:rsidRPr="00697F80">
        <w:rPr>
          <w:rFonts w:ascii="Calibri" w:hAnsi="Calibri" w:cs="Calibri"/>
        </w:rPr>
        <w:t>inister van Justitie en Veiligheid,</w:t>
      </w:r>
    </w:p>
    <w:p w:rsidRPr="00697F80" w:rsidR="00515F0E" w:rsidP="00697F80" w:rsidRDefault="00515F0E" w14:paraId="2B78544A" w14:textId="77777777">
      <w:pPr>
        <w:pStyle w:val="Geenafstand"/>
        <w:rPr>
          <w:rFonts w:ascii="Calibri" w:hAnsi="Calibri" w:cs="Calibri"/>
        </w:rPr>
      </w:pPr>
      <w:r w:rsidRPr="00697F80">
        <w:rPr>
          <w:rFonts w:ascii="Calibri" w:hAnsi="Calibri" w:cs="Calibri"/>
        </w:rPr>
        <w:t>D.M. van Weel</w:t>
      </w:r>
    </w:p>
    <w:p w:rsidRPr="00697F80" w:rsidR="00FE0FA3" w:rsidRDefault="00FE0FA3" w14:paraId="260D5C11" w14:textId="77777777">
      <w:pPr>
        <w:rPr>
          <w:rFonts w:ascii="Calibri" w:hAnsi="Calibri" w:cs="Calibri"/>
        </w:rPr>
      </w:pPr>
    </w:p>
    <w:sectPr w:rsidRPr="00697F80" w:rsidR="00FE0FA3" w:rsidSect="001D7B2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ACAD" w14:textId="77777777" w:rsidR="00515F0E" w:rsidRDefault="00515F0E" w:rsidP="00515F0E">
      <w:pPr>
        <w:spacing w:after="0" w:line="240" w:lineRule="auto"/>
      </w:pPr>
      <w:r>
        <w:separator/>
      </w:r>
    </w:p>
  </w:endnote>
  <w:endnote w:type="continuationSeparator" w:id="0">
    <w:p w14:paraId="4DBB1B00" w14:textId="77777777" w:rsidR="00515F0E" w:rsidRDefault="00515F0E" w:rsidP="0051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93FF" w14:textId="77777777" w:rsidR="00515F0E" w:rsidRPr="00515F0E" w:rsidRDefault="00515F0E" w:rsidP="00515F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580A" w14:textId="77777777" w:rsidR="00515F0E" w:rsidRPr="00515F0E" w:rsidRDefault="00515F0E" w:rsidP="00515F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554F" w14:textId="77777777" w:rsidR="00515F0E" w:rsidRPr="00515F0E" w:rsidRDefault="00515F0E" w:rsidP="00515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E8452" w14:textId="77777777" w:rsidR="00515F0E" w:rsidRDefault="00515F0E" w:rsidP="00515F0E">
      <w:pPr>
        <w:spacing w:after="0" w:line="240" w:lineRule="auto"/>
      </w:pPr>
      <w:r>
        <w:separator/>
      </w:r>
    </w:p>
  </w:footnote>
  <w:footnote w:type="continuationSeparator" w:id="0">
    <w:p w14:paraId="3B5AE885" w14:textId="77777777" w:rsidR="00515F0E" w:rsidRDefault="00515F0E" w:rsidP="0051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C0E9" w14:textId="77777777" w:rsidR="00515F0E" w:rsidRPr="00515F0E" w:rsidRDefault="00515F0E" w:rsidP="00515F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D814" w14:textId="77777777" w:rsidR="00515F0E" w:rsidRPr="00515F0E" w:rsidRDefault="00515F0E" w:rsidP="00515F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FA09" w14:textId="77777777" w:rsidR="00515F0E" w:rsidRPr="00515F0E" w:rsidRDefault="00515F0E" w:rsidP="00515F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E"/>
    <w:rsid w:val="00183662"/>
    <w:rsid w:val="001D7B21"/>
    <w:rsid w:val="00206510"/>
    <w:rsid w:val="002E3E61"/>
    <w:rsid w:val="0045570C"/>
    <w:rsid w:val="00515F0E"/>
    <w:rsid w:val="00697F80"/>
    <w:rsid w:val="00DE2A3D"/>
    <w:rsid w:val="00E42AD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1DD6"/>
  <w15:chartTrackingRefBased/>
  <w15:docId w15:val="{3FCAC806-302D-4A2B-9A38-CAAF6F71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F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F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F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F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F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F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F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F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F0E"/>
    <w:rPr>
      <w:rFonts w:eastAsiaTheme="majorEastAsia" w:cstheme="majorBidi"/>
      <w:color w:val="272727" w:themeColor="text1" w:themeTint="D8"/>
    </w:rPr>
  </w:style>
  <w:style w:type="paragraph" w:styleId="Titel">
    <w:name w:val="Title"/>
    <w:basedOn w:val="Standaard"/>
    <w:next w:val="Standaard"/>
    <w:link w:val="TitelChar"/>
    <w:uiPriority w:val="10"/>
    <w:qFormat/>
    <w:rsid w:val="00515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F0E"/>
    <w:rPr>
      <w:i/>
      <w:iCs/>
      <w:color w:val="404040" w:themeColor="text1" w:themeTint="BF"/>
    </w:rPr>
  </w:style>
  <w:style w:type="paragraph" w:styleId="Lijstalinea">
    <w:name w:val="List Paragraph"/>
    <w:basedOn w:val="Standaard"/>
    <w:uiPriority w:val="34"/>
    <w:qFormat/>
    <w:rsid w:val="00515F0E"/>
    <w:pPr>
      <w:ind w:left="720"/>
      <w:contextualSpacing/>
    </w:pPr>
  </w:style>
  <w:style w:type="character" w:styleId="Intensievebenadrukking">
    <w:name w:val="Intense Emphasis"/>
    <w:basedOn w:val="Standaardalinea-lettertype"/>
    <w:uiPriority w:val="21"/>
    <w:qFormat/>
    <w:rsid w:val="00515F0E"/>
    <w:rPr>
      <w:i/>
      <w:iCs/>
      <w:color w:val="0F4761" w:themeColor="accent1" w:themeShade="BF"/>
    </w:rPr>
  </w:style>
  <w:style w:type="paragraph" w:styleId="Duidelijkcitaat">
    <w:name w:val="Intense Quote"/>
    <w:basedOn w:val="Standaard"/>
    <w:next w:val="Standaard"/>
    <w:link w:val="DuidelijkcitaatChar"/>
    <w:uiPriority w:val="30"/>
    <w:qFormat/>
    <w:rsid w:val="00515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F0E"/>
    <w:rPr>
      <w:i/>
      <w:iCs/>
      <w:color w:val="0F4761" w:themeColor="accent1" w:themeShade="BF"/>
    </w:rPr>
  </w:style>
  <w:style w:type="character" w:styleId="Intensieveverwijzing">
    <w:name w:val="Intense Reference"/>
    <w:basedOn w:val="Standaardalinea-lettertype"/>
    <w:uiPriority w:val="32"/>
    <w:qFormat/>
    <w:rsid w:val="00515F0E"/>
    <w:rPr>
      <w:b/>
      <w:bCs/>
      <w:smallCaps/>
      <w:color w:val="0F4761" w:themeColor="accent1" w:themeShade="BF"/>
      <w:spacing w:val="5"/>
    </w:rPr>
  </w:style>
  <w:style w:type="paragraph" w:styleId="Koptekst">
    <w:name w:val="header"/>
    <w:basedOn w:val="Standaard"/>
    <w:link w:val="KoptekstChar"/>
    <w:uiPriority w:val="99"/>
    <w:unhideWhenUsed/>
    <w:rsid w:val="00515F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F0E"/>
  </w:style>
  <w:style w:type="paragraph" w:styleId="Voettekst">
    <w:name w:val="footer"/>
    <w:basedOn w:val="Standaard"/>
    <w:link w:val="VoettekstChar"/>
    <w:uiPriority w:val="99"/>
    <w:unhideWhenUsed/>
    <w:rsid w:val="00515F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F0E"/>
  </w:style>
  <w:style w:type="paragraph" w:styleId="Geenafstand">
    <w:name w:val="No Spacing"/>
    <w:uiPriority w:val="1"/>
    <w:qFormat/>
    <w:rsid w:val="00697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216</ap:Words>
  <ap:Characters>1193</ap:Characters>
  <ap:DocSecurity>0</ap:DocSecurity>
  <ap:Lines>9</ap:Lines>
  <ap:Paragraphs>2</ap:Paragraphs>
  <ap:ScaleCrop>false</ap:ScaleCrop>
  <ap:LinksUpToDate>false</ap:LinksUpToDate>
  <ap:CharactersWithSpaces>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2025-07-03T08:38:00.0000000Z</dcterms:created>
  <dcterms:modified xsi:type="dcterms:W3CDTF">2025-07-03T08:38:00.0000000Z</dcterms:modified>
  <version/>
  <category/>
</coreProperties>
</file>