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0DF" w:rsidRDefault="004B6A95" w14:paraId="4516F1FC" w14:textId="77777777">
      <w:pPr>
        <w:pStyle w:val="StandaardAanhef"/>
      </w:pPr>
      <w:r>
        <w:t>Geachte voorzitter,</w:t>
      </w:r>
    </w:p>
    <w:p w:rsidRPr="004B6A95" w:rsidR="004B6A95" w:rsidP="004B6A95" w:rsidRDefault="004B6A95" w14:paraId="1C4E3BFF" w14:textId="77777777">
      <w:pPr>
        <w:pStyle w:val="StandaardSlotzin"/>
      </w:pPr>
      <w:r w:rsidRPr="004B6A95">
        <w:t xml:space="preserve">Hierbij ontvangt u de kwartaalrapportage lopende EU-wetgevingsvoorstellen van Q2 van 2025 op het terrein van Financiën. Conform de EU-informatieafspraken ontvangt u vier </w:t>
      </w:r>
      <w:r w:rsidR="00D93A3E">
        <w:t>keer</w:t>
      </w:r>
      <w:r w:rsidRPr="004B6A95">
        <w:t xml:space="preserve"> per jaar een overzicht van alle lopende behandelingen van wetgevingsvoorstellen van de Europese Commissie.</w:t>
      </w:r>
    </w:p>
    <w:p w:rsidR="00D870DF" w:rsidRDefault="004B6A95" w14:paraId="00606B40" w14:textId="77777777">
      <w:pPr>
        <w:pStyle w:val="StandaardSlotzin"/>
      </w:pPr>
      <w:r>
        <w:t>Hoogachtend,</w:t>
      </w:r>
    </w:p>
    <w:p w:rsidR="00D870DF" w:rsidRDefault="00D870DF" w14:paraId="0DFF1FE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870DF" w14:paraId="632A80DF" w14:textId="77777777">
        <w:tc>
          <w:tcPr>
            <w:tcW w:w="3592" w:type="dxa"/>
          </w:tcPr>
          <w:p w:rsidR="00D870DF" w:rsidRDefault="004B6A95" w14:paraId="0F780730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D870DF" w:rsidRDefault="00D870DF" w14:paraId="0AB8809B" w14:textId="77777777"/>
        </w:tc>
      </w:tr>
      <w:tr w:rsidR="00D870DF" w14:paraId="7CA2F04B" w14:textId="77777777">
        <w:tc>
          <w:tcPr>
            <w:tcW w:w="3592" w:type="dxa"/>
          </w:tcPr>
          <w:p w:rsidR="00D870DF" w:rsidRDefault="00D870DF" w14:paraId="709ED0BE" w14:textId="77777777"/>
        </w:tc>
        <w:tc>
          <w:tcPr>
            <w:tcW w:w="3892" w:type="dxa"/>
          </w:tcPr>
          <w:p w:rsidR="00D870DF" w:rsidRDefault="00D870DF" w14:paraId="17BB045C" w14:textId="77777777"/>
        </w:tc>
      </w:tr>
      <w:tr w:rsidR="00D870DF" w14:paraId="4CC4DE36" w14:textId="77777777">
        <w:tc>
          <w:tcPr>
            <w:tcW w:w="3592" w:type="dxa"/>
          </w:tcPr>
          <w:p w:rsidR="00D870DF" w:rsidRDefault="00D870DF" w14:paraId="11E97A44" w14:textId="77777777"/>
        </w:tc>
        <w:tc>
          <w:tcPr>
            <w:tcW w:w="3892" w:type="dxa"/>
          </w:tcPr>
          <w:p w:rsidR="00D870DF" w:rsidRDefault="00D870DF" w14:paraId="4504307C" w14:textId="77777777"/>
        </w:tc>
      </w:tr>
    </w:tbl>
    <w:p w:rsidR="00D870DF" w:rsidRDefault="00D870DF" w14:paraId="378D9D4D" w14:textId="77777777">
      <w:pPr>
        <w:pStyle w:val="Verdana7"/>
      </w:pPr>
    </w:p>
    <w:sectPr w:rsidR="00D870D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A740" w14:textId="77777777" w:rsidR="004B6A95" w:rsidRDefault="004B6A95">
      <w:pPr>
        <w:spacing w:line="240" w:lineRule="auto"/>
      </w:pPr>
      <w:r>
        <w:separator/>
      </w:r>
    </w:p>
  </w:endnote>
  <w:endnote w:type="continuationSeparator" w:id="0">
    <w:p w14:paraId="6DBFD26D" w14:textId="77777777" w:rsidR="004B6A95" w:rsidRDefault="004B6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6EB9" w14:textId="77777777" w:rsidR="004B6A95" w:rsidRDefault="004B6A95">
      <w:pPr>
        <w:spacing w:line="240" w:lineRule="auto"/>
      </w:pPr>
      <w:r>
        <w:separator/>
      </w:r>
    </w:p>
  </w:footnote>
  <w:footnote w:type="continuationSeparator" w:id="0">
    <w:p w14:paraId="14DFA11C" w14:textId="77777777" w:rsidR="004B6A95" w:rsidRDefault="004B6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9EF2" w14:textId="77777777" w:rsidR="00D870DF" w:rsidRDefault="004B6A9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098EA4E" wp14:editId="7561832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F638B1" w14:textId="77777777" w:rsidR="00D870DF" w:rsidRDefault="004B6A9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FE9A6C1" w14:textId="77777777" w:rsidR="00D870DF" w:rsidRDefault="00D870DF">
                          <w:pPr>
                            <w:pStyle w:val="WitregelW1"/>
                          </w:pPr>
                        </w:p>
                        <w:p w14:paraId="41AF2CC1" w14:textId="77777777" w:rsidR="00D870DF" w:rsidRDefault="004B6A9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854BEA7" w14:textId="593DE952" w:rsidR="00EB496E" w:rsidRDefault="00FE77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2025-0000179121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98EA4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BF638B1" w14:textId="77777777" w:rsidR="00D870DF" w:rsidRDefault="004B6A9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FE9A6C1" w14:textId="77777777" w:rsidR="00D870DF" w:rsidRDefault="00D870DF">
                    <w:pPr>
                      <w:pStyle w:val="WitregelW1"/>
                    </w:pPr>
                  </w:p>
                  <w:p w14:paraId="41AF2CC1" w14:textId="77777777" w:rsidR="00D870DF" w:rsidRDefault="004B6A9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854BEA7" w14:textId="593DE952" w:rsidR="00EB496E" w:rsidRDefault="00FE77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2025-0000179121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8F27B8A" wp14:editId="497A327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3C669" w14:textId="77777777" w:rsidR="00EB496E" w:rsidRDefault="00FE775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F27B8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883C669" w14:textId="77777777" w:rsidR="00EB496E" w:rsidRDefault="00FE775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FEF47E3" wp14:editId="49A5B9F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F7A272" w14:textId="504F89AA" w:rsidR="00EB496E" w:rsidRDefault="00FE77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F47E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8F7A272" w14:textId="504F89AA" w:rsidR="00EB496E" w:rsidRDefault="00FE77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BC00" w14:textId="77777777" w:rsidR="00D870DF" w:rsidRDefault="004B6A9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5DB0A5F" wp14:editId="6F29C4B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4E104" w14:textId="77777777" w:rsidR="00D870DF" w:rsidRDefault="004B6A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2424FF" wp14:editId="65AC430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DB0A5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324E104" w14:textId="77777777" w:rsidR="00D870DF" w:rsidRDefault="004B6A9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2424FF" wp14:editId="65AC430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6C7108" wp14:editId="4B38FD9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04A015" w14:textId="77777777" w:rsidR="004B6A95" w:rsidRDefault="004B6A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6C710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F04A015" w14:textId="77777777" w:rsidR="004B6A95" w:rsidRDefault="004B6A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64B6AF" wp14:editId="06C13FF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7F33E" w14:textId="77777777" w:rsidR="00D870DF" w:rsidRDefault="004B6A9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74B569B" w14:textId="77777777" w:rsidR="00D870DF" w:rsidRDefault="00D870DF">
                          <w:pPr>
                            <w:pStyle w:val="WitregelW1"/>
                          </w:pPr>
                        </w:p>
                        <w:p w14:paraId="30466448" w14:textId="77777777" w:rsidR="00D870DF" w:rsidRDefault="004B6A9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781EE2F" w14:textId="77777777" w:rsidR="00D870DF" w:rsidRDefault="004B6A9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E9B343F" w14:textId="77777777" w:rsidR="00D870DF" w:rsidRDefault="004B6A9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3305769" w14:textId="77777777" w:rsidR="00D870DF" w:rsidRDefault="004B6A9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096412C" w14:textId="77777777" w:rsidR="00D870DF" w:rsidRDefault="004B6A9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F4EE949" w14:textId="77777777" w:rsidR="00D870DF" w:rsidRDefault="00D870DF">
                          <w:pPr>
                            <w:pStyle w:val="WitregelW2"/>
                          </w:pPr>
                        </w:p>
                        <w:p w14:paraId="3158671E" w14:textId="77777777" w:rsidR="00D870DF" w:rsidRDefault="004B6A9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778C7D3" w14:textId="24476AC9" w:rsidR="00EB496E" w:rsidRDefault="00FE77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2025-0000179121</w:t>
                          </w:r>
                          <w:r>
                            <w:fldChar w:fldCharType="end"/>
                          </w:r>
                        </w:p>
                        <w:p w14:paraId="5F96A448" w14:textId="77777777" w:rsidR="00D870DF" w:rsidRDefault="00D870DF">
                          <w:pPr>
                            <w:pStyle w:val="WitregelW1"/>
                          </w:pPr>
                        </w:p>
                        <w:p w14:paraId="31295050" w14:textId="77777777" w:rsidR="00D870DF" w:rsidRDefault="004B6A9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8FAC94F" w14:textId="2161EFF9" w:rsidR="00EB496E" w:rsidRDefault="00FE77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80990AC" w14:textId="77777777" w:rsidR="00D870DF" w:rsidRDefault="00D870DF">
                          <w:pPr>
                            <w:pStyle w:val="WitregelW1"/>
                          </w:pPr>
                        </w:p>
                        <w:p w14:paraId="5200006F" w14:textId="77777777" w:rsidR="00D870DF" w:rsidRDefault="004B6A9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51D7604" w14:textId="77777777" w:rsidR="00D870DF" w:rsidRDefault="004B6A95">
                          <w:pPr>
                            <w:pStyle w:val="StandaardReferentiegegevens"/>
                          </w:pPr>
                          <w:r>
                            <w:t>1. Kwartaalrapportage lopende EU-wetgevingsvoorstellen Financiën Q2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64B6A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447F33E" w14:textId="77777777" w:rsidR="00D870DF" w:rsidRDefault="004B6A9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74B569B" w14:textId="77777777" w:rsidR="00D870DF" w:rsidRDefault="00D870DF">
                    <w:pPr>
                      <w:pStyle w:val="WitregelW1"/>
                    </w:pPr>
                  </w:p>
                  <w:p w14:paraId="30466448" w14:textId="77777777" w:rsidR="00D870DF" w:rsidRDefault="004B6A9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781EE2F" w14:textId="77777777" w:rsidR="00D870DF" w:rsidRDefault="004B6A9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E9B343F" w14:textId="77777777" w:rsidR="00D870DF" w:rsidRDefault="004B6A9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3305769" w14:textId="77777777" w:rsidR="00D870DF" w:rsidRDefault="004B6A9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096412C" w14:textId="77777777" w:rsidR="00D870DF" w:rsidRDefault="004B6A9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F4EE949" w14:textId="77777777" w:rsidR="00D870DF" w:rsidRDefault="00D870DF">
                    <w:pPr>
                      <w:pStyle w:val="WitregelW2"/>
                    </w:pPr>
                  </w:p>
                  <w:p w14:paraId="3158671E" w14:textId="77777777" w:rsidR="00D870DF" w:rsidRDefault="004B6A9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778C7D3" w14:textId="24476AC9" w:rsidR="00EB496E" w:rsidRDefault="00FE77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2025-0000179121</w:t>
                    </w:r>
                    <w:r>
                      <w:fldChar w:fldCharType="end"/>
                    </w:r>
                  </w:p>
                  <w:p w14:paraId="5F96A448" w14:textId="77777777" w:rsidR="00D870DF" w:rsidRDefault="00D870DF">
                    <w:pPr>
                      <w:pStyle w:val="WitregelW1"/>
                    </w:pPr>
                  </w:p>
                  <w:p w14:paraId="31295050" w14:textId="77777777" w:rsidR="00D870DF" w:rsidRDefault="004B6A9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8FAC94F" w14:textId="2161EFF9" w:rsidR="00EB496E" w:rsidRDefault="00FE77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80990AC" w14:textId="77777777" w:rsidR="00D870DF" w:rsidRDefault="00D870DF">
                    <w:pPr>
                      <w:pStyle w:val="WitregelW1"/>
                    </w:pPr>
                  </w:p>
                  <w:p w14:paraId="5200006F" w14:textId="77777777" w:rsidR="00D870DF" w:rsidRDefault="004B6A9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51D7604" w14:textId="77777777" w:rsidR="00D870DF" w:rsidRDefault="004B6A95">
                    <w:pPr>
                      <w:pStyle w:val="StandaardReferentiegegevens"/>
                    </w:pPr>
                    <w:r>
                      <w:t>1. Kwartaalrapportage lopende EU-wetgevingsvoorstellen Financiën Q2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EBF2817" wp14:editId="4671D9E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6E20D1" w14:textId="77777777" w:rsidR="00D870DF" w:rsidRDefault="004B6A9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F281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16E20D1" w14:textId="77777777" w:rsidR="00D870DF" w:rsidRDefault="004B6A9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8C0CA03" wp14:editId="371281D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696BA" w14:textId="3FFC9FC7" w:rsidR="00EB496E" w:rsidRDefault="00FE77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EA1518E" w14:textId="77777777" w:rsidR="00D870DF" w:rsidRDefault="004B6A9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C0CA0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51696BA" w14:textId="3FFC9FC7" w:rsidR="00EB496E" w:rsidRDefault="00FE77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EA1518E" w14:textId="77777777" w:rsidR="00D870DF" w:rsidRDefault="004B6A9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C0B3FFC" wp14:editId="36A2999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A6EF3C" w14:textId="77777777" w:rsidR="00EB496E" w:rsidRDefault="00FE775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0B3FF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2A6EF3C" w14:textId="77777777" w:rsidR="00EB496E" w:rsidRDefault="00FE775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6E9FC30" wp14:editId="297C6CD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870DF" w14:paraId="5181071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69D018" w14:textId="77777777" w:rsidR="00D870DF" w:rsidRDefault="00D870DF"/>
                            </w:tc>
                            <w:tc>
                              <w:tcPr>
                                <w:tcW w:w="5400" w:type="dxa"/>
                              </w:tcPr>
                              <w:p w14:paraId="0660FAC5" w14:textId="77777777" w:rsidR="00D870DF" w:rsidRDefault="00D870DF"/>
                            </w:tc>
                          </w:tr>
                          <w:tr w:rsidR="00D870DF" w14:paraId="2D97701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F91D85" w14:textId="77777777" w:rsidR="00D870DF" w:rsidRDefault="004B6A9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8EE6B4E" w14:textId="7E995DF2" w:rsidR="00D870DF" w:rsidRDefault="00E069B3">
                                <w:r>
                                  <w:t>30 juni 2025</w:t>
                                </w:r>
                              </w:p>
                            </w:tc>
                          </w:tr>
                          <w:tr w:rsidR="00D870DF" w14:paraId="7FD144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B32920" w14:textId="77777777" w:rsidR="00D870DF" w:rsidRDefault="004B6A9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53D6825" w14:textId="2DBF6992" w:rsidR="00EB496E" w:rsidRDefault="00FE775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Kwartaalrapportage lopende EU-wetgevingsvoorstellen op terrein van Financiën Q2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870DF" w14:paraId="60E9CBB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2FAD63" w14:textId="77777777" w:rsidR="00D870DF" w:rsidRDefault="00D870DF"/>
                            </w:tc>
                            <w:tc>
                              <w:tcPr>
                                <w:tcW w:w="4738" w:type="dxa"/>
                              </w:tcPr>
                              <w:p w14:paraId="321B6B22" w14:textId="77777777" w:rsidR="00D870DF" w:rsidRDefault="00D870DF"/>
                            </w:tc>
                          </w:tr>
                        </w:tbl>
                        <w:p w14:paraId="04393FEB" w14:textId="77777777" w:rsidR="004B6A95" w:rsidRDefault="004B6A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9FC3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870DF" w14:paraId="5181071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69D018" w14:textId="77777777" w:rsidR="00D870DF" w:rsidRDefault="00D870DF"/>
                      </w:tc>
                      <w:tc>
                        <w:tcPr>
                          <w:tcW w:w="5400" w:type="dxa"/>
                        </w:tcPr>
                        <w:p w14:paraId="0660FAC5" w14:textId="77777777" w:rsidR="00D870DF" w:rsidRDefault="00D870DF"/>
                      </w:tc>
                    </w:tr>
                    <w:tr w:rsidR="00D870DF" w14:paraId="2D97701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F91D85" w14:textId="77777777" w:rsidR="00D870DF" w:rsidRDefault="004B6A9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8EE6B4E" w14:textId="7E995DF2" w:rsidR="00D870DF" w:rsidRDefault="00E069B3">
                          <w:r>
                            <w:t>30 juni 2025</w:t>
                          </w:r>
                        </w:p>
                      </w:tc>
                    </w:tr>
                    <w:tr w:rsidR="00D870DF" w14:paraId="7FD144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B32920" w14:textId="77777777" w:rsidR="00D870DF" w:rsidRDefault="004B6A9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53D6825" w14:textId="2DBF6992" w:rsidR="00EB496E" w:rsidRDefault="00FE775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Kwartaalrapportage lopende EU-wetgevingsvoorstellen op terrein van Financiën Q2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870DF" w14:paraId="60E9CBB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2FAD63" w14:textId="77777777" w:rsidR="00D870DF" w:rsidRDefault="00D870DF"/>
                      </w:tc>
                      <w:tc>
                        <w:tcPr>
                          <w:tcW w:w="4738" w:type="dxa"/>
                        </w:tcPr>
                        <w:p w14:paraId="321B6B22" w14:textId="77777777" w:rsidR="00D870DF" w:rsidRDefault="00D870DF"/>
                      </w:tc>
                    </w:tr>
                  </w:tbl>
                  <w:p w14:paraId="04393FEB" w14:textId="77777777" w:rsidR="004B6A95" w:rsidRDefault="004B6A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56959AA" wp14:editId="55A1A08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CBAC2" w14:textId="2DCF9399" w:rsidR="00EB496E" w:rsidRDefault="00FE775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6959A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CCCBAC2" w14:textId="2DCF9399" w:rsidR="00EB496E" w:rsidRDefault="00FE775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4975539" wp14:editId="2CAD35D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978733" w14:textId="77777777" w:rsidR="004B6A95" w:rsidRDefault="004B6A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97553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6978733" w14:textId="77777777" w:rsidR="004B6A95" w:rsidRDefault="004B6A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3C9CB"/>
    <w:multiLevelType w:val="multilevel"/>
    <w:tmpl w:val="99C394F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5F59DA5"/>
    <w:multiLevelType w:val="multilevel"/>
    <w:tmpl w:val="94CC7FE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92C1D8"/>
    <w:multiLevelType w:val="multilevel"/>
    <w:tmpl w:val="AFD5E5B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E98C0"/>
    <w:multiLevelType w:val="multilevel"/>
    <w:tmpl w:val="8A812B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D8F14AB"/>
    <w:multiLevelType w:val="multilevel"/>
    <w:tmpl w:val="E29CE7F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4E172"/>
    <w:multiLevelType w:val="multilevel"/>
    <w:tmpl w:val="928D141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229919">
    <w:abstractNumId w:val="5"/>
  </w:num>
  <w:num w:numId="2" w16cid:durableId="396441698">
    <w:abstractNumId w:val="4"/>
  </w:num>
  <w:num w:numId="3" w16cid:durableId="1702435137">
    <w:abstractNumId w:val="3"/>
  </w:num>
  <w:num w:numId="4" w16cid:durableId="928467382">
    <w:abstractNumId w:val="1"/>
  </w:num>
  <w:num w:numId="5" w16cid:durableId="1823541375">
    <w:abstractNumId w:val="2"/>
  </w:num>
  <w:num w:numId="6" w16cid:durableId="70988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DF"/>
    <w:rsid w:val="004B6A95"/>
    <w:rsid w:val="00500DDE"/>
    <w:rsid w:val="00647FBA"/>
    <w:rsid w:val="00CD3313"/>
    <w:rsid w:val="00D03A54"/>
    <w:rsid w:val="00D870DF"/>
    <w:rsid w:val="00D93A3E"/>
    <w:rsid w:val="00E069B3"/>
    <w:rsid w:val="00EB496E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93714B6"/>
  <w15:docId w15:val="{E94FBBFF-2F5B-4E61-9285-D0A1838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6A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6A9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6A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6A9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Kwartaalrapportage lopende EU-wetgevingsvoorstellen op terrein van Financiën Q2 2025</vt:lpstr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2025-06-30T12:55:00.0000000Z</lastPrinted>
  <dcterms:created xsi:type="dcterms:W3CDTF">2025-06-30T12:54:00.0000000Z</dcterms:created>
  <dcterms:modified xsi:type="dcterms:W3CDTF">2025-06-30T12:55:00.0000000Z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Kwartaalrapportage lopende EU-wetgevingsvoorstellen op terrein van Financiën Q2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24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2025-0000179121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Kwartaalrapportage lopende EU-wetgevingsvoorstellen op terrein van Financiën Q2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2025-06-24T08:55:44Z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969e51bb-babb-439d-b9e6-90e184ce656e</vt:lpwstr>
  </property>
  <property fmtid="{D5CDD505-2E9C-101B-9397-08002B2CF9AE}" pid="37" name="MSIP_Label_6800fede-0e59-47ad-af95-4e63bbdb932d_ContentBits">
    <vt:lpwstr>0</vt:lpwstr>
  </property>
</Properties>
</file>