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7182" w14:paraId="0C8380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396B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E767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7182" w14:paraId="72AEF2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D703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D7182" w14:paraId="65B103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9971D6" w14:textId="77777777"/>
        </w:tc>
      </w:tr>
      <w:tr w:rsidR="00997775" w:rsidTr="002D7182" w14:paraId="03FAA3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CFABB2" w14:textId="77777777"/>
        </w:tc>
      </w:tr>
      <w:tr w:rsidR="00997775" w:rsidTr="002D7182" w14:paraId="5AF21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15AE6" w14:textId="77777777"/>
        </w:tc>
        <w:tc>
          <w:tcPr>
            <w:tcW w:w="7654" w:type="dxa"/>
            <w:gridSpan w:val="2"/>
          </w:tcPr>
          <w:p w:rsidR="00997775" w:rsidRDefault="00997775" w14:paraId="4EE8FB00" w14:textId="77777777"/>
        </w:tc>
      </w:tr>
      <w:tr w:rsidR="002D7182" w:rsidTr="002D7182" w14:paraId="7DAF7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14D6746C" w14:textId="013593CD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2D7182" w:rsidP="002D7182" w:rsidRDefault="002D7182" w14:paraId="023D1DDE" w14:textId="16D2C416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2D7182" w:rsidTr="002D7182" w14:paraId="47335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507AFFFD" w14:textId="77777777"/>
        </w:tc>
        <w:tc>
          <w:tcPr>
            <w:tcW w:w="7654" w:type="dxa"/>
            <w:gridSpan w:val="2"/>
          </w:tcPr>
          <w:p w:rsidR="002D7182" w:rsidP="002D7182" w:rsidRDefault="002D7182" w14:paraId="19BB72E4" w14:textId="77777777"/>
        </w:tc>
      </w:tr>
      <w:tr w:rsidR="002D7182" w:rsidTr="002D7182" w14:paraId="7272BB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16A2FBEA" w14:textId="77777777"/>
        </w:tc>
        <w:tc>
          <w:tcPr>
            <w:tcW w:w="7654" w:type="dxa"/>
            <w:gridSpan w:val="2"/>
          </w:tcPr>
          <w:p w:rsidR="002D7182" w:rsidP="002D7182" w:rsidRDefault="002D7182" w14:paraId="05A6FE34" w14:textId="77777777"/>
        </w:tc>
      </w:tr>
      <w:tr w:rsidR="002D7182" w:rsidTr="002D7182" w14:paraId="6AF04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36856B99" w14:textId="527CD7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1934"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2D7182" w:rsidP="002D7182" w:rsidRDefault="002D7182" w14:paraId="377DAA05" w14:textId="292F3E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71934">
              <w:rPr>
                <w:b/>
              </w:rPr>
              <w:t>HET LID VAN BAARLE</w:t>
            </w:r>
          </w:p>
        </w:tc>
      </w:tr>
      <w:tr w:rsidR="002D7182" w:rsidTr="002D7182" w14:paraId="5D89E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1F21CE6D" w14:textId="77777777"/>
        </w:tc>
        <w:tc>
          <w:tcPr>
            <w:tcW w:w="7654" w:type="dxa"/>
            <w:gridSpan w:val="2"/>
          </w:tcPr>
          <w:p w:rsidR="002D7182" w:rsidP="002D7182" w:rsidRDefault="002D7182" w14:paraId="6EF8E584" w14:textId="75AF97C0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2D7182" w:rsidTr="002D7182" w14:paraId="492B6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0DC14C64" w14:textId="77777777"/>
        </w:tc>
        <w:tc>
          <w:tcPr>
            <w:tcW w:w="7654" w:type="dxa"/>
            <w:gridSpan w:val="2"/>
          </w:tcPr>
          <w:p w:rsidR="002D7182" w:rsidP="002D7182" w:rsidRDefault="002D7182" w14:paraId="4B9C6069" w14:textId="77777777"/>
        </w:tc>
      </w:tr>
      <w:tr w:rsidR="002D7182" w:rsidTr="002D7182" w14:paraId="0CF56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21D8E78D" w14:textId="77777777"/>
        </w:tc>
        <w:tc>
          <w:tcPr>
            <w:tcW w:w="7654" w:type="dxa"/>
            <w:gridSpan w:val="2"/>
          </w:tcPr>
          <w:p w:rsidR="002D7182" w:rsidP="002D7182" w:rsidRDefault="002D7182" w14:paraId="1937CE63" w14:textId="6013F574">
            <w:r>
              <w:t>De Kamer,</w:t>
            </w:r>
          </w:p>
        </w:tc>
      </w:tr>
      <w:tr w:rsidR="002D7182" w:rsidTr="002D7182" w14:paraId="4FFDB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3E9749FD" w14:textId="77777777"/>
        </w:tc>
        <w:tc>
          <w:tcPr>
            <w:tcW w:w="7654" w:type="dxa"/>
            <w:gridSpan w:val="2"/>
          </w:tcPr>
          <w:p w:rsidR="002D7182" w:rsidP="002D7182" w:rsidRDefault="002D7182" w14:paraId="4CFE39D7" w14:textId="77777777"/>
        </w:tc>
      </w:tr>
      <w:tr w:rsidR="002D7182" w:rsidTr="002D7182" w14:paraId="1C2B8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53B51B62" w14:textId="77777777"/>
        </w:tc>
        <w:tc>
          <w:tcPr>
            <w:tcW w:w="7654" w:type="dxa"/>
            <w:gridSpan w:val="2"/>
          </w:tcPr>
          <w:p w:rsidR="002D7182" w:rsidP="002D7182" w:rsidRDefault="002D7182" w14:paraId="65E84EFF" w14:textId="6AF49E67">
            <w:r>
              <w:t>gehoord de beraadslaging,</w:t>
            </w:r>
          </w:p>
        </w:tc>
      </w:tr>
      <w:tr w:rsidR="00997775" w:rsidTr="002D7182" w14:paraId="6A0FF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344C5F" w14:textId="77777777"/>
        </w:tc>
        <w:tc>
          <w:tcPr>
            <w:tcW w:w="7654" w:type="dxa"/>
            <w:gridSpan w:val="2"/>
          </w:tcPr>
          <w:p w:rsidR="00997775" w:rsidRDefault="00997775" w14:paraId="6A62C442" w14:textId="77777777"/>
        </w:tc>
      </w:tr>
      <w:tr w:rsidR="002D7182" w:rsidTr="002D7182" w14:paraId="49133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7182" w:rsidP="002D7182" w:rsidRDefault="002D7182" w14:paraId="01E1E369" w14:textId="77777777"/>
        </w:tc>
        <w:tc>
          <w:tcPr>
            <w:tcW w:w="7654" w:type="dxa"/>
            <w:gridSpan w:val="2"/>
          </w:tcPr>
          <w:p w:rsidR="002D7182" w:rsidP="002D7182" w:rsidRDefault="002D7182" w14:paraId="7754EA4D" w14:textId="77777777">
            <w:r>
              <w:t>constaterende dat Israël zich stelselmatig schuldig maakt aan ernstige schendingen van het internationaal recht, waaronder oorlogsmisdaden en apartheid;</w:t>
            </w:r>
          </w:p>
          <w:p w:rsidR="00C71934" w:rsidP="002D7182" w:rsidRDefault="00C71934" w14:paraId="6135FFAF" w14:textId="77777777"/>
          <w:p w:rsidR="002D7182" w:rsidP="002D7182" w:rsidRDefault="002D7182" w14:paraId="0FAD7D31" w14:textId="77777777">
            <w:r>
              <w:t>overwegende dat economische relaties met Israël bijdragen aan de instandhouding van deze situatie;</w:t>
            </w:r>
          </w:p>
          <w:p w:rsidR="00C71934" w:rsidP="002D7182" w:rsidRDefault="00C71934" w14:paraId="38F67917" w14:textId="77777777"/>
          <w:p w:rsidR="002D7182" w:rsidP="002D7182" w:rsidRDefault="002D7182" w14:paraId="0DA885F7" w14:textId="77777777">
            <w:r>
              <w:t>verzoekt de regering om per direct een totaal economisch embargo tegen Israël in te stellen, waardoor alle handel met Israël verboden wordt, waarbij humanitaire hulp van dit verbod wordt uitgezonderd,</w:t>
            </w:r>
          </w:p>
          <w:p w:rsidR="00C71934" w:rsidP="002D7182" w:rsidRDefault="00C71934" w14:paraId="53FC6302" w14:textId="77777777"/>
          <w:p w:rsidR="002D7182" w:rsidP="002D7182" w:rsidRDefault="002D7182" w14:paraId="1527FAF2" w14:textId="77777777">
            <w:r>
              <w:t>en gaat over tot de orde van de dag.</w:t>
            </w:r>
          </w:p>
          <w:p w:rsidR="00C71934" w:rsidP="002D7182" w:rsidRDefault="00C71934" w14:paraId="15BC2D82" w14:textId="77777777"/>
          <w:p w:rsidR="002D7182" w:rsidP="002D7182" w:rsidRDefault="002D7182" w14:paraId="51DDE7D2" w14:textId="6F2A8E38">
            <w:r>
              <w:t>Van Baarle</w:t>
            </w:r>
          </w:p>
        </w:tc>
      </w:tr>
    </w:tbl>
    <w:p w:rsidR="00997775" w:rsidRDefault="00997775" w14:paraId="0059B7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61B2" w14:textId="77777777" w:rsidR="002D7182" w:rsidRDefault="002D7182">
      <w:pPr>
        <w:spacing w:line="20" w:lineRule="exact"/>
      </w:pPr>
    </w:p>
  </w:endnote>
  <w:endnote w:type="continuationSeparator" w:id="0">
    <w:p w14:paraId="5C61BF3B" w14:textId="77777777" w:rsidR="002D7182" w:rsidRDefault="002D71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36AE1D" w14:textId="77777777" w:rsidR="002D7182" w:rsidRDefault="002D71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01D8" w14:textId="77777777" w:rsidR="002D7182" w:rsidRDefault="002D71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D091C3" w14:textId="77777777" w:rsidR="002D7182" w:rsidRDefault="002D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2"/>
    <w:rsid w:val="00133FCE"/>
    <w:rsid w:val="001E482C"/>
    <w:rsid w:val="001E4877"/>
    <w:rsid w:val="0021105A"/>
    <w:rsid w:val="00280D6A"/>
    <w:rsid w:val="002B78E9"/>
    <w:rsid w:val="002C5406"/>
    <w:rsid w:val="002D718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71934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EE10D"/>
  <w15:docId w15:val="{E9AB0FE6-4247-410A-A8BA-F7A11AD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2025-07-03T13:59:00.0000000Z</dcterms:modified>
  <dc:description>------------------------</dc:description>
  <dc:subject/>
  <keywords/>
  <version/>
  <category/>
</coreProperties>
</file>