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7AB5" w:rsidR="00AA7AB5" w:rsidRDefault="001D68AF" w14:paraId="57BD6105" w14:textId="77777777">
      <w:pPr>
        <w:rPr>
          <w:rFonts w:ascii="Calibri" w:hAnsi="Calibri" w:cs="Calibri"/>
        </w:rPr>
      </w:pPr>
      <w:r w:rsidRPr="00AA7AB5">
        <w:rPr>
          <w:rFonts w:ascii="Calibri" w:hAnsi="Calibri" w:cs="Calibri"/>
        </w:rPr>
        <w:t>31271</w:t>
      </w:r>
      <w:r w:rsidRPr="00AA7AB5" w:rsidR="00AA7AB5">
        <w:rPr>
          <w:rFonts w:ascii="Calibri" w:hAnsi="Calibri" w:cs="Calibri"/>
        </w:rPr>
        <w:tab/>
      </w:r>
      <w:r w:rsidRPr="00AA7AB5" w:rsidR="00AA7AB5">
        <w:rPr>
          <w:rFonts w:ascii="Calibri" w:hAnsi="Calibri" w:cs="Calibri"/>
        </w:rPr>
        <w:tab/>
      </w:r>
      <w:r w:rsidRPr="00AA7AB5" w:rsidR="00AA7AB5">
        <w:rPr>
          <w:rFonts w:ascii="Calibri" w:hAnsi="Calibri" w:cs="Calibri"/>
        </w:rPr>
        <w:tab/>
        <w:t xml:space="preserve">Beleidsdoorlichting Buitenlandse Zaken </w:t>
      </w:r>
    </w:p>
    <w:p w:rsidRPr="00AA7AB5" w:rsidR="00AA7AB5" w:rsidP="00D80872" w:rsidRDefault="00AA7AB5" w14:paraId="6F4EF5B1" w14:textId="77777777">
      <w:pPr>
        <w:rPr>
          <w:rFonts w:ascii="Calibri" w:hAnsi="Calibri" w:cs="Calibri"/>
          <w:sz w:val="24"/>
          <w:szCs w:val="24"/>
        </w:rPr>
      </w:pPr>
      <w:r w:rsidRPr="00AA7AB5">
        <w:rPr>
          <w:rFonts w:ascii="Calibri" w:hAnsi="Calibri" w:cs="Calibri"/>
        </w:rPr>
        <w:t xml:space="preserve">Nr. </w:t>
      </w:r>
      <w:r w:rsidRPr="00AA7AB5">
        <w:rPr>
          <w:rFonts w:ascii="Calibri" w:hAnsi="Calibri" w:cs="Calibri"/>
        </w:rPr>
        <w:t>41</w:t>
      </w:r>
      <w:r w:rsidRPr="00AA7AB5">
        <w:rPr>
          <w:rFonts w:ascii="Calibri" w:hAnsi="Calibri" w:cs="Calibri"/>
        </w:rPr>
        <w:tab/>
      </w:r>
      <w:r w:rsidRPr="00AA7AB5">
        <w:rPr>
          <w:rFonts w:ascii="Calibri" w:hAnsi="Calibri" w:cs="Calibri"/>
        </w:rPr>
        <w:tab/>
      </w:r>
      <w:r w:rsidRPr="00AA7AB5">
        <w:rPr>
          <w:rFonts w:ascii="Calibri" w:hAnsi="Calibri" w:cs="Calibri"/>
        </w:rPr>
        <w:tab/>
      </w:r>
      <w:r w:rsidRPr="00AA7AB5">
        <w:rPr>
          <w:rFonts w:ascii="Calibri" w:hAnsi="Calibri" w:cs="Calibri"/>
          <w:sz w:val="24"/>
        </w:rPr>
        <w:t>Brief van de</w:t>
      </w:r>
      <w:r w:rsidRPr="00AA7AB5">
        <w:rPr>
          <w:rFonts w:ascii="Calibri" w:hAnsi="Calibri" w:cs="Calibri"/>
        </w:rPr>
        <w:t xml:space="preserve"> </w:t>
      </w:r>
      <w:r w:rsidRPr="00AA7AB5">
        <w:rPr>
          <w:rFonts w:ascii="Calibri" w:hAnsi="Calibri" w:cs="Calibri"/>
          <w:sz w:val="24"/>
          <w:szCs w:val="24"/>
        </w:rPr>
        <w:t>minister van Buitenlandse Zaken</w:t>
      </w:r>
    </w:p>
    <w:p w:rsidRPr="00AA7AB5" w:rsidR="00AA7AB5" w:rsidP="001D68AF" w:rsidRDefault="00AA7AB5" w14:paraId="437CE3D7" w14:textId="77777777">
      <w:pPr>
        <w:spacing w:after="0"/>
        <w:rPr>
          <w:rFonts w:ascii="Calibri" w:hAnsi="Calibri" w:cs="Calibri"/>
        </w:rPr>
      </w:pPr>
      <w:r w:rsidRPr="00AA7AB5">
        <w:rPr>
          <w:rFonts w:ascii="Calibri" w:hAnsi="Calibri" w:cs="Calibri"/>
          <w:sz w:val="24"/>
          <w:szCs w:val="24"/>
        </w:rPr>
        <w:t>Aan de Voorzitter van de Tweede Kamer der Staten-Generaal</w:t>
      </w:r>
    </w:p>
    <w:p w:rsidRPr="00AA7AB5" w:rsidR="00AA7AB5" w:rsidP="001D68AF" w:rsidRDefault="00AA7AB5" w14:paraId="39709570" w14:textId="77777777">
      <w:pPr>
        <w:spacing w:after="0"/>
        <w:rPr>
          <w:rFonts w:ascii="Calibri" w:hAnsi="Calibri" w:cs="Calibri"/>
        </w:rPr>
      </w:pPr>
    </w:p>
    <w:p w:rsidRPr="00AA7AB5" w:rsidR="00AA7AB5" w:rsidP="001D68AF" w:rsidRDefault="00AA7AB5" w14:paraId="18110A82" w14:textId="77777777">
      <w:pPr>
        <w:spacing w:after="0"/>
        <w:rPr>
          <w:rFonts w:ascii="Calibri" w:hAnsi="Calibri" w:cs="Calibri"/>
        </w:rPr>
      </w:pPr>
      <w:r w:rsidRPr="00AA7AB5">
        <w:rPr>
          <w:rFonts w:ascii="Calibri" w:hAnsi="Calibri" w:cs="Calibri"/>
        </w:rPr>
        <w:t>Den Haag, 1 juli 2025</w:t>
      </w:r>
    </w:p>
    <w:p w:rsidRPr="00AA7AB5" w:rsidR="001D68AF" w:rsidP="001D68AF" w:rsidRDefault="001D68AF" w14:paraId="481C86EF" w14:textId="7513EA51">
      <w:pPr>
        <w:spacing w:after="0"/>
        <w:rPr>
          <w:rFonts w:ascii="Calibri" w:hAnsi="Calibri" w:cs="Calibri"/>
        </w:rPr>
      </w:pPr>
      <w:r w:rsidRPr="00AA7AB5">
        <w:rPr>
          <w:rFonts w:ascii="Calibri" w:hAnsi="Calibri" w:cs="Calibri"/>
        </w:rPr>
        <w:br/>
      </w:r>
      <w:r w:rsidRPr="00AA7AB5">
        <w:rPr>
          <w:rFonts w:ascii="Calibri" w:hAnsi="Calibri" w:cs="Calibri"/>
        </w:rPr>
        <w:br/>
        <w:t>In deze brief informeer ik uw Kamer over de opvolging van bevindingen en aanbevelingen van Periodieke rapportages die in 2024 zijn afgerond.</w:t>
      </w:r>
    </w:p>
    <w:p w:rsidRPr="00AA7AB5" w:rsidR="001D68AF" w:rsidP="001D68AF" w:rsidRDefault="001D68AF" w14:paraId="09714EED" w14:textId="77777777">
      <w:pPr>
        <w:spacing w:after="0"/>
        <w:rPr>
          <w:rFonts w:ascii="Calibri" w:hAnsi="Calibri" w:cs="Calibri"/>
        </w:rPr>
      </w:pPr>
    </w:p>
    <w:p w:rsidRPr="00AA7AB5" w:rsidR="001D68AF" w:rsidP="001D68AF" w:rsidRDefault="001D68AF" w14:paraId="5AED943E" w14:textId="77777777">
      <w:pPr>
        <w:spacing w:after="0"/>
        <w:rPr>
          <w:rFonts w:ascii="Calibri" w:hAnsi="Calibri" w:cs="Calibri"/>
        </w:rPr>
      </w:pPr>
      <w:r w:rsidRPr="00AA7AB5">
        <w:rPr>
          <w:rFonts w:ascii="Calibri" w:hAnsi="Calibri" w:cs="Calibri"/>
        </w:rPr>
        <w:t xml:space="preserve">Evaluaties vormen een belangrijke basis voor een lerende overheid. Bereikt beleid het gewenste effect (doeltreffendheid)? En gaat dat tegen de laagst mogelijke kosten (doelmatigheid)? Evaluaties verschaffen burgers, bedrijven en uw Kamer inzicht in de effecten van het gevoerde beleid en daarmee de besteding van publieke middelen.  Deze informatie kan ingezet worden om de kwaliteit van beleid, publieke voorzieningen, en wetten en regels continu te verbeteren. </w:t>
      </w:r>
    </w:p>
    <w:p w:rsidRPr="00AA7AB5" w:rsidR="001D68AF" w:rsidP="001D68AF" w:rsidRDefault="001D68AF" w14:paraId="675CE690" w14:textId="77777777">
      <w:pPr>
        <w:spacing w:after="0"/>
        <w:rPr>
          <w:rFonts w:ascii="Calibri" w:hAnsi="Calibri" w:cs="Calibri"/>
        </w:rPr>
      </w:pPr>
    </w:p>
    <w:p w:rsidRPr="00AA7AB5" w:rsidR="001D68AF" w:rsidP="001D68AF" w:rsidRDefault="001D68AF" w14:paraId="72060C8F" w14:textId="58D3FACB">
      <w:pPr>
        <w:spacing w:after="0"/>
        <w:rPr>
          <w:rFonts w:ascii="Calibri" w:hAnsi="Calibri" w:cs="Calibri"/>
        </w:rPr>
      </w:pPr>
      <w:r w:rsidRPr="00AA7AB5">
        <w:rPr>
          <w:rFonts w:ascii="Calibri" w:hAnsi="Calibri" w:cs="Calibri"/>
        </w:rPr>
        <w:t xml:space="preserve">Het kabinet vindt het belangrijk om de bevindingen en aanbevelingen van evaluaties mee te nemen in de (door)ontwikkeling van beleid en uw Kamer hierbij te betrekken. Deze brief bevat daarom een overzicht van de opvolging van bevindingen en aanbevelingen van de Periodieke rapportages (de opvolger van beleidsdoorlichtingen) die vorig jaar zijn uitgevoerd binnen mijn departement. Zo blijven de bevindingen en aanbevelingen onder de aandacht, en kan de voortgang meegenomen worden in beleidsdiscussies en besluitvorming. Deze brief geeft invulling aan de acties die in de brief Versterking </w:t>
      </w:r>
      <w:proofErr w:type="spellStart"/>
      <w:r w:rsidRPr="00AA7AB5">
        <w:rPr>
          <w:rFonts w:ascii="Calibri" w:hAnsi="Calibri" w:cs="Calibri"/>
        </w:rPr>
        <w:t>rijksbrede</w:t>
      </w:r>
      <w:proofErr w:type="spellEnd"/>
      <w:r w:rsidRPr="00AA7AB5">
        <w:rPr>
          <w:rFonts w:ascii="Calibri" w:hAnsi="Calibri" w:cs="Calibri"/>
        </w:rPr>
        <w:t xml:space="preserve"> evaluatiestelsel (Kamerstuk 31 865, nr. 267) worden aangekondigd, naar aanleiding van de motie-Van Vroonhoven/Vermeer (19 december 2023; Kamerstuk 36 470, nr. 6). </w:t>
      </w:r>
    </w:p>
    <w:p w:rsidRPr="00AA7AB5" w:rsidR="001D68AF" w:rsidP="001D68AF" w:rsidRDefault="001D68AF" w14:paraId="6D1CB984" w14:textId="77777777">
      <w:pPr>
        <w:spacing w:after="0"/>
        <w:rPr>
          <w:rFonts w:ascii="Calibri" w:hAnsi="Calibri" w:cs="Calibri"/>
        </w:rPr>
      </w:pPr>
    </w:p>
    <w:p w:rsidRPr="00AA7AB5" w:rsidR="001D68AF" w:rsidP="001D68AF" w:rsidRDefault="001D68AF" w14:paraId="0205E8A1" w14:textId="77777777">
      <w:pPr>
        <w:spacing w:after="0"/>
        <w:rPr>
          <w:rFonts w:ascii="Calibri" w:hAnsi="Calibri" w:cs="Calibri"/>
        </w:rPr>
      </w:pPr>
      <w:r w:rsidRPr="00AA7AB5">
        <w:rPr>
          <w:rFonts w:ascii="Calibri" w:hAnsi="Calibri" w:cs="Calibri"/>
        </w:rPr>
        <w:t xml:space="preserve">Dit jaar stuur ik u de opvolging van de Periodieke rapportages die vorig jaar zijn uitgevoerd. Komende jaren zal het kabinet uw Kamer wederom informeren over deze, en nieuwe Periodieke rapportages die sindsdien zijn uitgevoerd. De Kamer vervult zelf ook een belangrijke rol in het evaluatiestelsel en wij hopen dat deze brief bijdraagt aan het gesprek over beter beleid. </w:t>
      </w:r>
    </w:p>
    <w:p w:rsidRPr="00AA7AB5" w:rsidR="001D68AF" w:rsidP="001D68AF" w:rsidRDefault="001D68AF" w14:paraId="37BA1CB7" w14:textId="77777777">
      <w:pPr>
        <w:spacing w:after="0"/>
        <w:rPr>
          <w:rFonts w:ascii="Calibri" w:hAnsi="Calibri" w:cs="Calibri"/>
        </w:rPr>
      </w:pPr>
    </w:p>
    <w:p w:rsidRPr="00AA7AB5" w:rsidR="001D68AF" w:rsidP="001D68AF" w:rsidRDefault="001D68AF" w14:paraId="79EC631C" w14:textId="77777777">
      <w:pPr>
        <w:spacing w:after="0" w:line="240" w:lineRule="auto"/>
        <w:rPr>
          <w:rFonts w:ascii="Calibri" w:hAnsi="Calibri" w:cs="Calibri"/>
        </w:rPr>
      </w:pPr>
      <w:r w:rsidRPr="00AA7AB5">
        <w:rPr>
          <w:rFonts w:ascii="Calibri" w:hAnsi="Calibri" w:cs="Calibri"/>
        </w:rPr>
        <w:br w:type="page"/>
      </w:r>
    </w:p>
    <w:p w:rsidRPr="00AA7AB5" w:rsidR="001D68AF" w:rsidP="001D68AF" w:rsidRDefault="001D68AF" w14:paraId="7CA316B7" w14:textId="77777777">
      <w:pPr>
        <w:spacing w:after="0"/>
        <w:rPr>
          <w:rFonts w:ascii="Calibri" w:hAnsi="Calibri" w:cs="Calibri"/>
        </w:rPr>
      </w:pPr>
      <w:r w:rsidRPr="00AA7AB5">
        <w:rPr>
          <w:rFonts w:ascii="Calibri" w:hAnsi="Calibri" w:cs="Calibri"/>
        </w:rPr>
        <w:lastRenderedPageBreak/>
        <w:t>Voor Rijksbegroting Hoofdstuk 5, Buitenlandse Zaken:</w:t>
      </w:r>
    </w:p>
    <w:p w:rsidRPr="00AA7AB5" w:rsidR="001D68AF" w:rsidP="001D68AF" w:rsidRDefault="001D68AF" w14:paraId="17AB59E7" w14:textId="77777777">
      <w:pPr>
        <w:spacing w:after="0"/>
        <w:rPr>
          <w:rFonts w:ascii="Calibri" w:hAnsi="Calibri" w:cs="Calibri"/>
        </w:rPr>
      </w:pPr>
    </w:p>
    <w:tbl>
      <w:tblPr>
        <w:tblStyle w:val="TableNormal1"/>
        <w:tblW w:w="7531"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
      <w:tblGrid>
        <w:gridCol w:w="1524"/>
        <w:gridCol w:w="1311"/>
        <w:gridCol w:w="1276"/>
        <w:gridCol w:w="1418"/>
        <w:gridCol w:w="2002"/>
      </w:tblGrid>
      <w:tr w:rsidRPr="00AA7AB5" w:rsidR="001D68AF" w:rsidTr="000B2171" w14:paraId="7F25BBA3" w14:textId="77777777">
        <w:trPr>
          <w:trHeight w:val="300"/>
        </w:trPr>
        <w:tc>
          <w:tcPr>
            <w:tcW w:w="7531" w:type="dxa"/>
            <w:gridSpan w:val="5"/>
            <w:shd w:val="clear" w:color="auto" w:fill="215E99" w:themeFill="text2" w:themeFillTint="BF"/>
          </w:tcPr>
          <w:p w:rsidRPr="00AA7AB5" w:rsidR="001D68AF" w:rsidP="001D68AF" w:rsidRDefault="001D68AF" w14:paraId="23A4AA4B" w14:textId="77777777">
            <w:pPr>
              <w:pStyle w:val="TableParagraph"/>
              <w:spacing w:before="0" w:line="251" w:lineRule="exact"/>
              <w:rPr>
                <w:rFonts w:ascii="Calibri" w:hAnsi="Calibri" w:cs="Calibri"/>
                <w:b/>
                <w:color w:val="FFFFFF" w:themeColor="background1"/>
                <w:sz w:val="18"/>
                <w:szCs w:val="18"/>
                <w:lang w:val="nl-NL"/>
              </w:rPr>
            </w:pPr>
            <w:r w:rsidRPr="00AA7AB5">
              <w:rPr>
                <w:rFonts w:ascii="Calibri" w:hAnsi="Calibri" w:cs="Calibri"/>
                <w:b/>
                <w:color w:val="FFFFFF" w:themeColor="background1"/>
                <w:sz w:val="18"/>
                <w:szCs w:val="18"/>
                <w:lang w:val="nl-NL"/>
              </w:rPr>
              <w:t>SEA-THEMA:</w:t>
            </w:r>
            <w:r w:rsidRPr="00AA7AB5">
              <w:rPr>
                <w:rFonts w:ascii="Calibri" w:hAnsi="Calibri" w:cs="Calibri"/>
                <w:b/>
                <w:color w:val="FFFFFF" w:themeColor="background1"/>
                <w:spacing w:val="-18"/>
                <w:sz w:val="18"/>
                <w:szCs w:val="18"/>
                <w:lang w:val="nl-NL"/>
              </w:rPr>
              <w:t xml:space="preserve"> Veiligheid en stabiliteit</w:t>
            </w:r>
          </w:p>
        </w:tc>
      </w:tr>
      <w:tr w:rsidRPr="00AA7AB5" w:rsidR="001D68AF" w:rsidTr="000B2171" w14:paraId="6015B057" w14:textId="77777777">
        <w:trPr>
          <w:trHeight w:val="1245"/>
        </w:trPr>
        <w:tc>
          <w:tcPr>
            <w:tcW w:w="7531" w:type="dxa"/>
            <w:gridSpan w:val="5"/>
          </w:tcPr>
          <w:p w:rsidRPr="00AA7AB5" w:rsidR="001D68AF" w:rsidP="001D68AF" w:rsidRDefault="001D68AF" w14:paraId="659C457D" w14:textId="77777777">
            <w:pPr>
              <w:pStyle w:val="TableParagraph"/>
              <w:rPr>
                <w:rFonts w:ascii="Calibri" w:hAnsi="Calibri" w:cs="Calibri"/>
                <w:b/>
                <w:bCs/>
                <w:color w:val="0066A3"/>
                <w:sz w:val="18"/>
                <w:szCs w:val="18"/>
                <w:lang w:val="nl-NL"/>
              </w:rPr>
            </w:pPr>
            <w:r w:rsidRPr="00AA7AB5">
              <w:rPr>
                <w:rFonts w:ascii="Calibri" w:hAnsi="Calibri" w:cs="Calibri"/>
                <w:b/>
                <w:bCs/>
                <w:color w:val="0066A3"/>
                <w:sz w:val="18"/>
                <w:szCs w:val="18"/>
                <w:lang w:val="nl-NL"/>
              </w:rPr>
              <w:t xml:space="preserve">Overkoepelende toelichting SEA-thema: </w:t>
            </w:r>
          </w:p>
          <w:p w:rsidRPr="00AA7AB5" w:rsidR="001D68AF" w:rsidP="001D68AF" w:rsidRDefault="001D68AF" w14:paraId="3722AE31" w14:textId="77777777">
            <w:pPr>
              <w:pStyle w:val="TableParagraph"/>
              <w:spacing w:before="18"/>
              <w:rPr>
                <w:rFonts w:ascii="Calibri" w:hAnsi="Calibri" w:cs="Calibri"/>
                <w:color w:val="215E99" w:themeColor="text2" w:themeTint="BF"/>
                <w:sz w:val="18"/>
                <w:szCs w:val="18"/>
                <w:lang w:val="nl-NL"/>
              </w:rPr>
            </w:pPr>
            <w:r w:rsidRPr="00AA7AB5">
              <w:rPr>
                <w:rFonts w:ascii="Calibri" w:hAnsi="Calibri" w:cs="Calibri"/>
                <w:color w:val="215E99" w:themeColor="text2" w:themeTint="BF"/>
                <w:sz w:val="18"/>
                <w:szCs w:val="18"/>
                <w:lang w:val="nl-NL"/>
              </w:rPr>
              <w:t xml:space="preserve">Veiligheid is door de jaren heen een steeds breder gedefinieerd begrip geworden. Voorheen werd veiligheid (internationaal) vooral vanuit een militair perspectief bezien en waren conflicten conventioneel van aard. Maar als gevolg van nieuwe (hybride) dreigingen en ontwikkelingen zijn nieuwe thema’s inmiddels onderdeel geworden van het veiligheidsbeleid, zoals cyberveiligheid, economische veiligheid en kunstmatige intelligentie. Waar voorheen vooral statelijke actoren een rol speelden in het buitenlandse veiligheidsbeleid, gaat er nu ook dreiging uit van niet-statelijke actoren (bijvoorbeeld terrorisme en internationale criminaliteit). </w:t>
            </w:r>
          </w:p>
          <w:p w:rsidRPr="00AA7AB5" w:rsidR="001D68AF" w:rsidP="001D68AF" w:rsidRDefault="001D68AF" w14:paraId="48816937" w14:textId="77777777">
            <w:pPr>
              <w:pStyle w:val="TableParagraph"/>
              <w:spacing w:before="18"/>
              <w:rPr>
                <w:rFonts w:ascii="Calibri" w:hAnsi="Calibri" w:cs="Calibri"/>
                <w:sz w:val="18"/>
                <w:szCs w:val="18"/>
                <w:lang w:val="nl-NL"/>
              </w:rPr>
            </w:pPr>
            <w:r w:rsidRPr="00AA7AB5">
              <w:rPr>
                <w:rFonts w:ascii="Calibri" w:hAnsi="Calibri" w:cs="Calibri"/>
                <w:color w:val="215E99" w:themeColor="text2" w:themeTint="BF"/>
                <w:sz w:val="18"/>
                <w:szCs w:val="18"/>
                <w:lang w:val="nl-NL"/>
              </w:rPr>
              <w:t>Veel van deze grensoverschrijdende dreigingen, die Nederland ook kunnen raken, zijn erg omvangrijk en complex. Dit vraagt om een geïntegreerde aanpak en samenwerking in internationaal verband. De activiteiten waarmee resultaten op dit vlak worden nagestreefd, kunnen onderscheiden worden naar drie typen: diplomatieke inzet in internationaal verband, financiering van beleidsondersteunende programma’s en projecten, en bijdragen aan militaire missies.</w:t>
            </w:r>
          </w:p>
          <w:p w:rsidRPr="00AA7AB5" w:rsidR="001D68AF" w:rsidP="001D68AF" w:rsidRDefault="001D68AF" w14:paraId="27AE2D89" w14:textId="77777777">
            <w:pPr>
              <w:pStyle w:val="TableParagraph"/>
              <w:spacing w:before="18"/>
              <w:rPr>
                <w:rFonts w:ascii="Calibri" w:hAnsi="Calibri" w:cs="Calibri"/>
                <w:sz w:val="18"/>
                <w:szCs w:val="18"/>
                <w:lang w:val="nl-NL"/>
              </w:rPr>
            </w:pPr>
          </w:p>
        </w:tc>
      </w:tr>
      <w:tr w:rsidRPr="00AA7AB5" w:rsidR="001D68AF" w:rsidTr="000B2171" w14:paraId="049AA5B8" w14:textId="77777777">
        <w:trPr>
          <w:trHeight w:val="861"/>
        </w:trPr>
        <w:tc>
          <w:tcPr>
            <w:tcW w:w="1524" w:type="dxa"/>
          </w:tcPr>
          <w:p w:rsidRPr="00AA7AB5" w:rsidR="001D68AF" w:rsidP="001D68AF" w:rsidRDefault="001D68AF" w14:paraId="3B1AF610" w14:textId="77777777">
            <w:pPr>
              <w:pStyle w:val="TableParagraph"/>
              <w:spacing w:line="261" w:lineRule="auto"/>
              <w:ind w:left="101"/>
              <w:rPr>
                <w:rFonts w:ascii="Calibri" w:hAnsi="Calibri" w:cs="Calibri"/>
                <w:b/>
                <w:bCs/>
                <w:color w:val="215E99" w:themeColor="text2" w:themeTint="BF"/>
                <w:sz w:val="18"/>
                <w:szCs w:val="18"/>
              </w:rPr>
            </w:pPr>
            <w:r w:rsidRPr="00AA7AB5">
              <w:rPr>
                <w:rFonts w:ascii="Calibri" w:hAnsi="Calibri" w:cs="Calibri"/>
                <w:b/>
                <w:bCs/>
                <w:color w:val="215E99" w:themeColor="text2" w:themeTint="BF"/>
                <w:spacing w:val="-2"/>
                <w:sz w:val="18"/>
                <w:szCs w:val="18"/>
              </w:rPr>
              <w:t xml:space="preserve">Titel </w:t>
            </w:r>
            <w:proofErr w:type="spellStart"/>
            <w:r w:rsidRPr="00AA7AB5">
              <w:rPr>
                <w:rFonts w:ascii="Calibri" w:hAnsi="Calibri" w:cs="Calibri"/>
                <w:b/>
                <w:bCs/>
                <w:color w:val="215E99" w:themeColor="text2" w:themeTint="BF"/>
                <w:spacing w:val="-2"/>
                <w:sz w:val="18"/>
                <w:szCs w:val="18"/>
              </w:rPr>
              <w:t>onderzoek</w:t>
            </w:r>
            <w:proofErr w:type="spellEnd"/>
          </w:p>
        </w:tc>
        <w:tc>
          <w:tcPr>
            <w:tcW w:w="1311" w:type="dxa"/>
          </w:tcPr>
          <w:p w:rsidRPr="00AA7AB5" w:rsidR="001D68AF" w:rsidP="001D68AF" w:rsidRDefault="001D68AF" w14:paraId="145E9257" w14:textId="77777777">
            <w:pPr>
              <w:pStyle w:val="TableParagraph"/>
              <w:ind w:left="101"/>
              <w:rPr>
                <w:rFonts w:ascii="Calibri" w:hAnsi="Calibri" w:cs="Calibri"/>
                <w:b/>
                <w:bCs/>
                <w:color w:val="215E99" w:themeColor="text2" w:themeTint="BF"/>
                <w:sz w:val="18"/>
                <w:szCs w:val="18"/>
              </w:rPr>
            </w:pPr>
            <w:r w:rsidRPr="00AA7AB5">
              <w:rPr>
                <w:rFonts w:ascii="Calibri" w:hAnsi="Calibri" w:cs="Calibri"/>
                <w:b/>
                <w:bCs/>
                <w:color w:val="215E99" w:themeColor="text2" w:themeTint="BF"/>
                <w:w w:val="105"/>
                <w:sz w:val="18"/>
                <w:szCs w:val="18"/>
              </w:rPr>
              <w:t>Type</w:t>
            </w:r>
            <w:r w:rsidRPr="00AA7AB5">
              <w:rPr>
                <w:rFonts w:ascii="Calibri" w:hAnsi="Calibri" w:cs="Calibri"/>
                <w:b/>
                <w:bCs/>
                <w:color w:val="215E99" w:themeColor="text2" w:themeTint="BF"/>
                <w:spacing w:val="-5"/>
                <w:w w:val="105"/>
                <w:sz w:val="18"/>
                <w:szCs w:val="18"/>
              </w:rPr>
              <w:t xml:space="preserve"> </w:t>
            </w:r>
            <w:proofErr w:type="spellStart"/>
            <w:r w:rsidRPr="00AA7AB5">
              <w:rPr>
                <w:rFonts w:ascii="Calibri" w:hAnsi="Calibri" w:cs="Calibri"/>
                <w:b/>
                <w:bCs/>
                <w:color w:val="215E99" w:themeColor="text2" w:themeTint="BF"/>
                <w:spacing w:val="-2"/>
                <w:w w:val="105"/>
                <w:sz w:val="18"/>
                <w:szCs w:val="18"/>
              </w:rPr>
              <w:t>onderzoek</w:t>
            </w:r>
            <w:proofErr w:type="spellEnd"/>
          </w:p>
        </w:tc>
        <w:tc>
          <w:tcPr>
            <w:tcW w:w="1276" w:type="dxa"/>
          </w:tcPr>
          <w:p w:rsidRPr="00AA7AB5" w:rsidR="001D68AF" w:rsidP="001D68AF" w:rsidRDefault="001D68AF" w14:paraId="0B20D4DF" w14:textId="77777777">
            <w:pPr>
              <w:pStyle w:val="TableParagraph"/>
              <w:spacing w:line="261" w:lineRule="auto"/>
              <w:ind w:left="101" w:right="64"/>
              <w:rPr>
                <w:rFonts w:ascii="Calibri" w:hAnsi="Calibri" w:cs="Calibri"/>
                <w:b/>
                <w:bCs/>
                <w:color w:val="215E99" w:themeColor="text2" w:themeTint="BF"/>
                <w:sz w:val="18"/>
                <w:szCs w:val="18"/>
              </w:rPr>
            </w:pPr>
            <w:r w:rsidRPr="00AA7AB5">
              <w:rPr>
                <w:rFonts w:ascii="Calibri" w:hAnsi="Calibri" w:cs="Calibri"/>
                <w:b/>
                <w:bCs/>
                <w:color w:val="215E99" w:themeColor="text2" w:themeTint="BF"/>
                <w:spacing w:val="-4"/>
                <w:w w:val="105"/>
                <w:sz w:val="18"/>
                <w:szCs w:val="18"/>
              </w:rPr>
              <w:t xml:space="preserve">Jaar </w:t>
            </w:r>
            <w:proofErr w:type="spellStart"/>
            <w:r w:rsidRPr="00AA7AB5">
              <w:rPr>
                <w:rFonts w:ascii="Calibri" w:hAnsi="Calibri" w:cs="Calibri"/>
                <w:b/>
                <w:bCs/>
                <w:color w:val="215E99" w:themeColor="text2" w:themeTint="BF"/>
                <w:spacing w:val="-2"/>
                <w:sz w:val="18"/>
                <w:szCs w:val="18"/>
              </w:rPr>
              <w:t>afronding</w:t>
            </w:r>
            <w:proofErr w:type="spellEnd"/>
          </w:p>
        </w:tc>
        <w:tc>
          <w:tcPr>
            <w:tcW w:w="1418" w:type="dxa"/>
          </w:tcPr>
          <w:p w:rsidRPr="00AA7AB5" w:rsidR="001D68AF" w:rsidP="001D68AF" w:rsidRDefault="001D68AF" w14:paraId="05932A82" w14:textId="77777777">
            <w:pPr>
              <w:pStyle w:val="TableParagraph"/>
              <w:ind w:left="101"/>
              <w:rPr>
                <w:rFonts w:ascii="Calibri" w:hAnsi="Calibri" w:cs="Calibri"/>
                <w:b/>
                <w:bCs/>
                <w:color w:val="215E99" w:themeColor="text2" w:themeTint="BF"/>
                <w:sz w:val="18"/>
                <w:szCs w:val="18"/>
              </w:rPr>
            </w:pPr>
            <w:proofErr w:type="spellStart"/>
            <w:r w:rsidRPr="00AA7AB5">
              <w:rPr>
                <w:rFonts w:ascii="Calibri" w:hAnsi="Calibri" w:cs="Calibri"/>
                <w:b/>
                <w:bCs/>
                <w:color w:val="215E99" w:themeColor="text2" w:themeTint="BF"/>
                <w:spacing w:val="-2"/>
                <w:w w:val="105"/>
                <w:sz w:val="18"/>
                <w:szCs w:val="18"/>
              </w:rPr>
              <w:t>Begrotings-artikel</w:t>
            </w:r>
            <w:proofErr w:type="spellEnd"/>
            <w:r w:rsidRPr="00AA7AB5">
              <w:rPr>
                <w:rFonts w:ascii="Calibri" w:hAnsi="Calibri" w:cs="Calibri"/>
                <w:b/>
                <w:bCs/>
                <w:color w:val="215E99" w:themeColor="text2" w:themeTint="BF"/>
                <w:spacing w:val="-2"/>
                <w:w w:val="105"/>
                <w:sz w:val="18"/>
                <w:szCs w:val="18"/>
              </w:rPr>
              <w:t>(en)</w:t>
            </w:r>
          </w:p>
        </w:tc>
        <w:tc>
          <w:tcPr>
            <w:tcW w:w="2002" w:type="dxa"/>
          </w:tcPr>
          <w:p w:rsidRPr="00AA7AB5" w:rsidR="001D68AF" w:rsidP="001D68AF" w:rsidRDefault="001D68AF" w14:paraId="79D2793E" w14:textId="77777777">
            <w:pPr>
              <w:pStyle w:val="TableParagraph"/>
              <w:spacing w:line="261" w:lineRule="auto"/>
              <w:rPr>
                <w:rFonts w:ascii="Calibri" w:hAnsi="Calibri" w:cs="Calibri"/>
                <w:b/>
                <w:bCs/>
                <w:color w:val="215E99" w:themeColor="text2" w:themeTint="BF"/>
                <w:sz w:val="18"/>
                <w:szCs w:val="18"/>
              </w:rPr>
            </w:pPr>
            <w:proofErr w:type="spellStart"/>
            <w:r w:rsidRPr="00AA7AB5">
              <w:rPr>
                <w:rFonts w:ascii="Calibri" w:hAnsi="Calibri" w:cs="Calibri"/>
                <w:b/>
                <w:bCs/>
                <w:color w:val="215E99" w:themeColor="text2" w:themeTint="BF"/>
                <w:spacing w:val="-2"/>
                <w:sz w:val="18"/>
                <w:szCs w:val="18"/>
              </w:rPr>
              <w:t>Budgettaire</w:t>
            </w:r>
            <w:proofErr w:type="spellEnd"/>
            <w:r w:rsidRPr="00AA7AB5">
              <w:rPr>
                <w:rFonts w:ascii="Calibri" w:hAnsi="Calibri" w:cs="Calibri"/>
                <w:b/>
                <w:bCs/>
                <w:color w:val="215E99" w:themeColor="text2" w:themeTint="BF"/>
                <w:spacing w:val="-2"/>
                <w:sz w:val="18"/>
                <w:szCs w:val="18"/>
              </w:rPr>
              <w:t xml:space="preserve"> </w:t>
            </w:r>
            <w:proofErr w:type="spellStart"/>
            <w:r w:rsidRPr="00AA7AB5">
              <w:rPr>
                <w:rFonts w:ascii="Calibri" w:hAnsi="Calibri" w:cs="Calibri"/>
                <w:b/>
                <w:bCs/>
                <w:color w:val="215E99" w:themeColor="text2" w:themeTint="BF"/>
                <w:spacing w:val="-2"/>
                <w:w w:val="105"/>
                <w:sz w:val="18"/>
                <w:szCs w:val="18"/>
              </w:rPr>
              <w:t>grondslag</w:t>
            </w:r>
            <w:proofErr w:type="spellEnd"/>
          </w:p>
          <w:p w:rsidRPr="00AA7AB5" w:rsidR="001D68AF" w:rsidP="001D68AF" w:rsidRDefault="001D68AF" w14:paraId="1A822C52" w14:textId="77777777">
            <w:pPr>
              <w:pStyle w:val="TableParagraph"/>
              <w:spacing w:before="0" w:line="205" w:lineRule="exact"/>
              <w:rPr>
                <w:rFonts w:ascii="Calibri" w:hAnsi="Calibri" w:cs="Calibri"/>
                <w:b/>
                <w:bCs/>
                <w:color w:val="215E99" w:themeColor="text2" w:themeTint="BF"/>
                <w:sz w:val="18"/>
                <w:szCs w:val="18"/>
              </w:rPr>
            </w:pPr>
            <w:r w:rsidRPr="00AA7AB5">
              <w:rPr>
                <w:rFonts w:ascii="Calibri" w:hAnsi="Calibri" w:cs="Calibri"/>
                <w:b/>
                <w:bCs/>
                <w:color w:val="215E99" w:themeColor="text2" w:themeTint="BF"/>
                <w:spacing w:val="-2"/>
                <w:w w:val="105"/>
                <w:sz w:val="18"/>
                <w:szCs w:val="18"/>
              </w:rPr>
              <w:t>(</w:t>
            </w:r>
            <w:proofErr w:type="spellStart"/>
            <w:r w:rsidRPr="00AA7AB5">
              <w:rPr>
                <w:rFonts w:ascii="Calibri" w:hAnsi="Calibri" w:cs="Calibri"/>
                <w:b/>
                <w:bCs/>
                <w:color w:val="215E99" w:themeColor="text2" w:themeTint="BF"/>
                <w:spacing w:val="-2"/>
                <w:w w:val="105"/>
                <w:sz w:val="18"/>
                <w:szCs w:val="18"/>
              </w:rPr>
              <w:t>laatste</w:t>
            </w:r>
            <w:proofErr w:type="spellEnd"/>
          </w:p>
          <w:p w:rsidRPr="00AA7AB5" w:rsidR="001D68AF" w:rsidP="001D68AF" w:rsidRDefault="001D68AF" w14:paraId="0EEB15BE" w14:textId="77777777">
            <w:pPr>
              <w:pStyle w:val="TableParagraph"/>
              <w:spacing w:before="2" w:line="181" w:lineRule="exact"/>
              <w:rPr>
                <w:rFonts w:ascii="Calibri" w:hAnsi="Calibri" w:cs="Calibri"/>
                <w:b/>
                <w:bCs/>
                <w:color w:val="215E99" w:themeColor="text2" w:themeTint="BF"/>
                <w:spacing w:val="-2"/>
                <w:w w:val="105"/>
                <w:sz w:val="18"/>
                <w:szCs w:val="18"/>
              </w:rPr>
            </w:pPr>
            <w:proofErr w:type="spellStart"/>
            <w:r w:rsidRPr="00AA7AB5">
              <w:rPr>
                <w:rFonts w:ascii="Calibri" w:hAnsi="Calibri" w:cs="Calibri"/>
                <w:b/>
                <w:bCs/>
                <w:color w:val="215E99" w:themeColor="text2" w:themeTint="BF"/>
                <w:spacing w:val="-2"/>
                <w:w w:val="105"/>
                <w:sz w:val="18"/>
                <w:szCs w:val="18"/>
              </w:rPr>
              <w:t>evaluatiejaar</w:t>
            </w:r>
            <w:proofErr w:type="spellEnd"/>
            <w:r w:rsidRPr="00AA7AB5">
              <w:rPr>
                <w:rFonts w:ascii="Calibri" w:hAnsi="Calibri" w:cs="Calibri"/>
                <w:b/>
                <w:bCs/>
                <w:color w:val="215E99" w:themeColor="text2" w:themeTint="BF"/>
                <w:spacing w:val="-2"/>
                <w:w w:val="105"/>
                <w:sz w:val="18"/>
                <w:szCs w:val="18"/>
              </w:rPr>
              <w:t>)</w:t>
            </w:r>
          </w:p>
          <w:p w:rsidRPr="00AA7AB5" w:rsidR="001D68AF" w:rsidP="001D68AF" w:rsidRDefault="001D68AF" w14:paraId="6BADC63B" w14:textId="77777777">
            <w:pPr>
              <w:pStyle w:val="TableParagraph"/>
              <w:spacing w:before="2" w:line="181" w:lineRule="exact"/>
              <w:rPr>
                <w:rFonts w:ascii="Calibri" w:hAnsi="Calibri" w:cs="Calibri"/>
                <w:b/>
                <w:bCs/>
                <w:color w:val="215E99" w:themeColor="text2" w:themeTint="BF"/>
                <w:sz w:val="18"/>
                <w:szCs w:val="18"/>
              </w:rPr>
            </w:pPr>
          </w:p>
        </w:tc>
      </w:tr>
      <w:tr w:rsidRPr="00AA7AB5" w:rsidR="001D68AF" w:rsidTr="000B2171" w14:paraId="0B8D48E1" w14:textId="77777777">
        <w:trPr>
          <w:trHeight w:val="988"/>
        </w:trPr>
        <w:tc>
          <w:tcPr>
            <w:tcW w:w="1524" w:type="dxa"/>
            <w:shd w:val="clear" w:color="auto" w:fill="83CAEB" w:themeFill="accent1" w:themeFillTint="66"/>
          </w:tcPr>
          <w:p w:rsidRPr="00AA7AB5" w:rsidR="001D68AF" w:rsidP="001D68AF" w:rsidRDefault="001D68AF" w14:paraId="3BD4470E" w14:textId="77777777">
            <w:pPr>
              <w:pStyle w:val="TableParagraph"/>
              <w:spacing w:line="261" w:lineRule="auto"/>
              <w:ind w:left="101"/>
              <w:rPr>
                <w:rFonts w:ascii="Calibri" w:hAnsi="Calibri" w:cs="Calibri"/>
                <w:color w:val="215E99" w:themeColor="text2" w:themeTint="BF"/>
                <w:spacing w:val="-2"/>
                <w:sz w:val="18"/>
                <w:szCs w:val="18"/>
                <w:lang w:val="nl-NL"/>
              </w:rPr>
            </w:pPr>
            <w:r w:rsidRPr="00AA7AB5">
              <w:rPr>
                <w:rFonts w:ascii="Calibri" w:hAnsi="Calibri" w:cs="Calibri"/>
                <w:color w:val="215E99" w:themeColor="text2" w:themeTint="BF"/>
                <w:spacing w:val="-2"/>
                <w:sz w:val="18"/>
                <w:szCs w:val="18"/>
                <w:lang w:val="nl-NL"/>
              </w:rPr>
              <w:t xml:space="preserve">Periodieke rapportage Buitenlandse Zaken </w:t>
            </w:r>
            <w:proofErr w:type="spellStart"/>
            <w:r w:rsidRPr="00AA7AB5">
              <w:rPr>
                <w:rFonts w:ascii="Calibri" w:hAnsi="Calibri" w:cs="Calibri"/>
                <w:color w:val="215E99" w:themeColor="text2" w:themeTint="BF"/>
                <w:spacing w:val="-2"/>
                <w:sz w:val="18"/>
                <w:szCs w:val="18"/>
                <w:lang w:val="nl-NL"/>
              </w:rPr>
              <w:t>begrotings-artikel</w:t>
            </w:r>
            <w:proofErr w:type="spellEnd"/>
            <w:r w:rsidRPr="00AA7AB5">
              <w:rPr>
                <w:rFonts w:ascii="Calibri" w:hAnsi="Calibri" w:cs="Calibri"/>
                <w:color w:val="215E99" w:themeColor="text2" w:themeTint="BF"/>
                <w:spacing w:val="-2"/>
                <w:sz w:val="18"/>
                <w:szCs w:val="18"/>
                <w:lang w:val="nl-NL"/>
              </w:rPr>
              <w:t xml:space="preserve"> 2 </w:t>
            </w:r>
            <w:hyperlink w:history="1" r:id="rId7">
              <w:r w:rsidRPr="00AA7AB5">
                <w:rPr>
                  <w:rStyle w:val="Hyperlink"/>
                  <w:rFonts w:ascii="Calibri" w:hAnsi="Calibri" w:cs="Calibri"/>
                  <w:color w:val="215E99" w:themeColor="text2" w:themeTint="BF"/>
                  <w:spacing w:val="-2"/>
                  <w:sz w:val="18"/>
                  <w:szCs w:val="18"/>
                  <w:lang w:val="nl-NL"/>
                </w:rPr>
                <w:t>‘Veiligheid en stabiliteit’</w:t>
              </w:r>
            </w:hyperlink>
          </w:p>
        </w:tc>
        <w:tc>
          <w:tcPr>
            <w:tcW w:w="1311" w:type="dxa"/>
            <w:shd w:val="clear" w:color="auto" w:fill="83CAEB" w:themeFill="accent1" w:themeFillTint="66"/>
          </w:tcPr>
          <w:p w:rsidRPr="00AA7AB5" w:rsidR="001D68AF" w:rsidP="001D68AF" w:rsidRDefault="001D68AF" w14:paraId="59B6BB4D" w14:textId="77777777">
            <w:pPr>
              <w:pStyle w:val="TableParagraph"/>
              <w:spacing w:line="261" w:lineRule="auto"/>
              <w:ind w:left="101"/>
              <w:rPr>
                <w:rFonts w:ascii="Calibri" w:hAnsi="Calibri" w:cs="Calibri"/>
                <w:color w:val="215E99" w:themeColor="text2" w:themeTint="BF"/>
                <w:spacing w:val="-2"/>
                <w:sz w:val="18"/>
                <w:szCs w:val="18"/>
                <w:lang w:val="nl-NL"/>
              </w:rPr>
            </w:pPr>
            <w:r w:rsidRPr="00AA7AB5">
              <w:rPr>
                <w:rFonts w:ascii="Calibri" w:hAnsi="Calibri" w:cs="Calibri"/>
                <w:color w:val="215E99" w:themeColor="text2" w:themeTint="BF"/>
                <w:spacing w:val="-2"/>
                <w:sz w:val="18"/>
                <w:szCs w:val="18"/>
                <w:lang w:val="nl-NL"/>
              </w:rPr>
              <w:t>Periodieke rapportage over periode 2015</w:t>
            </w:r>
          </w:p>
          <w:p w:rsidRPr="00AA7AB5" w:rsidR="001D68AF" w:rsidP="001D68AF" w:rsidRDefault="001D68AF" w14:paraId="523C634C" w14:textId="77777777">
            <w:pPr>
              <w:pStyle w:val="TableParagraph"/>
              <w:spacing w:line="261" w:lineRule="auto"/>
              <w:ind w:left="101"/>
              <w:rPr>
                <w:rFonts w:ascii="Calibri" w:hAnsi="Calibri" w:cs="Calibri"/>
                <w:color w:val="215E99" w:themeColor="text2" w:themeTint="BF"/>
                <w:sz w:val="18"/>
                <w:szCs w:val="18"/>
                <w:lang w:val="nl-NL"/>
              </w:rPr>
            </w:pPr>
            <w:r w:rsidRPr="00AA7AB5">
              <w:rPr>
                <w:rFonts w:ascii="Calibri" w:hAnsi="Calibri" w:cs="Calibri"/>
                <w:color w:val="215E99" w:themeColor="text2" w:themeTint="BF"/>
                <w:spacing w:val="-2"/>
                <w:sz w:val="18"/>
                <w:szCs w:val="18"/>
                <w:lang w:val="nl-NL"/>
              </w:rPr>
              <w:t>t/m 2022</w:t>
            </w:r>
          </w:p>
        </w:tc>
        <w:tc>
          <w:tcPr>
            <w:tcW w:w="1276" w:type="dxa"/>
            <w:shd w:val="clear" w:color="auto" w:fill="83CAEB" w:themeFill="accent1" w:themeFillTint="66"/>
          </w:tcPr>
          <w:p w:rsidRPr="00AA7AB5" w:rsidR="001D68AF" w:rsidP="001D68AF" w:rsidRDefault="001D68AF" w14:paraId="71BA2AC8" w14:textId="77777777">
            <w:pPr>
              <w:pStyle w:val="TableParagraph"/>
              <w:spacing w:line="261" w:lineRule="auto"/>
              <w:ind w:left="101"/>
              <w:rPr>
                <w:rFonts w:ascii="Calibri" w:hAnsi="Calibri" w:cs="Calibri"/>
                <w:color w:val="215E99" w:themeColor="text2" w:themeTint="BF"/>
                <w:sz w:val="18"/>
                <w:szCs w:val="18"/>
              </w:rPr>
            </w:pPr>
            <w:r w:rsidRPr="00AA7AB5">
              <w:rPr>
                <w:rFonts w:ascii="Calibri" w:hAnsi="Calibri" w:cs="Calibri"/>
                <w:color w:val="215E99" w:themeColor="text2" w:themeTint="BF"/>
                <w:spacing w:val="-2"/>
                <w:sz w:val="18"/>
                <w:szCs w:val="18"/>
              </w:rPr>
              <w:t>2024</w:t>
            </w:r>
          </w:p>
        </w:tc>
        <w:tc>
          <w:tcPr>
            <w:tcW w:w="1418" w:type="dxa"/>
            <w:shd w:val="clear" w:color="auto" w:fill="83CAEB" w:themeFill="accent1" w:themeFillTint="66"/>
          </w:tcPr>
          <w:p w:rsidRPr="00AA7AB5" w:rsidR="001D68AF" w:rsidP="001D68AF" w:rsidRDefault="001D68AF" w14:paraId="0E082223" w14:textId="77777777">
            <w:pPr>
              <w:pStyle w:val="TableParagraph"/>
              <w:spacing w:line="261" w:lineRule="auto"/>
              <w:ind w:left="101"/>
              <w:rPr>
                <w:rFonts w:ascii="Calibri" w:hAnsi="Calibri" w:cs="Calibri"/>
                <w:color w:val="215E99" w:themeColor="text2" w:themeTint="BF"/>
                <w:sz w:val="18"/>
                <w:szCs w:val="18"/>
              </w:rPr>
            </w:pPr>
            <w:r w:rsidRPr="00AA7AB5">
              <w:rPr>
                <w:rFonts w:ascii="Calibri" w:hAnsi="Calibri" w:cs="Calibri"/>
                <w:color w:val="215E99" w:themeColor="text2" w:themeTint="BF"/>
                <w:spacing w:val="-2"/>
                <w:sz w:val="18"/>
                <w:szCs w:val="18"/>
              </w:rPr>
              <w:t>H5, Artikel 2</w:t>
            </w:r>
          </w:p>
        </w:tc>
        <w:tc>
          <w:tcPr>
            <w:tcW w:w="2002" w:type="dxa"/>
            <w:shd w:val="clear" w:color="auto" w:fill="83CAEB" w:themeFill="accent1" w:themeFillTint="66"/>
          </w:tcPr>
          <w:p w:rsidRPr="00AA7AB5" w:rsidR="001D68AF" w:rsidP="001D68AF" w:rsidRDefault="001D68AF" w14:paraId="69124658" w14:textId="77777777">
            <w:pPr>
              <w:pStyle w:val="TableParagraph"/>
              <w:spacing w:line="261" w:lineRule="auto"/>
              <w:ind w:left="101"/>
              <w:rPr>
                <w:rFonts w:ascii="Calibri" w:hAnsi="Calibri" w:cs="Calibri"/>
                <w:color w:val="215E99" w:themeColor="text2" w:themeTint="BF"/>
                <w:spacing w:val="-2"/>
                <w:sz w:val="18"/>
                <w:szCs w:val="18"/>
              </w:rPr>
            </w:pPr>
            <w:r w:rsidRPr="00AA7AB5">
              <w:rPr>
                <w:rFonts w:ascii="Calibri" w:hAnsi="Calibri" w:cs="Calibri"/>
                <w:color w:val="215E99" w:themeColor="text2" w:themeTint="BF"/>
                <w:spacing w:val="-2"/>
                <w:sz w:val="18"/>
                <w:szCs w:val="18"/>
              </w:rPr>
              <w:t xml:space="preserve">€ 266,59 </w:t>
            </w:r>
            <w:proofErr w:type="spellStart"/>
            <w:r w:rsidRPr="00AA7AB5">
              <w:rPr>
                <w:rFonts w:ascii="Calibri" w:hAnsi="Calibri" w:cs="Calibri"/>
                <w:color w:val="215E99" w:themeColor="text2" w:themeTint="BF"/>
                <w:spacing w:val="-2"/>
                <w:sz w:val="18"/>
                <w:szCs w:val="18"/>
              </w:rPr>
              <w:t>mln</w:t>
            </w:r>
            <w:proofErr w:type="spellEnd"/>
            <w:r w:rsidRPr="00AA7AB5">
              <w:rPr>
                <w:rFonts w:ascii="Calibri" w:hAnsi="Calibri" w:cs="Calibri"/>
                <w:color w:val="215E99" w:themeColor="text2" w:themeTint="BF"/>
                <w:spacing w:val="-2"/>
                <w:sz w:val="18"/>
                <w:szCs w:val="18"/>
              </w:rPr>
              <w:t>.</w:t>
            </w:r>
          </w:p>
          <w:p w:rsidRPr="00AA7AB5" w:rsidR="001D68AF" w:rsidP="001D68AF" w:rsidRDefault="001D68AF" w14:paraId="7D218F8E" w14:textId="77777777">
            <w:pPr>
              <w:pStyle w:val="TableParagraph"/>
              <w:spacing w:line="261" w:lineRule="auto"/>
              <w:ind w:left="101"/>
              <w:rPr>
                <w:rFonts w:ascii="Calibri" w:hAnsi="Calibri" w:cs="Calibri"/>
                <w:color w:val="215E99" w:themeColor="text2" w:themeTint="BF"/>
                <w:spacing w:val="-2"/>
                <w:sz w:val="18"/>
                <w:szCs w:val="18"/>
              </w:rPr>
            </w:pPr>
          </w:p>
        </w:tc>
      </w:tr>
      <w:tr w:rsidRPr="00AA7AB5" w:rsidR="001D68AF" w:rsidTr="000B2171" w14:paraId="2CAC818F" w14:textId="77777777">
        <w:trPr>
          <w:trHeight w:val="748"/>
        </w:trPr>
        <w:tc>
          <w:tcPr>
            <w:tcW w:w="7531" w:type="dxa"/>
            <w:gridSpan w:val="5"/>
          </w:tcPr>
          <w:p w:rsidRPr="00AA7AB5" w:rsidR="001D68AF" w:rsidP="001D68AF" w:rsidRDefault="001D68AF" w14:paraId="463190D1" w14:textId="77777777">
            <w:pPr>
              <w:pStyle w:val="TableParagraph"/>
              <w:spacing w:line="259" w:lineRule="auto"/>
              <w:ind w:right="168"/>
              <w:rPr>
                <w:rFonts w:ascii="Calibri" w:hAnsi="Calibri" w:cs="Calibri"/>
                <w:w w:val="105"/>
                <w:sz w:val="18"/>
                <w:szCs w:val="18"/>
                <w:lang w:val="nl-NL"/>
              </w:rPr>
            </w:pPr>
            <w:r w:rsidRPr="00AA7AB5">
              <w:rPr>
                <w:rFonts w:ascii="Calibri" w:hAnsi="Calibri" w:cs="Calibri"/>
                <w:b/>
                <w:bCs/>
                <w:color w:val="0066A3"/>
                <w:sz w:val="18"/>
                <w:szCs w:val="18"/>
                <w:lang w:val="nl-NL"/>
              </w:rPr>
              <w:t>Toelichting evaluatie:</w:t>
            </w:r>
            <w:r w:rsidRPr="00AA7AB5">
              <w:rPr>
                <w:rFonts w:ascii="Calibri" w:hAnsi="Calibri" w:cs="Calibri"/>
                <w:w w:val="105"/>
                <w:sz w:val="18"/>
                <w:szCs w:val="18"/>
                <w:lang w:val="nl-NL"/>
              </w:rPr>
              <w:t xml:space="preserve"> </w:t>
            </w:r>
            <w:r w:rsidRPr="00AA7AB5">
              <w:rPr>
                <w:rFonts w:ascii="Calibri" w:hAnsi="Calibri" w:cs="Calibri"/>
                <w:color w:val="215E99" w:themeColor="text2" w:themeTint="BF"/>
                <w:sz w:val="18"/>
                <w:szCs w:val="18"/>
                <w:lang w:val="nl-NL"/>
              </w:rPr>
              <w:t>Dit rapport onderzoekt de (voorwaarden voor) doeltreffendheid en doelmatigheid van de onder BZ artikel 2 “Veiligheid en Stabiliteit” ingezette beleidsinstrumenten op basis van onderliggende evaluaties.</w:t>
            </w:r>
          </w:p>
          <w:p w:rsidRPr="00AA7AB5" w:rsidR="001D68AF" w:rsidP="001D68AF" w:rsidRDefault="001D68AF" w14:paraId="768D7ACA" w14:textId="77777777">
            <w:pPr>
              <w:pStyle w:val="TableParagraph"/>
              <w:spacing w:line="259" w:lineRule="auto"/>
              <w:ind w:right="168"/>
              <w:rPr>
                <w:rFonts w:ascii="Calibri" w:hAnsi="Calibri" w:cs="Calibri"/>
                <w:sz w:val="18"/>
                <w:szCs w:val="18"/>
                <w:lang w:val="nl-NL"/>
              </w:rPr>
            </w:pPr>
          </w:p>
        </w:tc>
      </w:tr>
      <w:tr w:rsidRPr="00AA7AB5" w:rsidR="001D68AF" w:rsidTr="000B2171" w14:paraId="293DAFCF" w14:textId="77777777">
        <w:trPr>
          <w:trHeight w:val="364"/>
        </w:trPr>
        <w:tc>
          <w:tcPr>
            <w:tcW w:w="4111" w:type="dxa"/>
            <w:gridSpan w:val="3"/>
          </w:tcPr>
          <w:p w:rsidRPr="00AA7AB5" w:rsidR="001D68AF" w:rsidP="001D68AF" w:rsidRDefault="001D68AF" w14:paraId="70F30D42" w14:textId="77777777">
            <w:pPr>
              <w:pStyle w:val="TableParagraph"/>
              <w:spacing w:before="19"/>
              <w:rPr>
                <w:rFonts w:ascii="Calibri" w:hAnsi="Calibri" w:cs="Calibri"/>
                <w:b/>
                <w:bCs/>
                <w:iCs/>
                <w:color w:val="215E99" w:themeColor="text2" w:themeTint="BF"/>
                <w:sz w:val="18"/>
                <w:szCs w:val="18"/>
              </w:rPr>
            </w:pPr>
            <w:proofErr w:type="spellStart"/>
            <w:r w:rsidRPr="00AA7AB5">
              <w:rPr>
                <w:rFonts w:ascii="Calibri" w:hAnsi="Calibri" w:cs="Calibri"/>
                <w:b/>
                <w:bCs/>
                <w:iCs/>
                <w:color w:val="215E99" w:themeColor="text2" w:themeTint="BF"/>
                <w:spacing w:val="-2"/>
                <w:w w:val="105"/>
                <w:sz w:val="18"/>
                <w:szCs w:val="18"/>
              </w:rPr>
              <w:t>Aanbevelingen</w:t>
            </w:r>
            <w:proofErr w:type="spellEnd"/>
            <w:r w:rsidRPr="00AA7AB5">
              <w:rPr>
                <w:rFonts w:ascii="Calibri" w:hAnsi="Calibri" w:cs="Calibri"/>
                <w:b/>
                <w:bCs/>
                <w:iCs/>
                <w:color w:val="215E99" w:themeColor="text2" w:themeTint="BF"/>
                <w:spacing w:val="-2"/>
                <w:w w:val="105"/>
                <w:sz w:val="18"/>
                <w:szCs w:val="18"/>
              </w:rPr>
              <w:t>/</w:t>
            </w:r>
            <w:proofErr w:type="spellStart"/>
            <w:r w:rsidRPr="00AA7AB5">
              <w:rPr>
                <w:rFonts w:ascii="Calibri" w:hAnsi="Calibri" w:cs="Calibri"/>
                <w:b/>
                <w:bCs/>
                <w:iCs/>
                <w:color w:val="215E99" w:themeColor="text2" w:themeTint="BF"/>
                <w:spacing w:val="-2"/>
                <w:w w:val="105"/>
                <w:sz w:val="18"/>
                <w:szCs w:val="18"/>
              </w:rPr>
              <w:t>bevindingen</w:t>
            </w:r>
            <w:proofErr w:type="spellEnd"/>
            <w:r w:rsidRPr="00AA7AB5">
              <w:rPr>
                <w:rFonts w:ascii="Calibri" w:hAnsi="Calibri" w:cs="Calibri"/>
                <w:b/>
                <w:bCs/>
                <w:iCs/>
                <w:color w:val="215E99" w:themeColor="text2" w:themeTint="BF"/>
                <w:spacing w:val="-2"/>
                <w:w w:val="105"/>
                <w:sz w:val="18"/>
                <w:szCs w:val="18"/>
              </w:rPr>
              <w:t>:</w:t>
            </w:r>
          </w:p>
        </w:tc>
        <w:tc>
          <w:tcPr>
            <w:tcW w:w="3420" w:type="dxa"/>
            <w:gridSpan w:val="2"/>
          </w:tcPr>
          <w:p w:rsidRPr="00AA7AB5" w:rsidR="001D68AF" w:rsidP="001D68AF" w:rsidRDefault="001D68AF" w14:paraId="375093AA" w14:textId="77777777">
            <w:pPr>
              <w:pStyle w:val="TableParagraph"/>
              <w:spacing w:before="19"/>
              <w:ind w:left="101"/>
              <w:rPr>
                <w:rFonts w:ascii="Calibri" w:hAnsi="Calibri" w:cs="Calibri"/>
                <w:b/>
                <w:bCs/>
                <w:iCs/>
                <w:color w:val="215E99" w:themeColor="text2" w:themeTint="BF"/>
                <w:sz w:val="18"/>
                <w:szCs w:val="18"/>
              </w:rPr>
            </w:pPr>
            <w:proofErr w:type="spellStart"/>
            <w:r w:rsidRPr="00AA7AB5">
              <w:rPr>
                <w:rFonts w:ascii="Calibri" w:hAnsi="Calibri" w:cs="Calibri"/>
                <w:b/>
                <w:bCs/>
                <w:iCs/>
                <w:color w:val="215E99" w:themeColor="text2" w:themeTint="BF"/>
                <w:w w:val="105"/>
                <w:sz w:val="18"/>
                <w:szCs w:val="18"/>
              </w:rPr>
              <w:t>Toelichting</w:t>
            </w:r>
            <w:proofErr w:type="spellEnd"/>
            <w:r w:rsidRPr="00AA7AB5">
              <w:rPr>
                <w:rFonts w:ascii="Calibri" w:hAnsi="Calibri" w:cs="Calibri"/>
                <w:b/>
                <w:bCs/>
                <w:iCs/>
                <w:color w:val="215E99" w:themeColor="text2" w:themeTint="BF"/>
                <w:spacing w:val="-7"/>
                <w:w w:val="105"/>
                <w:sz w:val="18"/>
                <w:szCs w:val="18"/>
              </w:rPr>
              <w:t xml:space="preserve"> </w:t>
            </w:r>
            <w:r w:rsidRPr="00AA7AB5">
              <w:rPr>
                <w:rFonts w:ascii="Calibri" w:hAnsi="Calibri" w:cs="Calibri"/>
                <w:b/>
                <w:bCs/>
                <w:iCs/>
                <w:color w:val="215E99" w:themeColor="text2" w:themeTint="BF"/>
                <w:w w:val="105"/>
                <w:sz w:val="18"/>
                <w:szCs w:val="18"/>
              </w:rPr>
              <w:t>status</w:t>
            </w:r>
            <w:r w:rsidRPr="00AA7AB5">
              <w:rPr>
                <w:rFonts w:ascii="Calibri" w:hAnsi="Calibri" w:cs="Calibri"/>
                <w:b/>
                <w:bCs/>
                <w:iCs/>
                <w:color w:val="215E99" w:themeColor="text2" w:themeTint="BF"/>
                <w:spacing w:val="10"/>
                <w:w w:val="105"/>
                <w:sz w:val="18"/>
                <w:szCs w:val="18"/>
              </w:rPr>
              <w:t xml:space="preserve"> </w:t>
            </w:r>
            <w:proofErr w:type="spellStart"/>
            <w:r w:rsidRPr="00AA7AB5">
              <w:rPr>
                <w:rFonts w:ascii="Calibri" w:hAnsi="Calibri" w:cs="Calibri"/>
                <w:b/>
                <w:bCs/>
                <w:iCs/>
                <w:color w:val="215E99" w:themeColor="text2" w:themeTint="BF"/>
                <w:spacing w:val="-2"/>
                <w:w w:val="105"/>
                <w:sz w:val="18"/>
                <w:szCs w:val="18"/>
              </w:rPr>
              <w:t>opvolging</w:t>
            </w:r>
            <w:proofErr w:type="spellEnd"/>
            <w:r w:rsidRPr="00AA7AB5">
              <w:rPr>
                <w:rFonts w:ascii="Calibri" w:hAnsi="Calibri" w:cs="Calibri"/>
                <w:b/>
                <w:bCs/>
                <w:iCs/>
                <w:color w:val="215E99" w:themeColor="text2" w:themeTint="BF"/>
                <w:spacing w:val="-2"/>
                <w:w w:val="105"/>
                <w:sz w:val="18"/>
                <w:szCs w:val="18"/>
              </w:rPr>
              <w:t>:</w:t>
            </w:r>
          </w:p>
        </w:tc>
      </w:tr>
      <w:tr w:rsidRPr="00AA7AB5" w:rsidR="001D68AF" w:rsidTr="000B2171" w14:paraId="5EF40F79" w14:textId="77777777">
        <w:trPr>
          <w:trHeight w:val="2237"/>
        </w:trPr>
        <w:tc>
          <w:tcPr>
            <w:tcW w:w="4111" w:type="dxa"/>
            <w:gridSpan w:val="3"/>
          </w:tcPr>
          <w:p w:rsidRPr="00AA7AB5" w:rsidR="001D68AF" w:rsidP="001D68AF" w:rsidRDefault="001D68AF" w14:paraId="3E8E63E1" w14:textId="77777777">
            <w:pPr>
              <w:pStyle w:val="TableParagraph"/>
              <w:numPr>
                <w:ilvl w:val="0"/>
                <w:numId w:val="1"/>
              </w:numPr>
              <w:spacing w:before="19" w:line="268" w:lineRule="auto"/>
              <w:ind w:right="207"/>
              <w:rPr>
                <w:rFonts w:ascii="Calibri" w:hAnsi="Calibri" w:cs="Calibri"/>
                <w:sz w:val="18"/>
                <w:szCs w:val="18"/>
                <w:lang w:val="nl-NL"/>
              </w:rPr>
            </w:pPr>
            <w:r w:rsidRPr="00AA7AB5">
              <w:rPr>
                <w:rFonts w:ascii="Calibri" w:hAnsi="Calibri" w:cs="Calibri"/>
                <w:w w:val="105"/>
                <w:sz w:val="18"/>
                <w:szCs w:val="18"/>
                <w:lang w:val="nl-NL"/>
              </w:rPr>
              <w:t>Breng in de geplande Buitenland en Veiligheidsvisie (BVV) en andere strategieën de oorzaak-gevolg keten tussen activiteiten en einddoelstellingen beter in kaart</w:t>
            </w:r>
          </w:p>
        </w:tc>
        <w:tc>
          <w:tcPr>
            <w:tcW w:w="3420" w:type="dxa"/>
            <w:gridSpan w:val="2"/>
          </w:tcPr>
          <w:p w:rsidRPr="00AA7AB5" w:rsidR="001D68AF" w:rsidP="001D68AF" w:rsidRDefault="001D68AF" w14:paraId="779A73BF" w14:textId="77777777">
            <w:pPr>
              <w:pStyle w:val="TableParagraph"/>
              <w:spacing w:before="19"/>
              <w:ind w:left="101"/>
              <w:rPr>
                <w:rFonts w:ascii="Calibri" w:hAnsi="Calibri" w:cs="Calibri"/>
                <w:w w:val="105"/>
                <w:sz w:val="18"/>
                <w:szCs w:val="18"/>
                <w:lang w:val="nl-NL"/>
              </w:rPr>
            </w:pPr>
            <w:r w:rsidRPr="00AA7AB5">
              <w:rPr>
                <w:rFonts w:ascii="Calibri" w:hAnsi="Calibri" w:cs="Calibri"/>
                <w:w w:val="105"/>
                <w:sz w:val="18"/>
                <w:szCs w:val="18"/>
                <w:lang w:val="nl-NL"/>
              </w:rPr>
              <w:t>Onderhanden: op dit moment is gekozen voor het vooralsnog niet formuleren van een nieuwe veiligheidsstrategie, gegeven de zich snel ontwikkelende (veiligheids- en stabiliteits-) omstandigheden in de wereld. Wel worden  jaarlijks jaarplannen opgesteld door beleidsdirecties, diplomatieke posten en andere relevante actoren zoals andere ministeries, die als leidraad dienen voor de jaarinzet van middelen en instrumenten. Ook is de Beleidsbrief Ontwikkelingshulp mede op het veiligheidsbelang gestoeld. Bij die documenten wordt zoveel als mogelijk rekening gehouden met deze aanbeveling. Voor een nieuwe beleidsnota inzake veiligheid en  stabiliteit  zal dat het geval zijn zodra tot een dergelijke nota  wordt besloten.</w:t>
            </w:r>
          </w:p>
          <w:p w:rsidRPr="00AA7AB5" w:rsidR="001D68AF" w:rsidP="001D68AF" w:rsidRDefault="001D68AF" w14:paraId="7B574B63" w14:textId="77777777">
            <w:pPr>
              <w:pStyle w:val="TableParagraph"/>
              <w:spacing w:before="19"/>
              <w:ind w:left="101"/>
              <w:rPr>
                <w:rFonts w:ascii="Calibri" w:hAnsi="Calibri" w:cs="Calibri"/>
                <w:sz w:val="18"/>
                <w:szCs w:val="18"/>
                <w:lang w:val="nl-NL"/>
              </w:rPr>
            </w:pPr>
          </w:p>
        </w:tc>
      </w:tr>
      <w:tr w:rsidRPr="00AA7AB5" w:rsidR="001D68AF" w:rsidTr="000B2171" w14:paraId="24B7E923" w14:textId="77777777">
        <w:trPr>
          <w:trHeight w:val="2237"/>
        </w:trPr>
        <w:tc>
          <w:tcPr>
            <w:tcW w:w="4111" w:type="dxa"/>
            <w:gridSpan w:val="3"/>
          </w:tcPr>
          <w:p w:rsidRPr="00AA7AB5" w:rsidR="001D68AF" w:rsidP="001D68AF" w:rsidRDefault="001D68AF" w14:paraId="54026E32" w14:textId="77777777">
            <w:pPr>
              <w:pStyle w:val="Lijstalinea"/>
              <w:numPr>
                <w:ilvl w:val="0"/>
                <w:numId w:val="1"/>
              </w:numPr>
              <w:spacing w:line="240" w:lineRule="exact"/>
              <w:rPr>
                <w:rFonts w:ascii="Calibri" w:hAnsi="Calibri" w:eastAsia="Verdana" w:cs="Calibri"/>
                <w:lang w:val="nl-NL"/>
              </w:rPr>
            </w:pPr>
            <w:r w:rsidRPr="00AA7AB5">
              <w:rPr>
                <w:rFonts w:ascii="Calibri" w:hAnsi="Calibri" w:eastAsia="Verdana" w:cs="Calibri"/>
                <w:w w:val="105"/>
                <w:lang w:val="nl-NL"/>
              </w:rPr>
              <w:lastRenderedPageBreak/>
              <w:t>Blijf realistische doelstellingen formuleren die binnen de invloedsfeer van Nederland liggen en zorg voor realistische rapportages over de voortgang.</w:t>
            </w:r>
          </w:p>
          <w:p w:rsidRPr="00AA7AB5" w:rsidR="001D68AF" w:rsidP="001D68AF" w:rsidRDefault="001D68AF" w14:paraId="7C4A5AD0" w14:textId="77777777">
            <w:pPr>
              <w:pStyle w:val="TableParagraph"/>
              <w:spacing w:before="19" w:line="268" w:lineRule="auto"/>
              <w:ind w:left="839" w:right="207" w:hanging="353"/>
              <w:rPr>
                <w:rFonts w:ascii="Calibri" w:hAnsi="Calibri" w:cs="Calibri"/>
                <w:b/>
                <w:w w:val="105"/>
                <w:sz w:val="18"/>
                <w:szCs w:val="18"/>
                <w:lang w:val="nl-NL"/>
              </w:rPr>
            </w:pPr>
          </w:p>
        </w:tc>
        <w:tc>
          <w:tcPr>
            <w:tcW w:w="3420" w:type="dxa"/>
            <w:gridSpan w:val="2"/>
          </w:tcPr>
          <w:p w:rsidRPr="00AA7AB5" w:rsidR="001D68AF" w:rsidP="001D68AF" w:rsidRDefault="001D68AF" w14:paraId="4B8AD7EC" w14:textId="77777777">
            <w:pPr>
              <w:pStyle w:val="TableParagraph"/>
              <w:spacing w:before="19"/>
              <w:ind w:left="101"/>
              <w:rPr>
                <w:rFonts w:ascii="Calibri" w:hAnsi="Calibri" w:cs="Calibri"/>
                <w:sz w:val="18"/>
                <w:szCs w:val="18"/>
                <w:lang w:val="nl-NL"/>
              </w:rPr>
            </w:pPr>
            <w:r w:rsidRPr="00AA7AB5">
              <w:rPr>
                <w:rFonts w:ascii="Calibri" w:hAnsi="Calibri" w:cs="Calibri"/>
                <w:w w:val="105"/>
                <w:sz w:val="18"/>
                <w:szCs w:val="18"/>
                <w:lang w:val="nl-NL"/>
              </w:rPr>
              <w:t>Onderhanden: zoals beschreven in de beleidsreactie is er op het gebied van missies en andere inzet tegenwoordig meer aandacht voor het dichten van de kloof tussen de Nederlandse beleidsambities en de invloedssfeer. Er worden door BZ en Defensie concrete acties ondernomen om doelstellingen zo realistisch mogelijk te formuleren, zoals het opstellen van een schrijfwijzer die bijdraagt aan heldere formulering van doelstellingen in artikel 100 brieven. En er wordt gewerkt aan betere en onafhankelijke monitoring van missies. Tevens wordt in het kader van de geplande BVV in het veiligheidsbeleid uitgegaan van een dosis realisme in de beleidsambities op het veiligheidsvlak en de beperkingen van de Nederlandse invloedssfeer. De beleidsambitie is het beschermen van de Nederlandse belangen, zoals territoriale veiligheid en het bevorderen van een internationale orde waarin we onze waarden op het vlak van internationaal recht, democratie, mensenrechten en accountability (vastgelegd in internationale afspraken)weerspiegeld zien. Rekening houden met de eigen beperkte invloedssfeer betekent dat Nederland altijd werkt aan bovenstaande in gezamenlijkheid met anderen. De Nederlandse inzet is het versterken van de NAVO, EU en het vormen van nieuwe bilaterale en multilaterale coalities in en buiten VN-verband, om gezamenlijke belangen beter te beschermen. Samen met partners ontwikkelt Nederland nieuwe instrumenten, standaarden en normen voor een zo sterk mogelijke positie in de veranderende wereldorde.</w:t>
            </w:r>
          </w:p>
          <w:p w:rsidRPr="00AA7AB5" w:rsidR="001D68AF" w:rsidP="001D68AF" w:rsidRDefault="001D68AF" w14:paraId="288A440A" w14:textId="77777777">
            <w:pPr>
              <w:pStyle w:val="TableParagraph"/>
              <w:spacing w:before="19"/>
              <w:ind w:left="101"/>
              <w:rPr>
                <w:rFonts w:ascii="Calibri" w:hAnsi="Calibri" w:cs="Calibri"/>
                <w:sz w:val="18"/>
                <w:szCs w:val="18"/>
                <w:lang w:val="nl-NL"/>
              </w:rPr>
            </w:pPr>
            <w:r w:rsidRPr="00AA7AB5">
              <w:rPr>
                <w:rFonts w:ascii="Calibri" w:hAnsi="Calibri" w:cs="Calibri"/>
                <w:w w:val="105"/>
                <w:sz w:val="18"/>
                <w:szCs w:val="18"/>
                <w:lang w:val="nl-NL"/>
              </w:rPr>
              <w:t>Deze inzet geldt onverminderd, met de kanttekening dat de ontwikkelingen op het wereldtoneel een voorheen ongeziene en onvoorspelbare vlucht hebben genomen en nog blijven nemen. Het realisme van gisteren is volstrekt anders dan dat van vandaag – laat staan van morgen. Dit neemt niet weg dat de aanbeveling richtinggevend blijft, al helemaal waar het rapportages betreft.</w:t>
            </w:r>
          </w:p>
          <w:p w:rsidRPr="00AA7AB5" w:rsidR="001D68AF" w:rsidP="001D68AF" w:rsidRDefault="001D68AF" w14:paraId="5B60FC29" w14:textId="77777777">
            <w:pPr>
              <w:pStyle w:val="TableParagraph"/>
              <w:spacing w:before="19"/>
              <w:ind w:left="101"/>
              <w:rPr>
                <w:rFonts w:ascii="Calibri" w:hAnsi="Calibri" w:cs="Calibri"/>
                <w:w w:val="105"/>
                <w:sz w:val="18"/>
                <w:szCs w:val="18"/>
                <w:lang w:val="nl-NL"/>
              </w:rPr>
            </w:pPr>
          </w:p>
          <w:p w:rsidRPr="00AA7AB5" w:rsidR="001D68AF" w:rsidP="001D68AF" w:rsidRDefault="001D68AF" w14:paraId="32B6AA81" w14:textId="77777777">
            <w:pPr>
              <w:pStyle w:val="TableParagraph"/>
              <w:spacing w:before="19"/>
              <w:ind w:left="101"/>
              <w:rPr>
                <w:rFonts w:ascii="Calibri" w:hAnsi="Calibri" w:cs="Calibri"/>
                <w:w w:val="105"/>
                <w:sz w:val="18"/>
                <w:szCs w:val="18"/>
                <w:lang w:val="nl-NL"/>
              </w:rPr>
            </w:pPr>
          </w:p>
        </w:tc>
      </w:tr>
      <w:tr w:rsidRPr="00AA7AB5" w:rsidR="001D68AF" w:rsidTr="000B2171" w14:paraId="4F634562" w14:textId="77777777">
        <w:trPr>
          <w:trHeight w:val="2237"/>
        </w:trPr>
        <w:tc>
          <w:tcPr>
            <w:tcW w:w="4111" w:type="dxa"/>
            <w:gridSpan w:val="3"/>
          </w:tcPr>
          <w:p w:rsidRPr="00AA7AB5" w:rsidR="001D68AF" w:rsidP="001D68AF" w:rsidRDefault="001D68AF" w14:paraId="3E77A820" w14:textId="77777777">
            <w:pPr>
              <w:pStyle w:val="Lijstalinea"/>
              <w:numPr>
                <w:ilvl w:val="0"/>
                <w:numId w:val="1"/>
              </w:numPr>
              <w:spacing w:line="240" w:lineRule="exact"/>
              <w:rPr>
                <w:rFonts w:ascii="Calibri" w:hAnsi="Calibri" w:eastAsia="Verdana" w:cs="Calibri"/>
                <w:lang w:val="nl-NL"/>
              </w:rPr>
            </w:pPr>
            <w:r w:rsidRPr="00AA7AB5">
              <w:rPr>
                <w:rFonts w:ascii="Calibri" w:hAnsi="Calibri" w:eastAsia="Verdana" w:cs="Calibri"/>
                <w:w w:val="105"/>
                <w:lang w:val="nl-NL"/>
              </w:rPr>
              <w:lastRenderedPageBreak/>
              <w:t xml:space="preserve">Directies en departementen moeten gezamenlijk constant aandacht blijven besteden aan de coherentie van beleid en de wijze waarop daar organisatorisch zo effectief mogelijk sturing aan wordt gegeven. </w:t>
            </w:r>
          </w:p>
        </w:tc>
        <w:tc>
          <w:tcPr>
            <w:tcW w:w="3420" w:type="dxa"/>
            <w:gridSpan w:val="2"/>
          </w:tcPr>
          <w:p w:rsidRPr="00AA7AB5" w:rsidR="001D68AF" w:rsidP="001D68AF" w:rsidRDefault="001D68AF" w14:paraId="0F79A740" w14:textId="77777777">
            <w:pPr>
              <w:pStyle w:val="TableParagraph"/>
              <w:spacing w:before="19"/>
              <w:ind w:left="101"/>
              <w:rPr>
                <w:rFonts w:ascii="Calibri" w:hAnsi="Calibri" w:cs="Calibri"/>
                <w:sz w:val="18"/>
                <w:szCs w:val="18"/>
                <w:lang w:val="nl-NL"/>
              </w:rPr>
            </w:pPr>
            <w:r w:rsidRPr="00AA7AB5">
              <w:rPr>
                <w:rFonts w:ascii="Calibri" w:hAnsi="Calibri" w:cs="Calibri"/>
                <w:w w:val="105"/>
                <w:sz w:val="18"/>
                <w:szCs w:val="18"/>
                <w:lang w:val="nl-NL"/>
              </w:rPr>
              <w:t xml:space="preserve">Onderhanden: zoals ook gemeld in de beleidsreactie is de interdepartementale coherentie inmiddels op Ministerieel niveau geborgd door de Nationale Veiligheidsraad (NVR). De frequentie daarvan is toegenomen. De bijeenkomsten van de NVR worden op </w:t>
            </w:r>
            <w:proofErr w:type="spellStart"/>
            <w:r w:rsidRPr="00AA7AB5">
              <w:rPr>
                <w:rFonts w:ascii="Calibri" w:hAnsi="Calibri" w:cs="Calibri"/>
                <w:w w:val="105"/>
                <w:sz w:val="18"/>
                <w:szCs w:val="18"/>
                <w:lang w:val="nl-NL"/>
              </w:rPr>
              <w:t>hoogambtelijk</w:t>
            </w:r>
            <w:proofErr w:type="spellEnd"/>
            <w:r w:rsidRPr="00AA7AB5">
              <w:rPr>
                <w:rFonts w:ascii="Calibri" w:hAnsi="Calibri" w:cs="Calibri"/>
                <w:w w:val="105"/>
                <w:sz w:val="18"/>
                <w:szCs w:val="18"/>
                <w:lang w:val="nl-NL"/>
              </w:rPr>
              <w:t xml:space="preserve"> niveau (ANVR) voorbereid. Daarnaast vinden ook regelmatig interdepartementale overleggen plaats, zowel voor landen als voor thema’s. In de </w:t>
            </w:r>
            <w:proofErr w:type="spellStart"/>
            <w:r w:rsidRPr="00AA7AB5">
              <w:rPr>
                <w:rFonts w:ascii="Calibri" w:hAnsi="Calibri" w:cs="Calibri"/>
                <w:w w:val="105"/>
                <w:sz w:val="18"/>
                <w:szCs w:val="18"/>
                <w:lang w:val="nl-NL"/>
              </w:rPr>
              <w:t>hoogambtelijke</w:t>
            </w:r>
            <w:proofErr w:type="spellEnd"/>
            <w:r w:rsidRPr="00AA7AB5">
              <w:rPr>
                <w:rFonts w:ascii="Calibri" w:hAnsi="Calibri" w:cs="Calibri"/>
                <w:w w:val="105"/>
                <w:sz w:val="18"/>
                <w:szCs w:val="18"/>
                <w:lang w:val="nl-NL"/>
              </w:rPr>
              <w:t xml:space="preserve"> Stuurgroep Missies en Operaties coördineren BZ, Defensie, </w:t>
            </w:r>
            <w:proofErr w:type="spellStart"/>
            <w:r w:rsidRPr="00AA7AB5">
              <w:rPr>
                <w:rFonts w:ascii="Calibri" w:hAnsi="Calibri" w:cs="Calibri"/>
                <w:w w:val="105"/>
                <w:sz w:val="18"/>
                <w:szCs w:val="18"/>
                <w:lang w:val="nl-NL"/>
              </w:rPr>
              <w:t>JenV</w:t>
            </w:r>
            <w:proofErr w:type="spellEnd"/>
            <w:r w:rsidRPr="00AA7AB5">
              <w:rPr>
                <w:rFonts w:ascii="Calibri" w:hAnsi="Calibri" w:cs="Calibri"/>
                <w:w w:val="105"/>
                <w:sz w:val="18"/>
                <w:szCs w:val="18"/>
                <w:lang w:val="nl-NL"/>
              </w:rPr>
              <w:t xml:space="preserve"> en BHO de veiligheidsinzet ter versterking van de internationale rechtsorde. De daaraan voorafgaande samenwerking op werkniveau met alle relevante actoren garandeert in alle stadia van besluitvorming een hoge mate van coherentie.</w:t>
            </w:r>
          </w:p>
          <w:p w:rsidRPr="00AA7AB5" w:rsidR="001D68AF" w:rsidP="001D68AF" w:rsidRDefault="001D68AF" w14:paraId="4911EAA3" w14:textId="77777777">
            <w:pPr>
              <w:pStyle w:val="TableParagraph"/>
              <w:spacing w:before="19"/>
              <w:ind w:left="101"/>
              <w:rPr>
                <w:rFonts w:ascii="Calibri" w:hAnsi="Calibri" w:cs="Calibri"/>
                <w:w w:val="105"/>
                <w:sz w:val="18"/>
                <w:szCs w:val="18"/>
                <w:lang w:val="nl-NL"/>
              </w:rPr>
            </w:pPr>
          </w:p>
        </w:tc>
      </w:tr>
      <w:tr w:rsidRPr="00AA7AB5" w:rsidR="001D68AF" w:rsidTr="000B2171" w14:paraId="252DC30C" w14:textId="77777777">
        <w:trPr>
          <w:trHeight w:val="2237"/>
        </w:trPr>
        <w:tc>
          <w:tcPr>
            <w:tcW w:w="4111" w:type="dxa"/>
            <w:gridSpan w:val="3"/>
          </w:tcPr>
          <w:p w:rsidRPr="00AA7AB5" w:rsidR="001D68AF" w:rsidP="001D68AF" w:rsidRDefault="001D68AF" w14:paraId="2E699619" w14:textId="77777777">
            <w:pPr>
              <w:pStyle w:val="Lijstalinea"/>
              <w:numPr>
                <w:ilvl w:val="0"/>
                <w:numId w:val="1"/>
              </w:numPr>
              <w:spacing w:line="240" w:lineRule="exact"/>
              <w:rPr>
                <w:rFonts w:ascii="Calibri" w:hAnsi="Calibri" w:eastAsia="Verdana" w:cs="Calibri"/>
                <w:lang w:val="nl-NL"/>
              </w:rPr>
            </w:pPr>
            <w:r w:rsidRPr="00AA7AB5">
              <w:rPr>
                <w:rFonts w:ascii="Calibri" w:hAnsi="Calibri" w:eastAsia="Verdana" w:cs="Calibri"/>
                <w:w w:val="105"/>
                <w:lang w:val="nl-NL"/>
              </w:rPr>
              <w:t xml:space="preserve">In de relatie met andere departementen is het van belang dat BZ duidelijk uitdraagt wat de meerwaarde van BZ is en daarbij aansluiting zoekt bij de belangen van andere departementen. </w:t>
            </w:r>
          </w:p>
          <w:p w:rsidRPr="00AA7AB5" w:rsidR="001D68AF" w:rsidP="001D68AF" w:rsidRDefault="001D68AF" w14:paraId="23AFFA3A" w14:textId="77777777">
            <w:pPr>
              <w:rPr>
                <w:rFonts w:ascii="Calibri" w:hAnsi="Calibri" w:eastAsia="Verdana" w:cs="Calibri"/>
                <w:w w:val="105"/>
                <w:lang w:val="nl-NL"/>
              </w:rPr>
            </w:pPr>
          </w:p>
        </w:tc>
        <w:tc>
          <w:tcPr>
            <w:tcW w:w="3420" w:type="dxa"/>
            <w:gridSpan w:val="2"/>
          </w:tcPr>
          <w:p w:rsidRPr="00AA7AB5" w:rsidR="001D68AF" w:rsidP="001D68AF" w:rsidRDefault="001D68AF" w14:paraId="311F3EF0" w14:textId="77777777">
            <w:pPr>
              <w:pStyle w:val="TableParagraph"/>
              <w:spacing w:before="19"/>
              <w:ind w:left="101"/>
              <w:rPr>
                <w:rFonts w:ascii="Calibri" w:hAnsi="Calibri" w:cs="Calibri"/>
                <w:sz w:val="18"/>
                <w:szCs w:val="18"/>
                <w:lang w:val="nl-NL"/>
              </w:rPr>
            </w:pPr>
            <w:r w:rsidRPr="00AA7AB5">
              <w:rPr>
                <w:rFonts w:ascii="Calibri" w:hAnsi="Calibri" w:cs="Calibri"/>
                <w:w w:val="105"/>
                <w:sz w:val="18"/>
                <w:szCs w:val="18"/>
                <w:lang w:val="nl-NL"/>
              </w:rPr>
              <w:t>Onderhanden: de in de beleidsreactie geformuleerde inzet is onverminderd sturend in beleidsvorming en -uitvoering:</w:t>
            </w:r>
          </w:p>
          <w:p w:rsidRPr="00AA7AB5" w:rsidR="001D68AF" w:rsidP="001D68AF" w:rsidRDefault="001D68AF" w14:paraId="16BE5C0D" w14:textId="77777777">
            <w:pPr>
              <w:pStyle w:val="TableParagraph"/>
              <w:spacing w:before="19"/>
              <w:ind w:left="101"/>
              <w:rPr>
                <w:rFonts w:ascii="Calibri" w:hAnsi="Calibri" w:cs="Calibri"/>
                <w:sz w:val="18"/>
                <w:szCs w:val="18"/>
                <w:lang w:val="nl-NL"/>
              </w:rPr>
            </w:pPr>
            <w:r w:rsidRPr="00AA7AB5">
              <w:rPr>
                <w:rFonts w:ascii="Calibri" w:hAnsi="Calibri" w:cs="Calibri"/>
                <w:w w:val="105"/>
                <w:sz w:val="18"/>
                <w:szCs w:val="18"/>
                <w:lang w:val="nl-NL"/>
              </w:rPr>
              <w:t>het Ministerie van Buitenlandse Zaken is zich bewust van de eigen rol in de interdepartementale samenwerking op veiligheid en stabiliteit en zal dat waar nodig uitdragen. BZ is verantwoordelijk voor het versterken van ons veiligheidsfundament in internationaal verband, waaronder door internationaal optreden in coalities, en voor het voorkomen van onveiligheid middels internationale afspraken, normen en verdragen. BZ werkt nauw samen met Defensie, onder meer aan collectieve verdediging. Ook draagt BZ samen met Defensie bij aan het bevorderen van de internationale rechtsorde via missies en operaties, en aanpalende stabilisatie en inzet in de veiligheidssector vanuit BHO. Vanuit het veiligheidsbelang worden OH-middelen ingezet in drie prioriteitsregio’s op basis van integrale landensturing. Samen met J&amp;V (incl. NCTV) zorgt BZ voor het bestrijden van terrorisme en grensoverschrijdende criminaliteit. Interdepartementaal wordt samengewerkt aan het verhogen van nationale weerbaarheid tegen (nieuwe) dreigingen. BZ is bovendien verantwoordelijk voor de aansturing van het postennet.</w:t>
            </w:r>
          </w:p>
          <w:p w:rsidRPr="00AA7AB5" w:rsidR="001D68AF" w:rsidP="001D68AF" w:rsidRDefault="001D68AF" w14:paraId="1FDE108D" w14:textId="77777777">
            <w:pPr>
              <w:pStyle w:val="TableParagraph"/>
              <w:spacing w:before="19"/>
              <w:ind w:left="101"/>
              <w:rPr>
                <w:rFonts w:ascii="Calibri" w:hAnsi="Calibri" w:cs="Calibri"/>
                <w:w w:val="105"/>
                <w:sz w:val="18"/>
                <w:szCs w:val="18"/>
                <w:lang w:val="nl-NL"/>
              </w:rPr>
            </w:pPr>
          </w:p>
        </w:tc>
      </w:tr>
      <w:tr w:rsidRPr="00AA7AB5" w:rsidR="001D68AF" w:rsidTr="000B2171" w14:paraId="4FEC8C48" w14:textId="77777777">
        <w:trPr>
          <w:trHeight w:val="548"/>
        </w:trPr>
        <w:tc>
          <w:tcPr>
            <w:tcW w:w="4111" w:type="dxa"/>
            <w:gridSpan w:val="3"/>
          </w:tcPr>
          <w:p w:rsidRPr="00AA7AB5" w:rsidR="001D68AF" w:rsidP="001D68AF" w:rsidRDefault="001D68AF" w14:paraId="67A06452" w14:textId="77777777">
            <w:pPr>
              <w:pStyle w:val="Lijstalinea"/>
              <w:numPr>
                <w:ilvl w:val="0"/>
                <w:numId w:val="1"/>
              </w:numPr>
              <w:spacing w:line="240" w:lineRule="exact"/>
              <w:rPr>
                <w:rFonts w:ascii="Calibri" w:hAnsi="Calibri" w:eastAsia="Verdana" w:cs="Calibri"/>
                <w:lang w:val="nl-NL"/>
              </w:rPr>
            </w:pPr>
            <w:r w:rsidRPr="00AA7AB5">
              <w:rPr>
                <w:rFonts w:ascii="Calibri" w:hAnsi="Calibri" w:eastAsia="Verdana" w:cs="Calibri"/>
                <w:w w:val="105"/>
                <w:lang w:val="nl-NL"/>
              </w:rPr>
              <w:t xml:space="preserve">Zoek naar manieren om het personeelsbeleid van BZ beter aan te </w:t>
            </w:r>
            <w:r w:rsidRPr="00AA7AB5">
              <w:rPr>
                <w:rFonts w:ascii="Calibri" w:hAnsi="Calibri" w:eastAsia="Verdana" w:cs="Calibri"/>
                <w:w w:val="105"/>
                <w:lang w:val="nl-NL"/>
              </w:rPr>
              <w:lastRenderedPageBreak/>
              <w:t xml:space="preserve">laten sluiten bij de specialistische kennis die nodig is op verschillende deelterreinen van veiligheid en stabiliteit. Dit kan bijvoorbeeld door lopende pilots op het gebied van kennisopbouw en domeinsturing – indien succesvol – te formaliseren en uit te breiden. </w:t>
            </w:r>
          </w:p>
          <w:p w:rsidRPr="00AA7AB5" w:rsidR="001D68AF" w:rsidP="001D68AF" w:rsidRDefault="001D68AF" w14:paraId="0F358A24" w14:textId="77777777">
            <w:pPr>
              <w:rPr>
                <w:rFonts w:ascii="Calibri" w:hAnsi="Calibri" w:eastAsia="Verdana" w:cs="Calibri"/>
                <w:w w:val="105"/>
                <w:lang w:val="nl-NL"/>
              </w:rPr>
            </w:pPr>
          </w:p>
        </w:tc>
        <w:tc>
          <w:tcPr>
            <w:tcW w:w="3420" w:type="dxa"/>
            <w:gridSpan w:val="2"/>
          </w:tcPr>
          <w:p w:rsidRPr="00AA7AB5" w:rsidR="001D68AF" w:rsidP="001D68AF" w:rsidRDefault="001D68AF" w14:paraId="14012D38" w14:textId="77777777">
            <w:pPr>
              <w:pStyle w:val="TableParagraph"/>
              <w:spacing w:before="19"/>
              <w:ind w:left="101"/>
              <w:rPr>
                <w:rFonts w:ascii="Calibri" w:hAnsi="Calibri" w:cs="Calibri"/>
                <w:w w:val="105"/>
                <w:sz w:val="18"/>
                <w:szCs w:val="18"/>
                <w:lang w:val="nl-NL"/>
              </w:rPr>
            </w:pPr>
            <w:r w:rsidRPr="00AA7AB5">
              <w:rPr>
                <w:rFonts w:ascii="Calibri" w:hAnsi="Calibri" w:cs="Calibri"/>
                <w:w w:val="105"/>
                <w:sz w:val="18"/>
                <w:szCs w:val="18"/>
                <w:lang w:val="nl-NL"/>
              </w:rPr>
              <w:lastRenderedPageBreak/>
              <w:t xml:space="preserve">Onderhanden: aan deze aanbeveling wordt opvolging gegeven door verdere </w:t>
            </w:r>
            <w:r w:rsidRPr="00AA7AB5">
              <w:rPr>
                <w:rFonts w:ascii="Calibri" w:hAnsi="Calibri" w:cs="Calibri"/>
                <w:w w:val="105"/>
                <w:sz w:val="18"/>
                <w:szCs w:val="18"/>
                <w:lang w:val="nl-NL"/>
              </w:rPr>
              <w:lastRenderedPageBreak/>
              <w:t xml:space="preserve">ontwikkeling van domeinsturing voor het veiligheidsdomein, het creëren van carrièremogelijkheden en -paden voor specialisten (kenniscircuits), het deels openstellen van de algemene opleiding voor specialisten zodat ze organisatiekennis en vaardigheden opbouwen die nodig zijn in de bilaterale en multilaterale context, het aanbieden van trainingen en opleidingen om de specialistische kennis </w:t>
            </w:r>
            <w:r w:rsidRPr="00AA7AB5">
              <w:rPr>
                <w:rFonts w:ascii="Calibri" w:hAnsi="Calibri" w:cs="Calibri"/>
                <w:i/>
                <w:iCs/>
                <w:w w:val="105"/>
                <w:sz w:val="18"/>
                <w:szCs w:val="18"/>
                <w:lang w:val="nl-NL"/>
              </w:rPr>
              <w:t xml:space="preserve">up </w:t>
            </w:r>
            <w:proofErr w:type="spellStart"/>
            <w:r w:rsidRPr="00AA7AB5">
              <w:rPr>
                <w:rFonts w:ascii="Calibri" w:hAnsi="Calibri" w:cs="Calibri"/>
                <w:i/>
                <w:iCs/>
                <w:w w:val="105"/>
                <w:sz w:val="18"/>
                <w:szCs w:val="18"/>
                <w:lang w:val="nl-NL"/>
              </w:rPr>
              <w:t>to</w:t>
            </w:r>
            <w:proofErr w:type="spellEnd"/>
            <w:r w:rsidRPr="00AA7AB5">
              <w:rPr>
                <w:rFonts w:ascii="Calibri" w:hAnsi="Calibri" w:cs="Calibri"/>
                <w:i/>
                <w:iCs/>
                <w:w w:val="105"/>
                <w:sz w:val="18"/>
                <w:szCs w:val="18"/>
                <w:lang w:val="nl-NL"/>
              </w:rPr>
              <w:t xml:space="preserve"> date</w:t>
            </w:r>
            <w:r w:rsidRPr="00AA7AB5">
              <w:rPr>
                <w:rFonts w:ascii="Calibri" w:hAnsi="Calibri" w:cs="Calibri"/>
                <w:w w:val="105"/>
                <w:sz w:val="18"/>
                <w:szCs w:val="18"/>
                <w:lang w:val="nl-NL"/>
              </w:rPr>
              <w:t xml:space="preserve"> te houden, door het aanmoedigen van detacheringen binnen het specifieke werkterrein bij een externe partij, door het actief stimuleren van uitwisseling binnen de overheid en met bondgenoten.</w:t>
            </w:r>
          </w:p>
          <w:p w:rsidRPr="00AA7AB5" w:rsidR="001D68AF" w:rsidP="001D68AF" w:rsidRDefault="001D68AF" w14:paraId="0C308248" w14:textId="77777777">
            <w:pPr>
              <w:pStyle w:val="TableParagraph"/>
              <w:spacing w:before="19"/>
              <w:ind w:left="101"/>
              <w:rPr>
                <w:rFonts w:ascii="Calibri" w:hAnsi="Calibri" w:cs="Calibri"/>
                <w:sz w:val="18"/>
                <w:szCs w:val="18"/>
                <w:lang w:val="nl-NL"/>
              </w:rPr>
            </w:pPr>
            <w:r w:rsidRPr="00AA7AB5">
              <w:rPr>
                <w:rFonts w:ascii="Calibri" w:hAnsi="Calibri" w:cs="Calibri"/>
                <w:w w:val="105"/>
                <w:sz w:val="18"/>
                <w:szCs w:val="18"/>
                <w:lang w:val="nl-NL"/>
              </w:rPr>
              <w:t xml:space="preserve">Strategische specialistische kennis wordt op het veiligheidsterrein in het bijzonder vormgeven door de creatie van diverse ‘kennisfuncties’ binnen de Directie Veiligheidsbeleid van BZ. </w:t>
            </w:r>
          </w:p>
          <w:p w:rsidRPr="00AA7AB5" w:rsidR="001D68AF" w:rsidP="001D68AF" w:rsidRDefault="001D68AF" w14:paraId="3C02BBD4" w14:textId="77777777">
            <w:pPr>
              <w:pStyle w:val="TableParagraph"/>
              <w:spacing w:before="19"/>
              <w:ind w:left="101"/>
              <w:rPr>
                <w:rFonts w:ascii="Calibri" w:hAnsi="Calibri" w:cs="Calibri"/>
                <w:w w:val="105"/>
                <w:sz w:val="18"/>
                <w:szCs w:val="18"/>
                <w:lang w:val="nl-NL"/>
              </w:rPr>
            </w:pPr>
          </w:p>
        </w:tc>
      </w:tr>
      <w:tr w:rsidRPr="00AA7AB5" w:rsidR="001D68AF" w:rsidTr="000B2171" w14:paraId="28FE9FB8" w14:textId="77777777">
        <w:trPr>
          <w:trHeight w:val="2237"/>
        </w:trPr>
        <w:tc>
          <w:tcPr>
            <w:tcW w:w="4111" w:type="dxa"/>
            <w:gridSpan w:val="3"/>
          </w:tcPr>
          <w:p w:rsidRPr="00AA7AB5" w:rsidR="001D68AF" w:rsidP="001D68AF" w:rsidRDefault="001D68AF" w14:paraId="40CE7EF2" w14:textId="77777777">
            <w:pPr>
              <w:pStyle w:val="Lijstalinea"/>
              <w:numPr>
                <w:ilvl w:val="0"/>
                <w:numId w:val="1"/>
              </w:numPr>
              <w:spacing w:line="240" w:lineRule="exact"/>
              <w:rPr>
                <w:rFonts w:ascii="Calibri" w:hAnsi="Calibri" w:eastAsia="Verdana" w:cs="Calibri"/>
                <w:lang w:val="nl-NL"/>
              </w:rPr>
            </w:pPr>
            <w:r w:rsidRPr="00AA7AB5">
              <w:rPr>
                <w:rFonts w:ascii="Calibri" w:hAnsi="Calibri" w:eastAsia="Verdana" w:cs="Calibri"/>
                <w:w w:val="105"/>
                <w:lang w:val="nl-NL"/>
              </w:rPr>
              <w:lastRenderedPageBreak/>
              <w:t>Geef meer aandacht aan monitoring en evaluatie om resultaatgericht werken te versterken. Het in kaart brengen van de verwachte oorzaak-gevolg keten tussen activiteiten en doelstellingen is daarvoor essentieel.</w:t>
            </w:r>
          </w:p>
        </w:tc>
        <w:tc>
          <w:tcPr>
            <w:tcW w:w="3420" w:type="dxa"/>
            <w:gridSpan w:val="2"/>
          </w:tcPr>
          <w:p w:rsidRPr="00AA7AB5" w:rsidR="001D68AF" w:rsidP="001D68AF" w:rsidRDefault="001D68AF" w14:paraId="4CE8ED1E" w14:textId="77777777">
            <w:pPr>
              <w:pStyle w:val="TableParagraph"/>
              <w:spacing w:before="19"/>
              <w:ind w:left="101"/>
              <w:rPr>
                <w:rFonts w:ascii="Calibri" w:hAnsi="Calibri" w:cs="Calibri"/>
                <w:w w:val="105"/>
                <w:sz w:val="18"/>
                <w:szCs w:val="18"/>
              </w:rPr>
            </w:pPr>
            <w:r w:rsidRPr="00AA7AB5">
              <w:rPr>
                <w:rFonts w:ascii="Calibri" w:hAnsi="Calibri" w:cs="Calibri"/>
                <w:w w:val="105"/>
                <w:sz w:val="18"/>
                <w:szCs w:val="18"/>
                <w:lang w:val="nl-NL"/>
              </w:rPr>
              <w:t xml:space="preserve">Onderhanden: het in de beleidsreactie gestelde is onverkort van kracht: er wordt gewerkt aan betere en onafhankelijke monitoring van missies. Ook op andere terreinen worden Monitoring, Evalueren en Leren (MEL) agenda’s opgesteld. De beoogde verbeteringen gaan in op kwaliteit en kwantiteit van de output, waaronder inhoudelijke samenhang tussen thema’s en verbeterde wendbaarheid. </w:t>
            </w:r>
            <w:r w:rsidRPr="00AA7AB5">
              <w:rPr>
                <w:rFonts w:ascii="Calibri" w:hAnsi="Calibri" w:cs="Calibri"/>
                <w:w w:val="105"/>
                <w:sz w:val="18"/>
                <w:szCs w:val="18"/>
              </w:rPr>
              <w:t xml:space="preserve">Zie in </w:t>
            </w:r>
            <w:proofErr w:type="spellStart"/>
            <w:r w:rsidRPr="00AA7AB5">
              <w:rPr>
                <w:rFonts w:ascii="Calibri" w:hAnsi="Calibri" w:cs="Calibri"/>
                <w:w w:val="105"/>
                <w:sz w:val="18"/>
                <w:szCs w:val="18"/>
              </w:rPr>
              <w:t>aanvulling</w:t>
            </w:r>
            <w:proofErr w:type="spellEnd"/>
            <w:r w:rsidRPr="00AA7AB5">
              <w:rPr>
                <w:rFonts w:ascii="Calibri" w:hAnsi="Calibri" w:cs="Calibri"/>
                <w:w w:val="105"/>
                <w:sz w:val="18"/>
                <w:szCs w:val="18"/>
              </w:rPr>
              <w:t xml:space="preserve"> </w:t>
            </w:r>
            <w:proofErr w:type="spellStart"/>
            <w:r w:rsidRPr="00AA7AB5">
              <w:rPr>
                <w:rFonts w:ascii="Calibri" w:hAnsi="Calibri" w:cs="Calibri"/>
                <w:w w:val="105"/>
                <w:sz w:val="18"/>
                <w:szCs w:val="18"/>
              </w:rPr>
              <w:t>ook</w:t>
            </w:r>
            <w:proofErr w:type="spellEnd"/>
            <w:r w:rsidRPr="00AA7AB5">
              <w:rPr>
                <w:rFonts w:ascii="Calibri" w:hAnsi="Calibri" w:cs="Calibri"/>
                <w:w w:val="105"/>
                <w:sz w:val="18"/>
                <w:szCs w:val="18"/>
              </w:rPr>
              <w:t xml:space="preserve"> </w:t>
            </w:r>
            <w:proofErr w:type="spellStart"/>
            <w:r w:rsidRPr="00AA7AB5">
              <w:rPr>
                <w:rFonts w:ascii="Calibri" w:hAnsi="Calibri" w:cs="Calibri"/>
                <w:w w:val="105"/>
                <w:sz w:val="18"/>
                <w:szCs w:val="18"/>
              </w:rPr>
              <w:t>hetgeen</w:t>
            </w:r>
            <w:proofErr w:type="spellEnd"/>
            <w:r w:rsidRPr="00AA7AB5">
              <w:rPr>
                <w:rFonts w:ascii="Calibri" w:hAnsi="Calibri" w:cs="Calibri"/>
                <w:w w:val="105"/>
                <w:sz w:val="18"/>
                <w:szCs w:val="18"/>
              </w:rPr>
              <w:t xml:space="preserve"> </w:t>
            </w:r>
            <w:proofErr w:type="spellStart"/>
            <w:r w:rsidRPr="00AA7AB5">
              <w:rPr>
                <w:rFonts w:ascii="Calibri" w:hAnsi="Calibri" w:cs="Calibri"/>
                <w:w w:val="105"/>
                <w:sz w:val="18"/>
                <w:szCs w:val="18"/>
              </w:rPr>
              <w:t>genoemd</w:t>
            </w:r>
            <w:proofErr w:type="spellEnd"/>
            <w:r w:rsidRPr="00AA7AB5">
              <w:rPr>
                <w:rFonts w:ascii="Calibri" w:hAnsi="Calibri" w:cs="Calibri"/>
                <w:w w:val="105"/>
                <w:sz w:val="18"/>
                <w:szCs w:val="18"/>
              </w:rPr>
              <w:t xml:space="preserve"> </w:t>
            </w:r>
            <w:proofErr w:type="spellStart"/>
            <w:r w:rsidRPr="00AA7AB5">
              <w:rPr>
                <w:rFonts w:ascii="Calibri" w:hAnsi="Calibri" w:cs="Calibri"/>
                <w:w w:val="105"/>
                <w:sz w:val="18"/>
                <w:szCs w:val="18"/>
              </w:rPr>
              <w:t>onder</w:t>
            </w:r>
            <w:proofErr w:type="spellEnd"/>
            <w:r w:rsidRPr="00AA7AB5">
              <w:rPr>
                <w:rFonts w:ascii="Calibri" w:hAnsi="Calibri" w:cs="Calibri"/>
                <w:w w:val="105"/>
                <w:sz w:val="18"/>
                <w:szCs w:val="18"/>
              </w:rPr>
              <w:t xml:space="preserve"> </w:t>
            </w:r>
            <w:proofErr w:type="spellStart"/>
            <w:r w:rsidRPr="00AA7AB5">
              <w:rPr>
                <w:rFonts w:ascii="Calibri" w:hAnsi="Calibri" w:cs="Calibri"/>
                <w:w w:val="105"/>
                <w:sz w:val="18"/>
                <w:szCs w:val="18"/>
              </w:rPr>
              <w:t>aanbeveling</w:t>
            </w:r>
            <w:proofErr w:type="spellEnd"/>
            <w:r w:rsidRPr="00AA7AB5">
              <w:rPr>
                <w:rFonts w:ascii="Calibri" w:hAnsi="Calibri" w:cs="Calibri"/>
                <w:w w:val="105"/>
                <w:sz w:val="18"/>
                <w:szCs w:val="18"/>
              </w:rPr>
              <w:t xml:space="preserve"> 5. en 7.</w:t>
            </w:r>
          </w:p>
          <w:p w:rsidRPr="00AA7AB5" w:rsidR="001D68AF" w:rsidP="001D68AF" w:rsidRDefault="001D68AF" w14:paraId="1EDD849F" w14:textId="77777777">
            <w:pPr>
              <w:pStyle w:val="TableParagraph"/>
              <w:spacing w:before="19"/>
              <w:ind w:left="101"/>
              <w:rPr>
                <w:rFonts w:ascii="Calibri" w:hAnsi="Calibri" w:cs="Calibri"/>
                <w:sz w:val="18"/>
                <w:szCs w:val="18"/>
              </w:rPr>
            </w:pPr>
          </w:p>
          <w:p w:rsidRPr="00AA7AB5" w:rsidR="001D68AF" w:rsidP="001D68AF" w:rsidRDefault="001D68AF" w14:paraId="333590BE" w14:textId="77777777">
            <w:pPr>
              <w:pStyle w:val="TableParagraph"/>
              <w:spacing w:before="19"/>
              <w:ind w:left="101"/>
              <w:rPr>
                <w:rFonts w:ascii="Calibri" w:hAnsi="Calibri" w:cs="Calibri"/>
                <w:w w:val="105"/>
                <w:sz w:val="18"/>
                <w:szCs w:val="18"/>
              </w:rPr>
            </w:pPr>
          </w:p>
        </w:tc>
      </w:tr>
      <w:tr w:rsidRPr="00AA7AB5" w:rsidR="001D68AF" w:rsidTr="000B2171" w14:paraId="3F220D88" w14:textId="77777777">
        <w:trPr>
          <w:trHeight w:val="2237"/>
        </w:trPr>
        <w:tc>
          <w:tcPr>
            <w:tcW w:w="4111" w:type="dxa"/>
            <w:gridSpan w:val="3"/>
          </w:tcPr>
          <w:p w:rsidRPr="00AA7AB5" w:rsidR="001D68AF" w:rsidP="001D68AF" w:rsidRDefault="001D68AF" w14:paraId="4B420F63" w14:textId="77777777">
            <w:pPr>
              <w:pStyle w:val="Lijstalinea"/>
              <w:numPr>
                <w:ilvl w:val="0"/>
                <w:numId w:val="1"/>
              </w:numPr>
              <w:spacing w:line="240" w:lineRule="exact"/>
              <w:rPr>
                <w:rFonts w:ascii="Calibri" w:hAnsi="Calibri" w:eastAsia="Verdana" w:cs="Calibri"/>
                <w:lang w:val="nl-NL"/>
              </w:rPr>
            </w:pPr>
            <w:r w:rsidRPr="00AA7AB5">
              <w:rPr>
                <w:rFonts w:ascii="Calibri" w:hAnsi="Calibri" w:eastAsia="Verdana" w:cs="Calibri"/>
                <w:w w:val="105"/>
                <w:lang w:val="nl-NL"/>
              </w:rPr>
              <w:t xml:space="preserve">Geef invulling aan de in deze rapportage genoemde thema’s (NAVO, hybride dreigingen en economische veiligheid, en staatsopbouw) in de komende strategische evaluatie-agenda (SEA) en zoek daarvoor – waar relevant – samenwerking met andere betrokken ministeries. </w:t>
            </w:r>
          </w:p>
          <w:p w:rsidRPr="00AA7AB5" w:rsidR="001D68AF" w:rsidP="001D68AF" w:rsidRDefault="001D68AF" w14:paraId="405535FC" w14:textId="77777777">
            <w:pPr>
              <w:rPr>
                <w:rFonts w:ascii="Calibri" w:hAnsi="Calibri" w:eastAsia="Verdana" w:cs="Calibri"/>
                <w:w w:val="105"/>
                <w:lang w:val="nl-NL"/>
              </w:rPr>
            </w:pPr>
          </w:p>
        </w:tc>
        <w:tc>
          <w:tcPr>
            <w:tcW w:w="3420" w:type="dxa"/>
            <w:gridSpan w:val="2"/>
          </w:tcPr>
          <w:p w:rsidRPr="00AA7AB5" w:rsidR="001D68AF" w:rsidP="001D68AF" w:rsidRDefault="001D68AF" w14:paraId="2004E967" w14:textId="77777777">
            <w:pPr>
              <w:pStyle w:val="TableParagraph"/>
              <w:spacing w:before="19"/>
              <w:ind w:left="101"/>
              <w:rPr>
                <w:rFonts w:ascii="Calibri" w:hAnsi="Calibri" w:cs="Calibri"/>
                <w:sz w:val="18"/>
                <w:szCs w:val="18"/>
                <w:lang w:val="nl-NL"/>
              </w:rPr>
            </w:pPr>
            <w:r w:rsidRPr="00AA7AB5">
              <w:rPr>
                <w:rFonts w:ascii="Calibri" w:hAnsi="Calibri" w:cs="Calibri"/>
                <w:w w:val="105"/>
                <w:sz w:val="18"/>
                <w:szCs w:val="18"/>
                <w:lang w:val="nl-NL"/>
              </w:rPr>
              <w:t xml:space="preserve">Onderhanden: ter aanvulling op het in de beleidsreactie gestelde, zij verwezen naar de nieuwe ambtelijke inrichting van de Directie Veiligheidsbeleid, welke </w:t>
            </w:r>
            <w:proofErr w:type="spellStart"/>
            <w:r w:rsidRPr="00AA7AB5">
              <w:rPr>
                <w:rFonts w:ascii="Calibri" w:hAnsi="Calibri" w:cs="Calibri"/>
                <w:w w:val="105"/>
                <w:sz w:val="18"/>
                <w:szCs w:val="18"/>
                <w:lang w:val="nl-NL"/>
              </w:rPr>
              <w:t>ondermeer</w:t>
            </w:r>
            <w:proofErr w:type="spellEnd"/>
            <w:r w:rsidRPr="00AA7AB5">
              <w:rPr>
                <w:rFonts w:ascii="Calibri" w:hAnsi="Calibri" w:cs="Calibri"/>
                <w:w w:val="105"/>
                <w:sz w:val="18"/>
                <w:szCs w:val="18"/>
                <w:lang w:val="nl-NL"/>
              </w:rPr>
              <w:t xml:space="preserve"> in een betere aansluiting voorziet bij andere ministeries en de in de aanbeveling genoemde beleidsterreinen.</w:t>
            </w:r>
          </w:p>
          <w:p w:rsidRPr="00AA7AB5" w:rsidR="001D68AF" w:rsidP="001D68AF" w:rsidRDefault="001D68AF" w14:paraId="777ADA9F" w14:textId="77777777">
            <w:pPr>
              <w:pStyle w:val="TableParagraph"/>
              <w:spacing w:before="19"/>
              <w:ind w:left="101"/>
              <w:rPr>
                <w:rFonts w:ascii="Calibri" w:hAnsi="Calibri" w:cs="Calibri"/>
                <w:w w:val="105"/>
                <w:sz w:val="18"/>
                <w:szCs w:val="18"/>
                <w:lang w:val="nl-NL"/>
              </w:rPr>
            </w:pPr>
          </w:p>
        </w:tc>
      </w:tr>
    </w:tbl>
    <w:p w:rsidRPr="00AA7AB5" w:rsidR="001D68AF" w:rsidP="001D68AF" w:rsidRDefault="001D68AF" w14:paraId="186DF958" w14:textId="77777777">
      <w:pPr>
        <w:spacing w:after="0"/>
        <w:rPr>
          <w:rFonts w:ascii="Calibri" w:hAnsi="Calibri" w:cs="Calibri"/>
          <w:b/>
          <w:bCs/>
        </w:rPr>
      </w:pPr>
    </w:p>
    <w:p w:rsidRPr="00AA7AB5" w:rsidR="001D68AF" w:rsidP="001D68AF" w:rsidRDefault="001D68AF" w14:paraId="4E035DC4" w14:textId="77777777">
      <w:pPr>
        <w:spacing w:after="0"/>
        <w:rPr>
          <w:rFonts w:ascii="Calibri" w:hAnsi="Calibri" w:cs="Calibri"/>
        </w:rPr>
      </w:pPr>
      <w:r w:rsidRPr="00AA7AB5">
        <w:rPr>
          <w:rFonts w:ascii="Calibri" w:hAnsi="Calibri" w:cs="Calibri"/>
        </w:rPr>
        <w:br/>
      </w:r>
      <w:r w:rsidRPr="00AA7AB5">
        <w:rPr>
          <w:rFonts w:ascii="Calibri" w:hAnsi="Calibri" w:cs="Calibri"/>
        </w:rPr>
        <w:br/>
      </w:r>
      <w:r w:rsidRPr="00AA7AB5">
        <w:rPr>
          <w:rFonts w:ascii="Calibri" w:hAnsi="Calibri" w:cs="Calibri"/>
        </w:rPr>
        <w:br/>
      </w:r>
    </w:p>
    <w:p w:rsidRPr="00AA7AB5" w:rsidR="001D68AF" w:rsidP="001D68AF" w:rsidRDefault="001D68AF" w14:paraId="7230F5E7" w14:textId="77777777">
      <w:pPr>
        <w:spacing w:after="0"/>
        <w:rPr>
          <w:rFonts w:ascii="Calibri" w:hAnsi="Calibri" w:cs="Calibri"/>
        </w:rPr>
      </w:pPr>
    </w:p>
    <w:p w:rsidRPr="00AA7AB5" w:rsidR="001D68AF" w:rsidP="001D68AF" w:rsidRDefault="001D68AF" w14:paraId="5B56869E" w14:textId="77777777">
      <w:pPr>
        <w:spacing w:after="0" w:line="240" w:lineRule="auto"/>
        <w:rPr>
          <w:rFonts w:ascii="Calibri" w:hAnsi="Calibri" w:cs="Calibri"/>
        </w:rPr>
      </w:pPr>
      <w:r w:rsidRPr="00AA7AB5">
        <w:rPr>
          <w:rFonts w:ascii="Calibri" w:hAnsi="Calibri" w:cs="Calibri"/>
        </w:rPr>
        <w:lastRenderedPageBreak/>
        <w:br w:type="page"/>
      </w:r>
    </w:p>
    <w:p w:rsidRPr="00AA7AB5" w:rsidR="001D68AF" w:rsidP="001D68AF" w:rsidRDefault="001D68AF" w14:paraId="2177443A" w14:textId="77777777">
      <w:pPr>
        <w:spacing w:after="0"/>
        <w:rPr>
          <w:rFonts w:ascii="Calibri" w:hAnsi="Calibri" w:cs="Calibri"/>
        </w:rPr>
      </w:pPr>
      <w:r w:rsidRPr="00AA7AB5">
        <w:rPr>
          <w:rFonts w:ascii="Calibri" w:hAnsi="Calibri" w:cs="Calibri"/>
        </w:rPr>
        <w:lastRenderedPageBreak/>
        <w:t xml:space="preserve">Voor Rijksbegroting Hoofdstuk 17, Buitenlandse Handel en Ontwikkelingshulp: </w:t>
      </w:r>
    </w:p>
    <w:p w:rsidRPr="00AA7AB5" w:rsidR="001D68AF" w:rsidP="001D68AF" w:rsidRDefault="001D68AF" w14:paraId="77811CF7" w14:textId="77777777">
      <w:pPr>
        <w:spacing w:after="0"/>
        <w:rPr>
          <w:rFonts w:ascii="Calibri" w:hAnsi="Calibri" w:cs="Calibri"/>
        </w:rPr>
      </w:pPr>
    </w:p>
    <w:tbl>
      <w:tblPr>
        <w:tblStyle w:val="TableNormal1"/>
        <w:tblW w:w="751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
      <w:tblGrid>
        <w:gridCol w:w="1418"/>
        <w:gridCol w:w="84"/>
        <w:gridCol w:w="1192"/>
        <w:gridCol w:w="311"/>
        <w:gridCol w:w="1248"/>
        <w:gridCol w:w="1559"/>
        <w:gridCol w:w="1701"/>
      </w:tblGrid>
      <w:tr w:rsidRPr="00AA7AB5" w:rsidR="001D68AF" w:rsidTr="000B2171" w14:paraId="6FFE966B" w14:textId="77777777">
        <w:trPr>
          <w:trHeight w:val="300"/>
        </w:trPr>
        <w:tc>
          <w:tcPr>
            <w:tcW w:w="7513" w:type="dxa"/>
            <w:gridSpan w:val="7"/>
            <w:shd w:val="clear" w:color="auto" w:fill="215E99" w:themeFill="text2" w:themeFillTint="BF"/>
          </w:tcPr>
          <w:p w:rsidRPr="00AA7AB5" w:rsidR="001D68AF" w:rsidP="001D68AF" w:rsidRDefault="001D68AF" w14:paraId="2F411CE7" w14:textId="77777777">
            <w:pPr>
              <w:pStyle w:val="TableParagraph"/>
              <w:spacing w:before="0" w:line="251" w:lineRule="exact"/>
              <w:rPr>
                <w:rFonts w:ascii="Calibri" w:hAnsi="Calibri" w:cs="Calibri"/>
                <w:b/>
                <w:color w:val="FFFFFF" w:themeColor="background1"/>
                <w:sz w:val="18"/>
                <w:szCs w:val="18"/>
                <w:lang w:val="nl-NL"/>
              </w:rPr>
            </w:pPr>
            <w:r w:rsidRPr="00AA7AB5">
              <w:rPr>
                <w:rFonts w:ascii="Calibri" w:hAnsi="Calibri" w:cs="Calibri"/>
                <w:b/>
                <w:color w:val="FFFFFF" w:themeColor="background1"/>
                <w:sz w:val="18"/>
                <w:szCs w:val="18"/>
                <w:lang w:val="nl-NL"/>
              </w:rPr>
              <w:t>SEA-THEMA: Duurzame ontwikkeling, voedselzekerheid, water en klimaat</w:t>
            </w:r>
          </w:p>
        </w:tc>
      </w:tr>
      <w:tr w:rsidRPr="00AA7AB5" w:rsidR="001D68AF" w:rsidTr="000B2171" w14:paraId="451D8242" w14:textId="77777777">
        <w:trPr>
          <w:trHeight w:val="1245"/>
        </w:trPr>
        <w:tc>
          <w:tcPr>
            <w:tcW w:w="7513" w:type="dxa"/>
            <w:gridSpan w:val="7"/>
          </w:tcPr>
          <w:p w:rsidRPr="00AA7AB5" w:rsidR="001D68AF" w:rsidP="001D68AF" w:rsidRDefault="001D68AF" w14:paraId="14DD722C" w14:textId="77777777">
            <w:pPr>
              <w:pStyle w:val="TableParagraph"/>
              <w:rPr>
                <w:rFonts w:ascii="Calibri" w:hAnsi="Calibri" w:cs="Calibri"/>
                <w:b/>
                <w:bCs/>
                <w:color w:val="215E99" w:themeColor="text2" w:themeTint="BF"/>
                <w:sz w:val="18"/>
                <w:szCs w:val="18"/>
                <w:lang w:val="nl-NL"/>
              </w:rPr>
            </w:pPr>
            <w:r w:rsidRPr="00AA7AB5">
              <w:rPr>
                <w:rFonts w:ascii="Calibri" w:hAnsi="Calibri" w:cs="Calibri"/>
                <w:b/>
                <w:bCs/>
                <w:color w:val="215E99" w:themeColor="text2" w:themeTint="BF"/>
                <w:w w:val="105"/>
                <w:sz w:val="18"/>
                <w:szCs w:val="18"/>
                <w:lang w:val="nl-NL"/>
              </w:rPr>
              <w:t>Overkoepelende</w:t>
            </w:r>
            <w:r w:rsidRPr="00AA7AB5">
              <w:rPr>
                <w:rFonts w:ascii="Calibri" w:hAnsi="Calibri" w:cs="Calibri"/>
                <w:b/>
                <w:bCs/>
                <w:color w:val="215E99" w:themeColor="text2" w:themeTint="BF"/>
                <w:spacing w:val="2"/>
                <w:w w:val="105"/>
                <w:sz w:val="18"/>
                <w:szCs w:val="18"/>
                <w:lang w:val="nl-NL"/>
              </w:rPr>
              <w:t xml:space="preserve"> </w:t>
            </w:r>
            <w:r w:rsidRPr="00AA7AB5">
              <w:rPr>
                <w:rFonts w:ascii="Calibri" w:hAnsi="Calibri" w:cs="Calibri"/>
                <w:b/>
                <w:bCs/>
                <w:color w:val="215E99" w:themeColor="text2" w:themeTint="BF"/>
                <w:w w:val="105"/>
                <w:sz w:val="18"/>
                <w:szCs w:val="18"/>
                <w:lang w:val="nl-NL"/>
              </w:rPr>
              <w:t>toelichting</w:t>
            </w:r>
            <w:r w:rsidRPr="00AA7AB5">
              <w:rPr>
                <w:rFonts w:ascii="Calibri" w:hAnsi="Calibri" w:cs="Calibri"/>
                <w:b/>
                <w:bCs/>
                <w:color w:val="215E99" w:themeColor="text2" w:themeTint="BF"/>
                <w:spacing w:val="-2"/>
                <w:w w:val="105"/>
                <w:sz w:val="18"/>
                <w:szCs w:val="18"/>
                <w:lang w:val="nl-NL"/>
              </w:rPr>
              <w:t xml:space="preserve"> </w:t>
            </w:r>
            <w:r w:rsidRPr="00AA7AB5">
              <w:rPr>
                <w:rFonts w:ascii="Calibri" w:hAnsi="Calibri" w:cs="Calibri"/>
                <w:b/>
                <w:bCs/>
                <w:color w:val="215E99" w:themeColor="text2" w:themeTint="BF"/>
                <w:w w:val="105"/>
                <w:sz w:val="18"/>
                <w:szCs w:val="18"/>
                <w:lang w:val="nl-NL"/>
              </w:rPr>
              <w:t>SEA-thema:</w:t>
            </w:r>
            <w:r w:rsidRPr="00AA7AB5">
              <w:rPr>
                <w:rFonts w:ascii="Calibri" w:hAnsi="Calibri" w:cs="Calibri"/>
                <w:b/>
                <w:bCs/>
                <w:color w:val="215E99" w:themeColor="text2" w:themeTint="BF"/>
                <w:spacing w:val="-3"/>
                <w:w w:val="105"/>
                <w:sz w:val="18"/>
                <w:szCs w:val="18"/>
                <w:lang w:val="nl-NL"/>
              </w:rPr>
              <w:t xml:space="preserve"> </w:t>
            </w:r>
          </w:p>
          <w:p w:rsidRPr="00AA7AB5" w:rsidR="001D68AF" w:rsidP="001D68AF" w:rsidRDefault="001D68AF" w14:paraId="0E71B9A9" w14:textId="77777777">
            <w:pPr>
              <w:pStyle w:val="TableParagraph"/>
              <w:spacing w:before="18"/>
              <w:rPr>
                <w:rFonts w:ascii="Calibri" w:hAnsi="Calibri" w:cs="Calibri"/>
                <w:color w:val="215E99" w:themeColor="text2" w:themeTint="BF"/>
                <w:sz w:val="18"/>
                <w:szCs w:val="18"/>
                <w:lang w:val="nl-NL"/>
              </w:rPr>
            </w:pPr>
            <w:r w:rsidRPr="00AA7AB5">
              <w:rPr>
                <w:rFonts w:ascii="Calibri" w:hAnsi="Calibri" w:cs="Calibri"/>
                <w:color w:val="215E99" w:themeColor="text2" w:themeTint="BF"/>
                <w:sz w:val="18"/>
                <w:szCs w:val="18"/>
                <w:lang w:val="nl-NL"/>
              </w:rPr>
              <w:t xml:space="preserve">De minister voor Buitenlandse Handel en Ontwikkelingshulp werkt aan ontwikkeling om, in ontwikkelingslanden, armoede te verminderen en weerbaarheid te vergroten. Specifiek zet de minister hierbij in op het verbeteren van landbouwproductie en voedselzekerheid (BHO artikel 2.1); het verbeteren van waterbeheer, drinkwater en </w:t>
            </w:r>
            <w:proofErr w:type="spellStart"/>
            <w:r w:rsidRPr="00AA7AB5">
              <w:rPr>
                <w:rFonts w:ascii="Calibri" w:hAnsi="Calibri" w:cs="Calibri"/>
                <w:color w:val="215E99" w:themeColor="text2" w:themeTint="BF"/>
                <w:sz w:val="18"/>
                <w:szCs w:val="18"/>
                <w:lang w:val="nl-NL"/>
              </w:rPr>
              <w:t>sanitatie</w:t>
            </w:r>
            <w:proofErr w:type="spellEnd"/>
            <w:r w:rsidRPr="00AA7AB5">
              <w:rPr>
                <w:rFonts w:ascii="Calibri" w:hAnsi="Calibri" w:cs="Calibri"/>
                <w:color w:val="215E99" w:themeColor="text2" w:themeTint="BF"/>
                <w:sz w:val="18"/>
                <w:szCs w:val="18"/>
                <w:lang w:val="nl-NL"/>
              </w:rPr>
              <w:t xml:space="preserve"> (BHO artikel 2.2); het verbeteren van toegang tot schone energie, bos- en grondstoffenbeheer (BHO artikel 2.3).</w:t>
            </w:r>
          </w:p>
          <w:p w:rsidRPr="00AA7AB5" w:rsidR="001D68AF" w:rsidP="001D68AF" w:rsidRDefault="001D68AF" w14:paraId="3BEC3A4C" w14:textId="77777777">
            <w:pPr>
              <w:pStyle w:val="TableParagraph"/>
              <w:spacing w:before="18"/>
              <w:rPr>
                <w:rFonts w:ascii="Calibri" w:hAnsi="Calibri" w:cs="Calibri"/>
                <w:color w:val="215E99" w:themeColor="text2" w:themeTint="BF"/>
                <w:sz w:val="18"/>
                <w:szCs w:val="18"/>
                <w:lang w:val="nl-NL"/>
              </w:rPr>
            </w:pPr>
            <w:r w:rsidRPr="00AA7AB5">
              <w:rPr>
                <w:rFonts w:ascii="Calibri" w:hAnsi="Calibri" w:cs="Calibri"/>
                <w:color w:val="215E99" w:themeColor="text2" w:themeTint="BF"/>
                <w:sz w:val="18"/>
                <w:szCs w:val="18"/>
                <w:lang w:val="nl-NL"/>
              </w:rPr>
              <w:t xml:space="preserve">Het beleid op deze onderwerpen staat beschreven in verschillende, (sub)thema-specifieke, strategieën zoals de internationale klimaatstrategie (IKS); de gemene deler van deze strategieën is het gebruik van natuurlijke hulpbronnen en ecosystemen. Ongeacht het inhoudelijke onderwerp, werkt de minister onder dit thema steeds aan duurzame toegang tot basisvoorzieningen zoals WASH, schone energie en een voedzaam dieet enerzijds en aan duurzame productie van die basisvoorzieningen, inclusief de bescherming van (bron-)ecosystemen als stroomgebieden, bossen en landbouwgronden, anderzijds. De beleidsdoelstellingen die de minister hanteert zijn gekoppeld aan de </w:t>
            </w:r>
            <w:proofErr w:type="spellStart"/>
            <w:r w:rsidRPr="00AA7AB5">
              <w:rPr>
                <w:rFonts w:ascii="Calibri" w:hAnsi="Calibri" w:cs="Calibri"/>
                <w:color w:val="215E99" w:themeColor="text2" w:themeTint="BF"/>
                <w:sz w:val="18"/>
                <w:szCs w:val="18"/>
                <w:lang w:val="nl-NL"/>
              </w:rPr>
              <w:t>Sustainable</w:t>
            </w:r>
            <w:proofErr w:type="spellEnd"/>
            <w:r w:rsidRPr="00AA7AB5">
              <w:rPr>
                <w:rFonts w:ascii="Calibri" w:hAnsi="Calibri" w:cs="Calibri"/>
                <w:color w:val="215E99" w:themeColor="text2" w:themeTint="BF"/>
                <w:sz w:val="18"/>
                <w:szCs w:val="18"/>
                <w:lang w:val="nl-NL"/>
              </w:rPr>
              <w:t xml:space="preserve"> Development Goals (</w:t>
            </w:r>
            <w:proofErr w:type="spellStart"/>
            <w:r w:rsidRPr="00AA7AB5">
              <w:rPr>
                <w:rFonts w:ascii="Calibri" w:hAnsi="Calibri" w:cs="Calibri"/>
                <w:color w:val="215E99" w:themeColor="text2" w:themeTint="BF"/>
                <w:sz w:val="18"/>
                <w:szCs w:val="18"/>
                <w:lang w:val="nl-NL"/>
              </w:rPr>
              <w:t>SDG's</w:t>
            </w:r>
            <w:proofErr w:type="spellEnd"/>
            <w:r w:rsidRPr="00AA7AB5">
              <w:rPr>
                <w:rFonts w:ascii="Calibri" w:hAnsi="Calibri" w:cs="Calibri"/>
                <w:color w:val="215E99" w:themeColor="text2" w:themeTint="BF"/>
                <w:sz w:val="18"/>
                <w:szCs w:val="18"/>
                <w:lang w:val="nl-NL"/>
              </w:rPr>
              <w:t xml:space="preserve"> - 2, 6, 7, 13, 15) en, net als de </w:t>
            </w:r>
            <w:proofErr w:type="spellStart"/>
            <w:r w:rsidRPr="00AA7AB5">
              <w:rPr>
                <w:rFonts w:ascii="Calibri" w:hAnsi="Calibri" w:cs="Calibri"/>
                <w:color w:val="215E99" w:themeColor="text2" w:themeTint="BF"/>
                <w:sz w:val="18"/>
                <w:szCs w:val="18"/>
                <w:lang w:val="nl-NL"/>
              </w:rPr>
              <w:t>SDG's</w:t>
            </w:r>
            <w:proofErr w:type="spellEnd"/>
            <w:r w:rsidRPr="00AA7AB5">
              <w:rPr>
                <w:rFonts w:ascii="Calibri" w:hAnsi="Calibri" w:cs="Calibri"/>
                <w:color w:val="215E99" w:themeColor="text2" w:themeTint="BF"/>
                <w:sz w:val="18"/>
                <w:szCs w:val="18"/>
                <w:lang w:val="nl-NL"/>
              </w:rPr>
              <w:t>, geformuleerd tot 2030.</w:t>
            </w:r>
          </w:p>
          <w:p w:rsidRPr="00AA7AB5" w:rsidR="001D68AF" w:rsidP="001D68AF" w:rsidRDefault="001D68AF" w14:paraId="70854E66" w14:textId="77777777">
            <w:pPr>
              <w:pStyle w:val="TableParagraph"/>
              <w:spacing w:before="18"/>
              <w:rPr>
                <w:rFonts w:ascii="Calibri" w:hAnsi="Calibri" w:cs="Calibri"/>
                <w:sz w:val="18"/>
                <w:szCs w:val="18"/>
                <w:lang w:val="nl-NL"/>
              </w:rPr>
            </w:pPr>
          </w:p>
        </w:tc>
      </w:tr>
      <w:tr w:rsidRPr="00AA7AB5" w:rsidR="001D68AF" w:rsidTr="000B2171" w14:paraId="4208B9EB" w14:textId="77777777">
        <w:trPr>
          <w:trHeight w:val="1245"/>
        </w:trPr>
        <w:tc>
          <w:tcPr>
            <w:tcW w:w="1502" w:type="dxa"/>
            <w:gridSpan w:val="2"/>
          </w:tcPr>
          <w:p w:rsidRPr="00AA7AB5" w:rsidR="001D68AF" w:rsidP="001D68AF" w:rsidRDefault="001D68AF" w14:paraId="181B0AB3" w14:textId="77777777">
            <w:pPr>
              <w:pStyle w:val="TableParagraph"/>
              <w:rPr>
                <w:rFonts w:ascii="Calibri" w:hAnsi="Calibri" w:cs="Calibri"/>
                <w:b/>
                <w:bCs/>
                <w:color w:val="215E99" w:themeColor="text2" w:themeTint="BF"/>
                <w:w w:val="105"/>
                <w:sz w:val="18"/>
                <w:szCs w:val="18"/>
              </w:rPr>
            </w:pPr>
            <w:r w:rsidRPr="00AA7AB5">
              <w:rPr>
                <w:rFonts w:ascii="Calibri" w:hAnsi="Calibri" w:cs="Calibri"/>
                <w:b/>
                <w:bCs/>
                <w:color w:val="215E99" w:themeColor="text2" w:themeTint="BF"/>
                <w:w w:val="105"/>
                <w:sz w:val="18"/>
                <w:szCs w:val="18"/>
              </w:rPr>
              <w:t xml:space="preserve">Titel </w:t>
            </w:r>
            <w:proofErr w:type="spellStart"/>
            <w:r w:rsidRPr="00AA7AB5">
              <w:rPr>
                <w:rFonts w:ascii="Calibri" w:hAnsi="Calibri" w:cs="Calibri"/>
                <w:b/>
                <w:bCs/>
                <w:color w:val="215E99" w:themeColor="text2" w:themeTint="BF"/>
                <w:w w:val="105"/>
                <w:sz w:val="18"/>
                <w:szCs w:val="18"/>
              </w:rPr>
              <w:t>onderzoek</w:t>
            </w:r>
            <w:proofErr w:type="spellEnd"/>
          </w:p>
        </w:tc>
        <w:tc>
          <w:tcPr>
            <w:tcW w:w="1503" w:type="dxa"/>
            <w:gridSpan w:val="2"/>
          </w:tcPr>
          <w:p w:rsidRPr="00AA7AB5" w:rsidR="001D68AF" w:rsidP="001D68AF" w:rsidRDefault="001D68AF" w14:paraId="60763E01" w14:textId="77777777">
            <w:pPr>
              <w:pStyle w:val="TableParagraph"/>
              <w:rPr>
                <w:rFonts w:ascii="Calibri" w:hAnsi="Calibri" w:cs="Calibri"/>
                <w:b/>
                <w:bCs/>
                <w:color w:val="215E99" w:themeColor="text2" w:themeTint="BF"/>
                <w:w w:val="105"/>
                <w:sz w:val="18"/>
                <w:szCs w:val="18"/>
              </w:rPr>
            </w:pPr>
            <w:r w:rsidRPr="00AA7AB5">
              <w:rPr>
                <w:rFonts w:ascii="Calibri" w:hAnsi="Calibri" w:cs="Calibri"/>
                <w:b/>
                <w:bCs/>
                <w:color w:val="215E99" w:themeColor="text2" w:themeTint="BF"/>
                <w:w w:val="105"/>
                <w:sz w:val="18"/>
                <w:szCs w:val="18"/>
              </w:rPr>
              <w:t xml:space="preserve">Type </w:t>
            </w:r>
            <w:proofErr w:type="spellStart"/>
            <w:r w:rsidRPr="00AA7AB5">
              <w:rPr>
                <w:rFonts w:ascii="Calibri" w:hAnsi="Calibri" w:cs="Calibri"/>
                <w:b/>
                <w:bCs/>
                <w:color w:val="215E99" w:themeColor="text2" w:themeTint="BF"/>
                <w:w w:val="105"/>
                <w:sz w:val="18"/>
                <w:szCs w:val="18"/>
              </w:rPr>
              <w:t>onderzoek</w:t>
            </w:r>
            <w:proofErr w:type="spellEnd"/>
          </w:p>
        </w:tc>
        <w:tc>
          <w:tcPr>
            <w:tcW w:w="1248" w:type="dxa"/>
          </w:tcPr>
          <w:p w:rsidRPr="00AA7AB5" w:rsidR="001D68AF" w:rsidP="001D68AF" w:rsidRDefault="001D68AF" w14:paraId="3335A96B" w14:textId="77777777">
            <w:pPr>
              <w:pStyle w:val="TableParagraph"/>
              <w:rPr>
                <w:rFonts w:ascii="Calibri" w:hAnsi="Calibri" w:cs="Calibri"/>
                <w:b/>
                <w:bCs/>
                <w:color w:val="215E99" w:themeColor="text2" w:themeTint="BF"/>
                <w:w w:val="105"/>
                <w:sz w:val="18"/>
                <w:szCs w:val="18"/>
              </w:rPr>
            </w:pPr>
            <w:r w:rsidRPr="00AA7AB5">
              <w:rPr>
                <w:rFonts w:ascii="Calibri" w:hAnsi="Calibri" w:cs="Calibri"/>
                <w:b/>
                <w:bCs/>
                <w:color w:val="215E99" w:themeColor="text2" w:themeTint="BF"/>
                <w:w w:val="105"/>
                <w:sz w:val="18"/>
                <w:szCs w:val="18"/>
              </w:rPr>
              <w:t xml:space="preserve">Jaar </w:t>
            </w:r>
            <w:proofErr w:type="spellStart"/>
            <w:r w:rsidRPr="00AA7AB5">
              <w:rPr>
                <w:rFonts w:ascii="Calibri" w:hAnsi="Calibri" w:cs="Calibri"/>
                <w:b/>
                <w:bCs/>
                <w:color w:val="215E99" w:themeColor="text2" w:themeTint="BF"/>
                <w:w w:val="105"/>
                <w:sz w:val="18"/>
                <w:szCs w:val="18"/>
              </w:rPr>
              <w:t>afronding</w:t>
            </w:r>
            <w:proofErr w:type="spellEnd"/>
          </w:p>
        </w:tc>
        <w:tc>
          <w:tcPr>
            <w:tcW w:w="1559" w:type="dxa"/>
          </w:tcPr>
          <w:p w:rsidRPr="00AA7AB5" w:rsidR="001D68AF" w:rsidP="001D68AF" w:rsidRDefault="001D68AF" w14:paraId="2CB14DC8" w14:textId="77777777">
            <w:pPr>
              <w:pStyle w:val="TableParagraph"/>
              <w:rPr>
                <w:rFonts w:ascii="Calibri" w:hAnsi="Calibri" w:cs="Calibri"/>
                <w:b/>
                <w:bCs/>
                <w:color w:val="215E99" w:themeColor="text2" w:themeTint="BF"/>
                <w:w w:val="105"/>
                <w:sz w:val="18"/>
                <w:szCs w:val="18"/>
              </w:rPr>
            </w:pPr>
            <w:proofErr w:type="spellStart"/>
            <w:r w:rsidRPr="00AA7AB5">
              <w:rPr>
                <w:rFonts w:ascii="Calibri" w:hAnsi="Calibri" w:cs="Calibri"/>
                <w:b/>
                <w:bCs/>
                <w:color w:val="215E99" w:themeColor="text2" w:themeTint="BF"/>
                <w:w w:val="105"/>
                <w:sz w:val="18"/>
                <w:szCs w:val="18"/>
              </w:rPr>
              <w:t>Begrotings-artikel</w:t>
            </w:r>
            <w:proofErr w:type="spellEnd"/>
            <w:r w:rsidRPr="00AA7AB5">
              <w:rPr>
                <w:rFonts w:ascii="Calibri" w:hAnsi="Calibri" w:cs="Calibri"/>
                <w:b/>
                <w:bCs/>
                <w:color w:val="215E99" w:themeColor="text2" w:themeTint="BF"/>
                <w:w w:val="105"/>
                <w:sz w:val="18"/>
                <w:szCs w:val="18"/>
              </w:rPr>
              <w:t>(en)</w:t>
            </w:r>
          </w:p>
        </w:tc>
        <w:tc>
          <w:tcPr>
            <w:tcW w:w="1701" w:type="dxa"/>
          </w:tcPr>
          <w:p w:rsidRPr="00AA7AB5" w:rsidR="001D68AF" w:rsidP="001D68AF" w:rsidRDefault="001D68AF" w14:paraId="2901B851" w14:textId="77777777">
            <w:pPr>
              <w:pStyle w:val="TableParagraph"/>
              <w:rPr>
                <w:rFonts w:ascii="Calibri" w:hAnsi="Calibri" w:cs="Calibri"/>
                <w:b/>
                <w:bCs/>
                <w:color w:val="215E99" w:themeColor="text2" w:themeTint="BF"/>
                <w:w w:val="105"/>
                <w:sz w:val="18"/>
                <w:szCs w:val="18"/>
              </w:rPr>
            </w:pPr>
            <w:proofErr w:type="spellStart"/>
            <w:r w:rsidRPr="00AA7AB5">
              <w:rPr>
                <w:rFonts w:ascii="Calibri" w:hAnsi="Calibri" w:cs="Calibri"/>
                <w:b/>
                <w:bCs/>
                <w:color w:val="215E99" w:themeColor="text2" w:themeTint="BF"/>
                <w:w w:val="105"/>
                <w:sz w:val="18"/>
                <w:szCs w:val="18"/>
              </w:rPr>
              <w:t>Budgettaire</w:t>
            </w:r>
            <w:proofErr w:type="spellEnd"/>
            <w:r w:rsidRPr="00AA7AB5">
              <w:rPr>
                <w:rFonts w:ascii="Calibri" w:hAnsi="Calibri" w:cs="Calibri"/>
                <w:b/>
                <w:bCs/>
                <w:color w:val="215E99" w:themeColor="text2" w:themeTint="BF"/>
                <w:w w:val="105"/>
                <w:sz w:val="18"/>
                <w:szCs w:val="18"/>
              </w:rPr>
              <w:t xml:space="preserve"> </w:t>
            </w:r>
            <w:proofErr w:type="spellStart"/>
            <w:r w:rsidRPr="00AA7AB5">
              <w:rPr>
                <w:rFonts w:ascii="Calibri" w:hAnsi="Calibri" w:cs="Calibri"/>
                <w:b/>
                <w:bCs/>
                <w:color w:val="215E99" w:themeColor="text2" w:themeTint="BF"/>
                <w:w w:val="105"/>
                <w:sz w:val="18"/>
                <w:szCs w:val="18"/>
              </w:rPr>
              <w:t>grondslag</w:t>
            </w:r>
            <w:proofErr w:type="spellEnd"/>
            <w:r w:rsidRPr="00AA7AB5">
              <w:rPr>
                <w:rFonts w:ascii="Calibri" w:hAnsi="Calibri" w:cs="Calibri"/>
                <w:b/>
                <w:bCs/>
                <w:color w:val="215E99" w:themeColor="text2" w:themeTint="BF"/>
                <w:w w:val="105"/>
                <w:sz w:val="18"/>
                <w:szCs w:val="18"/>
              </w:rPr>
              <w:t xml:space="preserve"> (</w:t>
            </w:r>
            <w:proofErr w:type="spellStart"/>
            <w:r w:rsidRPr="00AA7AB5">
              <w:rPr>
                <w:rFonts w:ascii="Calibri" w:hAnsi="Calibri" w:cs="Calibri"/>
                <w:b/>
                <w:bCs/>
                <w:color w:val="215E99" w:themeColor="text2" w:themeTint="BF"/>
                <w:w w:val="105"/>
                <w:sz w:val="18"/>
                <w:szCs w:val="18"/>
              </w:rPr>
              <w:t>laatste</w:t>
            </w:r>
            <w:proofErr w:type="spellEnd"/>
            <w:r w:rsidRPr="00AA7AB5">
              <w:rPr>
                <w:rFonts w:ascii="Calibri" w:hAnsi="Calibri" w:cs="Calibri"/>
                <w:b/>
                <w:bCs/>
                <w:color w:val="215E99" w:themeColor="text2" w:themeTint="BF"/>
                <w:w w:val="105"/>
                <w:sz w:val="18"/>
                <w:szCs w:val="18"/>
              </w:rPr>
              <w:t xml:space="preserve"> </w:t>
            </w:r>
            <w:proofErr w:type="spellStart"/>
            <w:r w:rsidRPr="00AA7AB5">
              <w:rPr>
                <w:rFonts w:ascii="Calibri" w:hAnsi="Calibri" w:cs="Calibri"/>
                <w:b/>
                <w:bCs/>
                <w:color w:val="215E99" w:themeColor="text2" w:themeTint="BF"/>
                <w:w w:val="105"/>
                <w:sz w:val="18"/>
                <w:szCs w:val="18"/>
              </w:rPr>
              <w:t>evaluatiejaar</w:t>
            </w:r>
            <w:proofErr w:type="spellEnd"/>
            <w:r w:rsidRPr="00AA7AB5">
              <w:rPr>
                <w:rFonts w:ascii="Calibri" w:hAnsi="Calibri" w:cs="Calibri"/>
                <w:b/>
                <w:bCs/>
                <w:color w:val="215E99" w:themeColor="text2" w:themeTint="BF"/>
                <w:w w:val="105"/>
                <w:sz w:val="18"/>
                <w:szCs w:val="18"/>
              </w:rPr>
              <w:t>)</w:t>
            </w:r>
          </w:p>
        </w:tc>
      </w:tr>
      <w:tr w:rsidRPr="00AA7AB5" w:rsidR="001D68AF" w:rsidTr="000B2171" w14:paraId="0244FA28" w14:textId="77777777">
        <w:trPr>
          <w:trHeight w:val="1245"/>
        </w:trPr>
        <w:tc>
          <w:tcPr>
            <w:tcW w:w="1502" w:type="dxa"/>
            <w:gridSpan w:val="2"/>
            <w:shd w:val="clear" w:color="auto" w:fill="83CAEB" w:themeFill="accent1" w:themeFillTint="66"/>
          </w:tcPr>
          <w:p w:rsidRPr="00AA7AB5" w:rsidR="001D68AF" w:rsidP="001D68AF" w:rsidRDefault="001D68AF" w14:paraId="63D13294" w14:textId="77777777">
            <w:pPr>
              <w:pStyle w:val="TableParagraph"/>
              <w:spacing w:line="261" w:lineRule="auto"/>
              <w:ind w:left="101"/>
              <w:rPr>
                <w:rFonts w:ascii="Calibri" w:hAnsi="Calibri" w:cs="Calibri"/>
                <w:color w:val="215E99" w:themeColor="text2" w:themeTint="BF"/>
                <w:spacing w:val="-2"/>
                <w:sz w:val="18"/>
                <w:szCs w:val="18"/>
                <w:lang w:val="nl-NL"/>
              </w:rPr>
            </w:pPr>
            <w:r w:rsidRPr="00AA7AB5">
              <w:rPr>
                <w:rFonts w:ascii="Calibri" w:hAnsi="Calibri" w:cs="Calibri"/>
                <w:color w:val="215E99" w:themeColor="text2" w:themeTint="BF"/>
                <w:spacing w:val="-2"/>
                <w:sz w:val="18"/>
                <w:szCs w:val="18"/>
                <w:lang w:val="nl-NL"/>
              </w:rPr>
              <w:t>Periodieke rapportage internationaal klimaatbeleid 2016-2022.</w:t>
            </w:r>
          </w:p>
          <w:p w:rsidRPr="00AA7AB5" w:rsidR="001D68AF" w:rsidP="001D68AF" w:rsidRDefault="001D68AF" w14:paraId="6B8E392C" w14:textId="77777777">
            <w:pPr>
              <w:pStyle w:val="TableParagraph"/>
              <w:rPr>
                <w:rFonts w:ascii="Calibri" w:hAnsi="Calibri" w:cs="Calibri"/>
                <w:b/>
                <w:bCs/>
                <w:color w:val="215E99" w:themeColor="text2" w:themeTint="BF"/>
                <w:w w:val="105"/>
                <w:sz w:val="18"/>
                <w:szCs w:val="18"/>
                <w:lang w:val="nl-NL"/>
              </w:rPr>
            </w:pPr>
            <w:hyperlink w:history="1" r:id="rId8">
              <w:r w:rsidRPr="00AA7AB5">
                <w:rPr>
                  <w:rStyle w:val="Hyperlink"/>
                  <w:rFonts w:ascii="Calibri" w:hAnsi="Calibri" w:cs="Calibri"/>
                  <w:color w:val="215E99" w:themeColor="text2" w:themeTint="BF"/>
                  <w:spacing w:val="-2"/>
                  <w:sz w:val="18"/>
                  <w:szCs w:val="18"/>
                  <w:lang w:val="nl-NL"/>
                </w:rPr>
                <w:t>Een goed klimaat voor ontwikkeling</w:t>
              </w:r>
            </w:hyperlink>
          </w:p>
        </w:tc>
        <w:tc>
          <w:tcPr>
            <w:tcW w:w="1503" w:type="dxa"/>
            <w:gridSpan w:val="2"/>
            <w:shd w:val="clear" w:color="auto" w:fill="83CAEB" w:themeFill="accent1" w:themeFillTint="66"/>
          </w:tcPr>
          <w:p w:rsidRPr="00AA7AB5" w:rsidR="001D68AF" w:rsidP="001D68AF" w:rsidRDefault="001D68AF" w14:paraId="4A342BEB" w14:textId="77777777">
            <w:pPr>
              <w:pStyle w:val="TableParagraph"/>
              <w:rPr>
                <w:rFonts w:ascii="Calibri" w:hAnsi="Calibri" w:cs="Calibri"/>
                <w:color w:val="215E99" w:themeColor="text2" w:themeTint="BF"/>
                <w:w w:val="105"/>
                <w:sz w:val="18"/>
                <w:szCs w:val="18"/>
                <w:lang w:val="da-DK"/>
              </w:rPr>
            </w:pPr>
            <w:r w:rsidRPr="00AA7AB5">
              <w:rPr>
                <w:rFonts w:ascii="Calibri" w:hAnsi="Calibri" w:cs="Calibri"/>
                <w:color w:val="215E99" w:themeColor="text2" w:themeTint="BF"/>
                <w:w w:val="105"/>
                <w:sz w:val="18"/>
                <w:szCs w:val="18"/>
                <w:lang w:val="da-DK"/>
              </w:rPr>
              <w:t>Periodieke rapportage over periode 2016 t/m 2022</w:t>
            </w:r>
          </w:p>
        </w:tc>
        <w:tc>
          <w:tcPr>
            <w:tcW w:w="1248" w:type="dxa"/>
            <w:shd w:val="clear" w:color="auto" w:fill="83CAEB" w:themeFill="accent1" w:themeFillTint="66"/>
          </w:tcPr>
          <w:p w:rsidRPr="00AA7AB5" w:rsidR="001D68AF" w:rsidP="001D68AF" w:rsidRDefault="001D68AF" w14:paraId="4E85B59B" w14:textId="77777777">
            <w:pPr>
              <w:pStyle w:val="TableParagraph"/>
              <w:rPr>
                <w:rFonts w:ascii="Calibri" w:hAnsi="Calibri" w:cs="Calibri"/>
                <w:color w:val="215E99" w:themeColor="text2" w:themeTint="BF"/>
                <w:w w:val="105"/>
                <w:sz w:val="18"/>
                <w:szCs w:val="18"/>
                <w:lang w:val="nl-NL"/>
              </w:rPr>
            </w:pPr>
            <w:r w:rsidRPr="00AA7AB5">
              <w:rPr>
                <w:rFonts w:ascii="Calibri" w:hAnsi="Calibri" w:cs="Calibri"/>
                <w:color w:val="215E99" w:themeColor="text2" w:themeTint="BF"/>
                <w:w w:val="105"/>
                <w:sz w:val="18"/>
                <w:szCs w:val="18"/>
                <w:lang w:val="nl-NL"/>
              </w:rPr>
              <w:t>2024</w:t>
            </w:r>
          </w:p>
        </w:tc>
        <w:tc>
          <w:tcPr>
            <w:tcW w:w="1559" w:type="dxa"/>
            <w:shd w:val="clear" w:color="auto" w:fill="83CAEB" w:themeFill="accent1" w:themeFillTint="66"/>
          </w:tcPr>
          <w:p w:rsidRPr="00AA7AB5" w:rsidR="001D68AF" w:rsidP="001D68AF" w:rsidRDefault="001D68AF" w14:paraId="7A94CFF9" w14:textId="77777777">
            <w:pPr>
              <w:pStyle w:val="TableParagraph"/>
              <w:rPr>
                <w:rFonts w:ascii="Calibri" w:hAnsi="Calibri" w:cs="Calibri"/>
                <w:color w:val="215E99" w:themeColor="text2" w:themeTint="BF"/>
                <w:w w:val="105"/>
                <w:sz w:val="18"/>
                <w:szCs w:val="18"/>
                <w:lang w:val="nl-NL"/>
              </w:rPr>
            </w:pPr>
            <w:r w:rsidRPr="00AA7AB5">
              <w:rPr>
                <w:rFonts w:ascii="Calibri" w:hAnsi="Calibri" w:cs="Calibri"/>
                <w:color w:val="215E99" w:themeColor="text2" w:themeTint="BF"/>
                <w:w w:val="105"/>
                <w:sz w:val="18"/>
                <w:szCs w:val="18"/>
                <w:lang w:val="nl-NL"/>
              </w:rPr>
              <w:t>H17, artikel 2</w:t>
            </w:r>
          </w:p>
        </w:tc>
        <w:tc>
          <w:tcPr>
            <w:tcW w:w="1701" w:type="dxa"/>
            <w:shd w:val="clear" w:color="auto" w:fill="83CAEB" w:themeFill="accent1" w:themeFillTint="66"/>
          </w:tcPr>
          <w:p w:rsidRPr="00AA7AB5" w:rsidR="001D68AF" w:rsidP="001D68AF" w:rsidRDefault="001D68AF" w14:paraId="39FB8D67" w14:textId="77777777">
            <w:pPr>
              <w:pStyle w:val="TableParagraph"/>
              <w:rPr>
                <w:rFonts w:ascii="Calibri" w:hAnsi="Calibri" w:cs="Calibri"/>
                <w:color w:val="215E99" w:themeColor="text2" w:themeTint="BF"/>
                <w:sz w:val="18"/>
                <w:szCs w:val="18"/>
                <w:lang w:val="nl-NL"/>
              </w:rPr>
            </w:pPr>
            <w:r w:rsidRPr="00AA7AB5">
              <w:rPr>
                <w:rFonts w:ascii="Calibri" w:hAnsi="Calibri" w:cs="Calibri"/>
                <w:color w:val="215E99" w:themeColor="text2" w:themeTint="BF"/>
                <w:spacing w:val="-4"/>
                <w:w w:val="105"/>
                <w:sz w:val="18"/>
                <w:szCs w:val="18"/>
                <w:lang w:val="nl-NL"/>
              </w:rPr>
              <w:t>€ 795 mln. totale publieke klimaat-financiering</w:t>
            </w:r>
          </w:p>
          <w:p w:rsidRPr="00AA7AB5" w:rsidR="001D68AF" w:rsidP="001D68AF" w:rsidRDefault="001D68AF" w14:paraId="026C6B55" w14:textId="77777777">
            <w:pPr>
              <w:rPr>
                <w:rFonts w:ascii="Calibri" w:hAnsi="Calibri" w:eastAsia="Verdana" w:cs="Calibri"/>
                <w:color w:val="215E99" w:themeColor="text2" w:themeTint="BF"/>
              </w:rPr>
            </w:pPr>
            <w:r w:rsidRPr="00AA7AB5">
              <w:rPr>
                <w:rFonts w:ascii="Calibri" w:hAnsi="Calibri" w:eastAsia="Verdana" w:cs="Calibri"/>
                <w:color w:val="215E99" w:themeColor="text2" w:themeTint="BF"/>
                <w:spacing w:val="-4"/>
                <w:w w:val="105"/>
                <w:lang w:val="nl-NL"/>
              </w:rPr>
              <w:t xml:space="preserve"> (incl. </w:t>
            </w:r>
            <w:r w:rsidRPr="00AA7AB5">
              <w:rPr>
                <w:rFonts w:ascii="Calibri" w:hAnsi="Calibri" w:eastAsia="Verdana" w:cs="Calibri"/>
                <w:color w:val="215E99" w:themeColor="text2" w:themeTint="BF"/>
                <w:spacing w:val="-4"/>
                <w:w w:val="105"/>
              </w:rPr>
              <w:t>IDA,  IBRD, IFC)</w:t>
            </w:r>
          </w:p>
          <w:p w:rsidRPr="00AA7AB5" w:rsidR="001D68AF" w:rsidP="001D68AF" w:rsidRDefault="001D68AF" w14:paraId="145E573A" w14:textId="77777777">
            <w:pPr>
              <w:pStyle w:val="TableParagraph"/>
              <w:rPr>
                <w:rFonts w:ascii="Calibri" w:hAnsi="Calibri" w:cs="Calibri"/>
                <w:b/>
                <w:bCs/>
                <w:color w:val="215E99" w:themeColor="text2" w:themeTint="BF"/>
                <w:w w:val="105"/>
                <w:sz w:val="18"/>
                <w:szCs w:val="18"/>
                <w:lang w:val="nl-NL"/>
              </w:rPr>
            </w:pPr>
          </w:p>
        </w:tc>
      </w:tr>
      <w:tr w:rsidRPr="00AA7AB5" w:rsidR="001D68AF" w:rsidTr="000B2171" w14:paraId="4A8A1E2C" w14:textId="77777777">
        <w:trPr>
          <w:trHeight w:val="748"/>
        </w:trPr>
        <w:tc>
          <w:tcPr>
            <w:tcW w:w="7513" w:type="dxa"/>
            <w:gridSpan w:val="7"/>
          </w:tcPr>
          <w:p w:rsidRPr="00AA7AB5" w:rsidR="001D68AF" w:rsidP="001D68AF" w:rsidRDefault="001D68AF" w14:paraId="2B3D8FD9" w14:textId="77777777">
            <w:pPr>
              <w:pStyle w:val="TableParagraph"/>
              <w:spacing w:line="259" w:lineRule="auto"/>
              <w:ind w:right="168"/>
              <w:rPr>
                <w:rFonts w:ascii="Calibri" w:hAnsi="Calibri" w:cs="Calibri"/>
                <w:color w:val="215E99" w:themeColor="text2" w:themeTint="BF"/>
                <w:sz w:val="18"/>
                <w:szCs w:val="18"/>
                <w:lang w:val="nl-NL"/>
              </w:rPr>
            </w:pPr>
            <w:r w:rsidRPr="00AA7AB5">
              <w:rPr>
                <w:rFonts w:ascii="Calibri" w:hAnsi="Calibri" w:cs="Calibri"/>
                <w:b/>
                <w:bCs/>
                <w:color w:val="215E99" w:themeColor="text2" w:themeTint="BF"/>
                <w:w w:val="105"/>
                <w:sz w:val="18"/>
                <w:szCs w:val="18"/>
                <w:lang w:val="nl-NL"/>
              </w:rPr>
              <w:t xml:space="preserve">Toelichting evaluatie: </w:t>
            </w:r>
            <w:r w:rsidRPr="00AA7AB5">
              <w:rPr>
                <w:rFonts w:ascii="Calibri" w:hAnsi="Calibri" w:cs="Calibri"/>
                <w:color w:val="215E99" w:themeColor="text2" w:themeTint="BF"/>
                <w:sz w:val="18"/>
                <w:szCs w:val="18"/>
                <w:lang w:val="nl-NL"/>
              </w:rPr>
              <w:t>Deze Periodieke rapportage evalueert het Nederlandse klimaatbeleid binnen ontwikkelingssamenwerking voor de periode 2016 tot en met 2021 met updates voor 2022. Hoofdvraag bij het onderzoek was: Hoe heeft het Nederlandse internationale klimaatbeleid ontwikkelingslanden ondersteun</w:t>
            </w:r>
          </w:p>
          <w:p w:rsidRPr="00AA7AB5" w:rsidR="001D68AF" w:rsidP="001D68AF" w:rsidRDefault="001D68AF" w14:paraId="73C43DF7" w14:textId="77777777">
            <w:pPr>
              <w:pStyle w:val="TableParagraph"/>
              <w:spacing w:line="259" w:lineRule="auto"/>
              <w:ind w:right="168"/>
              <w:rPr>
                <w:rFonts w:ascii="Calibri" w:hAnsi="Calibri" w:cs="Calibri"/>
                <w:sz w:val="18"/>
                <w:szCs w:val="18"/>
                <w:lang w:val="nl-NL"/>
              </w:rPr>
            </w:pPr>
          </w:p>
        </w:tc>
      </w:tr>
      <w:tr w:rsidRPr="00AA7AB5" w:rsidR="001D68AF" w:rsidTr="000B2171" w14:paraId="4DCAF01B" w14:textId="77777777">
        <w:trPr>
          <w:trHeight w:val="364"/>
        </w:trPr>
        <w:tc>
          <w:tcPr>
            <w:tcW w:w="4253" w:type="dxa"/>
            <w:gridSpan w:val="5"/>
          </w:tcPr>
          <w:p w:rsidRPr="00AA7AB5" w:rsidR="001D68AF" w:rsidP="001D68AF" w:rsidRDefault="001D68AF" w14:paraId="2FB45820" w14:textId="77777777">
            <w:pPr>
              <w:pStyle w:val="TableParagraph"/>
              <w:spacing w:before="19"/>
              <w:rPr>
                <w:rFonts w:ascii="Calibri" w:hAnsi="Calibri" w:cs="Calibri"/>
                <w:b/>
                <w:bCs/>
                <w:iCs/>
                <w:color w:val="215E99" w:themeColor="text2" w:themeTint="BF"/>
                <w:sz w:val="18"/>
                <w:szCs w:val="18"/>
              </w:rPr>
            </w:pPr>
            <w:proofErr w:type="spellStart"/>
            <w:r w:rsidRPr="00AA7AB5">
              <w:rPr>
                <w:rFonts w:ascii="Calibri" w:hAnsi="Calibri" w:cs="Calibri"/>
                <w:b/>
                <w:bCs/>
                <w:iCs/>
                <w:color w:val="215E99" w:themeColor="text2" w:themeTint="BF"/>
                <w:spacing w:val="-2"/>
                <w:w w:val="105"/>
                <w:sz w:val="18"/>
                <w:szCs w:val="18"/>
              </w:rPr>
              <w:t>Aanbevelingen</w:t>
            </w:r>
            <w:proofErr w:type="spellEnd"/>
            <w:r w:rsidRPr="00AA7AB5">
              <w:rPr>
                <w:rFonts w:ascii="Calibri" w:hAnsi="Calibri" w:cs="Calibri"/>
                <w:b/>
                <w:bCs/>
                <w:iCs/>
                <w:color w:val="215E99" w:themeColor="text2" w:themeTint="BF"/>
                <w:spacing w:val="-2"/>
                <w:w w:val="105"/>
                <w:sz w:val="18"/>
                <w:szCs w:val="18"/>
              </w:rPr>
              <w:t>/</w:t>
            </w:r>
            <w:proofErr w:type="spellStart"/>
            <w:r w:rsidRPr="00AA7AB5">
              <w:rPr>
                <w:rFonts w:ascii="Calibri" w:hAnsi="Calibri" w:cs="Calibri"/>
                <w:b/>
                <w:bCs/>
                <w:iCs/>
                <w:color w:val="215E99" w:themeColor="text2" w:themeTint="BF"/>
                <w:spacing w:val="-2"/>
                <w:w w:val="105"/>
                <w:sz w:val="18"/>
                <w:szCs w:val="18"/>
              </w:rPr>
              <w:t>bevindingen</w:t>
            </w:r>
            <w:proofErr w:type="spellEnd"/>
            <w:r w:rsidRPr="00AA7AB5">
              <w:rPr>
                <w:rFonts w:ascii="Calibri" w:hAnsi="Calibri" w:cs="Calibri"/>
                <w:b/>
                <w:bCs/>
                <w:iCs/>
                <w:color w:val="215E99" w:themeColor="text2" w:themeTint="BF"/>
                <w:spacing w:val="-2"/>
                <w:w w:val="105"/>
                <w:sz w:val="18"/>
                <w:szCs w:val="18"/>
              </w:rPr>
              <w:t>:</w:t>
            </w:r>
          </w:p>
        </w:tc>
        <w:tc>
          <w:tcPr>
            <w:tcW w:w="3260" w:type="dxa"/>
            <w:gridSpan w:val="2"/>
          </w:tcPr>
          <w:p w:rsidRPr="00AA7AB5" w:rsidR="001D68AF" w:rsidP="001D68AF" w:rsidRDefault="001D68AF" w14:paraId="34A58ACF" w14:textId="77777777">
            <w:pPr>
              <w:pStyle w:val="TableParagraph"/>
              <w:spacing w:before="19"/>
              <w:ind w:left="101"/>
              <w:rPr>
                <w:rFonts w:ascii="Calibri" w:hAnsi="Calibri" w:cs="Calibri"/>
                <w:b/>
                <w:bCs/>
                <w:iCs/>
                <w:color w:val="215E99" w:themeColor="text2" w:themeTint="BF"/>
                <w:sz w:val="18"/>
                <w:szCs w:val="18"/>
              </w:rPr>
            </w:pPr>
            <w:proofErr w:type="spellStart"/>
            <w:r w:rsidRPr="00AA7AB5">
              <w:rPr>
                <w:rFonts w:ascii="Calibri" w:hAnsi="Calibri" w:cs="Calibri"/>
                <w:b/>
                <w:bCs/>
                <w:iCs/>
                <w:color w:val="215E99" w:themeColor="text2" w:themeTint="BF"/>
                <w:w w:val="105"/>
                <w:sz w:val="18"/>
                <w:szCs w:val="18"/>
              </w:rPr>
              <w:t>Toelichting</w:t>
            </w:r>
            <w:proofErr w:type="spellEnd"/>
            <w:r w:rsidRPr="00AA7AB5">
              <w:rPr>
                <w:rFonts w:ascii="Calibri" w:hAnsi="Calibri" w:cs="Calibri"/>
                <w:b/>
                <w:bCs/>
                <w:iCs/>
                <w:color w:val="215E99" w:themeColor="text2" w:themeTint="BF"/>
                <w:spacing w:val="-7"/>
                <w:w w:val="105"/>
                <w:sz w:val="18"/>
                <w:szCs w:val="18"/>
              </w:rPr>
              <w:t xml:space="preserve"> </w:t>
            </w:r>
            <w:r w:rsidRPr="00AA7AB5">
              <w:rPr>
                <w:rFonts w:ascii="Calibri" w:hAnsi="Calibri" w:cs="Calibri"/>
                <w:b/>
                <w:bCs/>
                <w:iCs/>
                <w:color w:val="215E99" w:themeColor="text2" w:themeTint="BF"/>
                <w:w w:val="105"/>
                <w:sz w:val="18"/>
                <w:szCs w:val="18"/>
              </w:rPr>
              <w:t>status</w:t>
            </w:r>
            <w:r w:rsidRPr="00AA7AB5">
              <w:rPr>
                <w:rFonts w:ascii="Calibri" w:hAnsi="Calibri" w:cs="Calibri"/>
                <w:b/>
                <w:bCs/>
                <w:iCs/>
                <w:color w:val="215E99" w:themeColor="text2" w:themeTint="BF"/>
                <w:spacing w:val="10"/>
                <w:w w:val="105"/>
                <w:sz w:val="18"/>
                <w:szCs w:val="18"/>
              </w:rPr>
              <w:t xml:space="preserve"> </w:t>
            </w:r>
            <w:proofErr w:type="spellStart"/>
            <w:r w:rsidRPr="00AA7AB5">
              <w:rPr>
                <w:rFonts w:ascii="Calibri" w:hAnsi="Calibri" w:cs="Calibri"/>
                <w:b/>
                <w:bCs/>
                <w:iCs/>
                <w:color w:val="215E99" w:themeColor="text2" w:themeTint="BF"/>
                <w:spacing w:val="-2"/>
                <w:w w:val="105"/>
                <w:sz w:val="18"/>
                <w:szCs w:val="18"/>
              </w:rPr>
              <w:t>opvolging</w:t>
            </w:r>
            <w:proofErr w:type="spellEnd"/>
            <w:r w:rsidRPr="00AA7AB5">
              <w:rPr>
                <w:rFonts w:ascii="Calibri" w:hAnsi="Calibri" w:cs="Calibri"/>
                <w:b/>
                <w:bCs/>
                <w:iCs/>
                <w:color w:val="215E99" w:themeColor="text2" w:themeTint="BF"/>
                <w:spacing w:val="-2"/>
                <w:w w:val="105"/>
                <w:sz w:val="18"/>
                <w:szCs w:val="18"/>
              </w:rPr>
              <w:t>:</w:t>
            </w:r>
          </w:p>
        </w:tc>
      </w:tr>
      <w:tr w:rsidRPr="00AA7AB5" w:rsidR="001D68AF" w:rsidTr="000B2171" w14:paraId="12D40346" w14:textId="77777777">
        <w:trPr>
          <w:trHeight w:val="2237"/>
        </w:trPr>
        <w:tc>
          <w:tcPr>
            <w:tcW w:w="4253" w:type="dxa"/>
            <w:gridSpan w:val="5"/>
          </w:tcPr>
          <w:p w:rsidRPr="00AA7AB5" w:rsidR="001D68AF" w:rsidP="001D68AF" w:rsidRDefault="001D68AF" w14:paraId="7D6A0B87" w14:textId="77777777">
            <w:pPr>
              <w:pStyle w:val="TableParagraph"/>
              <w:numPr>
                <w:ilvl w:val="0"/>
                <w:numId w:val="2"/>
              </w:numPr>
              <w:spacing w:before="19" w:line="268" w:lineRule="auto"/>
              <w:ind w:right="207"/>
              <w:rPr>
                <w:rFonts w:ascii="Calibri" w:hAnsi="Calibri" w:cs="Calibri"/>
                <w:sz w:val="18"/>
                <w:szCs w:val="18"/>
                <w:lang w:val="nl-NL"/>
              </w:rPr>
            </w:pPr>
            <w:r w:rsidRPr="00AA7AB5">
              <w:rPr>
                <w:rFonts w:ascii="Calibri" w:hAnsi="Calibri" w:cs="Calibri"/>
                <w:w w:val="105"/>
                <w:sz w:val="18"/>
                <w:szCs w:val="18"/>
                <w:lang w:val="nl-NL"/>
              </w:rPr>
              <w:t>Besteed gerichte aandacht aan kwetsbare groepen en klimaatrisico’s, met analyses en M&amp;E</w:t>
            </w:r>
          </w:p>
        </w:tc>
        <w:tc>
          <w:tcPr>
            <w:tcW w:w="3260" w:type="dxa"/>
            <w:gridSpan w:val="2"/>
          </w:tcPr>
          <w:p w:rsidRPr="00AA7AB5" w:rsidR="001D68AF" w:rsidP="001D68AF" w:rsidRDefault="001D68AF" w14:paraId="6849446F" w14:textId="77777777">
            <w:pPr>
              <w:pStyle w:val="TableParagraph"/>
              <w:spacing w:before="19"/>
              <w:ind w:left="101"/>
              <w:rPr>
                <w:rFonts w:ascii="Calibri" w:hAnsi="Calibri" w:cs="Calibri"/>
                <w:sz w:val="18"/>
                <w:szCs w:val="18"/>
                <w:lang w:val="nl-NL"/>
              </w:rPr>
            </w:pPr>
            <w:r w:rsidRPr="00AA7AB5">
              <w:rPr>
                <w:rFonts w:ascii="Calibri" w:hAnsi="Calibri" w:cs="Calibri"/>
                <w:w w:val="105"/>
                <w:sz w:val="18"/>
                <w:szCs w:val="18"/>
                <w:lang w:val="nl-NL"/>
              </w:rPr>
              <w:t>Afgerond:</w:t>
            </w:r>
          </w:p>
          <w:p w:rsidRPr="00AA7AB5" w:rsidR="001D68AF" w:rsidP="001D68AF" w:rsidRDefault="001D68AF" w14:paraId="5DD3430B" w14:textId="77777777">
            <w:pPr>
              <w:pStyle w:val="TableParagraph"/>
              <w:spacing w:before="19"/>
              <w:ind w:left="101"/>
              <w:rPr>
                <w:rFonts w:ascii="Calibri" w:hAnsi="Calibri" w:cs="Calibri"/>
                <w:sz w:val="18"/>
                <w:szCs w:val="18"/>
                <w:lang w:val="nl-NL"/>
              </w:rPr>
            </w:pPr>
            <w:r w:rsidRPr="00AA7AB5">
              <w:rPr>
                <w:rFonts w:ascii="Calibri" w:hAnsi="Calibri" w:cs="Calibri"/>
                <w:w w:val="105"/>
                <w:sz w:val="18"/>
                <w:szCs w:val="18"/>
                <w:lang w:val="nl-NL"/>
              </w:rPr>
              <w:t>Het kabinet heeft verschillende aanvullende maatregelen genomen zoals:</w:t>
            </w:r>
          </w:p>
          <w:p w:rsidRPr="00AA7AB5" w:rsidR="001D68AF" w:rsidP="001D68AF" w:rsidRDefault="001D68AF" w14:paraId="0CBFEC58" w14:textId="77777777">
            <w:pPr>
              <w:pStyle w:val="TableParagraph"/>
              <w:numPr>
                <w:ilvl w:val="0"/>
                <w:numId w:val="4"/>
              </w:numPr>
              <w:spacing w:before="19"/>
              <w:rPr>
                <w:rFonts w:ascii="Calibri" w:hAnsi="Calibri" w:cs="Calibri"/>
                <w:sz w:val="18"/>
                <w:szCs w:val="18"/>
                <w:lang w:val="nl-NL"/>
              </w:rPr>
            </w:pPr>
            <w:r w:rsidRPr="00AA7AB5">
              <w:rPr>
                <w:rFonts w:ascii="Calibri" w:hAnsi="Calibri" w:cs="Calibri"/>
                <w:w w:val="105"/>
                <w:sz w:val="18"/>
                <w:szCs w:val="18"/>
                <w:lang w:val="nl-NL"/>
              </w:rPr>
              <w:t xml:space="preserve">een door het ministerie verbeterde versie van het gehanteerde resultatenkader (met daarin ook ruimte voor </w:t>
            </w:r>
            <w:proofErr w:type="spellStart"/>
            <w:r w:rsidRPr="00AA7AB5">
              <w:rPr>
                <w:rFonts w:ascii="Calibri" w:hAnsi="Calibri" w:cs="Calibri"/>
                <w:w w:val="105"/>
                <w:sz w:val="18"/>
                <w:szCs w:val="18"/>
                <w:lang w:val="nl-NL"/>
              </w:rPr>
              <w:t>randvoorwaardelijke</w:t>
            </w:r>
            <w:proofErr w:type="spellEnd"/>
            <w:r w:rsidRPr="00AA7AB5">
              <w:rPr>
                <w:rFonts w:ascii="Calibri" w:hAnsi="Calibri" w:cs="Calibri"/>
                <w:w w:val="105"/>
                <w:sz w:val="18"/>
                <w:szCs w:val="18"/>
                <w:lang w:val="nl-NL"/>
              </w:rPr>
              <w:t xml:space="preserve"> resultaten, kwalitatieve indicatoren en een thematische specificering van klimaatresultaten);</w:t>
            </w:r>
          </w:p>
          <w:p w:rsidRPr="00AA7AB5" w:rsidR="001D68AF" w:rsidP="001D68AF" w:rsidRDefault="001D68AF" w14:paraId="39DA9C4C" w14:textId="77777777">
            <w:pPr>
              <w:pStyle w:val="TableParagraph"/>
              <w:numPr>
                <w:ilvl w:val="0"/>
                <w:numId w:val="4"/>
              </w:numPr>
              <w:spacing w:before="19"/>
              <w:rPr>
                <w:rFonts w:ascii="Calibri" w:hAnsi="Calibri" w:cs="Calibri"/>
                <w:sz w:val="18"/>
                <w:szCs w:val="18"/>
                <w:lang w:val="nl-NL"/>
              </w:rPr>
            </w:pPr>
            <w:r w:rsidRPr="00AA7AB5">
              <w:rPr>
                <w:rFonts w:ascii="Calibri" w:hAnsi="Calibri" w:cs="Calibri"/>
                <w:w w:val="105"/>
                <w:sz w:val="18"/>
                <w:szCs w:val="18"/>
                <w:lang w:val="nl-NL"/>
              </w:rPr>
              <w:t xml:space="preserve">een verplichte meer expliciete analyse en beoordeling van programma's, vooraf en achteraf, op klimaatrelevantie en </w:t>
            </w:r>
            <w:proofErr w:type="spellStart"/>
            <w:r w:rsidRPr="00AA7AB5">
              <w:rPr>
                <w:rFonts w:ascii="Calibri" w:hAnsi="Calibri" w:cs="Calibri"/>
                <w:w w:val="105"/>
                <w:sz w:val="18"/>
                <w:szCs w:val="18"/>
                <w:lang w:val="nl-NL"/>
              </w:rPr>
              <w:t>doelgroepbereik</w:t>
            </w:r>
            <w:proofErr w:type="spellEnd"/>
            <w:r w:rsidRPr="00AA7AB5">
              <w:rPr>
                <w:rFonts w:ascii="Calibri" w:hAnsi="Calibri" w:cs="Calibri"/>
                <w:w w:val="105"/>
                <w:sz w:val="18"/>
                <w:szCs w:val="18"/>
                <w:lang w:val="nl-NL"/>
              </w:rPr>
              <w:t xml:space="preserve">; </w:t>
            </w:r>
          </w:p>
          <w:p w:rsidRPr="00AA7AB5" w:rsidR="001D68AF" w:rsidP="001D68AF" w:rsidRDefault="001D68AF" w14:paraId="12AAEF85" w14:textId="77777777">
            <w:pPr>
              <w:pStyle w:val="TableParagraph"/>
              <w:numPr>
                <w:ilvl w:val="0"/>
                <w:numId w:val="4"/>
              </w:numPr>
              <w:spacing w:before="19"/>
              <w:rPr>
                <w:rFonts w:ascii="Calibri" w:hAnsi="Calibri" w:cs="Calibri"/>
                <w:sz w:val="18"/>
                <w:szCs w:val="18"/>
                <w:lang w:val="nl-NL"/>
              </w:rPr>
            </w:pPr>
            <w:r w:rsidRPr="00AA7AB5">
              <w:rPr>
                <w:rFonts w:ascii="Calibri" w:hAnsi="Calibri" w:cs="Calibri"/>
                <w:w w:val="105"/>
                <w:sz w:val="18"/>
                <w:szCs w:val="18"/>
                <w:lang w:val="nl-NL"/>
              </w:rPr>
              <w:lastRenderedPageBreak/>
              <w:t>de ontwikkeling van een e-training over klimaatrelevantie voor beleidsmedewerkers en versterking expertise op een aantal ambassades.</w:t>
            </w:r>
          </w:p>
          <w:p w:rsidRPr="00AA7AB5" w:rsidR="001D68AF" w:rsidP="001D68AF" w:rsidRDefault="001D68AF" w14:paraId="42B387F9" w14:textId="77777777">
            <w:pPr>
              <w:pStyle w:val="TableParagraph"/>
              <w:spacing w:before="19"/>
              <w:ind w:left="101"/>
              <w:rPr>
                <w:rFonts w:ascii="Calibri" w:hAnsi="Calibri" w:cs="Calibri"/>
                <w:sz w:val="18"/>
                <w:szCs w:val="18"/>
                <w:lang w:val="nl-NL"/>
              </w:rPr>
            </w:pPr>
            <w:r w:rsidRPr="00AA7AB5">
              <w:rPr>
                <w:rFonts w:ascii="Calibri" w:hAnsi="Calibri" w:cs="Calibri"/>
                <w:w w:val="105"/>
                <w:sz w:val="18"/>
                <w:szCs w:val="18"/>
                <w:lang w:val="nl-NL"/>
              </w:rPr>
              <w:t>Het kabinet heeft verder gevolg gegeven aan zijn voornemen om de vraag naar explicietere klimaatrisico- en kwetsbaarheidsanalyses en verbeterde monitoring van kwetsbare groepen nog nadrukkelijker op te nemen in de kaderinstructies voor onze onderhandelingen binnen internationale financiële instellingen (</w:t>
            </w:r>
            <w:proofErr w:type="spellStart"/>
            <w:r w:rsidRPr="00AA7AB5">
              <w:rPr>
                <w:rFonts w:ascii="Calibri" w:hAnsi="Calibri" w:cs="Calibri"/>
                <w:w w:val="105"/>
                <w:sz w:val="18"/>
                <w:szCs w:val="18"/>
                <w:lang w:val="nl-NL"/>
              </w:rPr>
              <w:t>IFIs</w:t>
            </w:r>
            <w:proofErr w:type="spellEnd"/>
            <w:r w:rsidRPr="00AA7AB5">
              <w:rPr>
                <w:rFonts w:ascii="Calibri" w:hAnsi="Calibri" w:cs="Calibri"/>
                <w:w w:val="105"/>
                <w:sz w:val="18"/>
                <w:szCs w:val="18"/>
                <w:lang w:val="nl-NL"/>
              </w:rPr>
              <w:t>).</w:t>
            </w:r>
          </w:p>
          <w:p w:rsidRPr="00AA7AB5" w:rsidR="001D68AF" w:rsidP="001D68AF" w:rsidRDefault="001D68AF" w14:paraId="7C74404F" w14:textId="77777777">
            <w:pPr>
              <w:pStyle w:val="TableParagraph"/>
              <w:spacing w:before="19"/>
              <w:ind w:left="101"/>
              <w:rPr>
                <w:rFonts w:ascii="Calibri" w:hAnsi="Calibri" w:cs="Calibri"/>
                <w:w w:val="105"/>
                <w:sz w:val="18"/>
                <w:szCs w:val="18"/>
                <w:lang w:val="nl-NL"/>
              </w:rPr>
            </w:pPr>
          </w:p>
        </w:tc>
      </w:tr>
      <w:tr w:rsidRPr="00AA7AB5" w:rsidR="001D68AF" w:rsidTr="000B2171" w14:paraId="773D6DDB" w14:textId="77777777">
        <w:trPr>
          <w:trHeight w:val="2237"/>
        </w:trPr>
        <w:tc>
          <w:tcPr>
            <w:tcW w:w="4253" w:type="dxa"/>
            <w:gridSpan w:val="5"/>
          </w:tcPr>
          <w:p w:rsidRPr="00AA7AB5" w:rsidR="001D68AF" w:rsidP="001D68AF" w:rsidRDefault="001D68AF" w14:paraId="6A8E4F8C" w14:textId="77777777">
            <w:pPr>
              <w:pStyle w:val="Lijstalinea"/>
              <w:numPr>
                <w:ilvl w:val="0"/>
                <w:numId w:val="2"/>
              </w:numPr>
              <w:spacing w:line="240" w:lineRule="exact"/>
              <w:rPr>
                <w:rFonts w:ascii="Calibri" w:hAnsi="Calibri" w:eastAsia="Verdana" w:cs="Calibri"/>
                <w:lang w:val="nl-NL"/>
              </w:rPr>
            </w:pPr>
            <w:r w:rsidRPr="00AA7AB5">
              <w:rPr>
                <w:rFonts w:ascii="Calibri" w:hAnsi="Calibri" w:eastAsia="Verdana" w:cs="Calibri"/>
                <w:w w:val="105"/>
                <w:lang w:val="nl-NL"/>
              </w:rPr>
              <w:lastRenderedPageBreak/>
              <w:t>Ontwikkel geïntegreerde langetermijnstrategieën op water en voedsel</w:t>
            </w:r>
          </w:p>
          <w:p w:rsidRPr="00AA7AB5" w:rsidR="001D68AF" w:rsidP="001D68AF" w:rsidRDefault="001D68AF" w14:paraId="708E93C2" w14:textId="77777777">
            <w:pPr>
              <w:pStyle w:val="TableParagraph"/>
              <w:spacing w:before="19" w:line="268" w:lineRule="auto"/>
              <w:ind w:left="839" w:right="207" w:hanging="353"/>
              <w:rPr>
                <w:rFonts w:ascii="Calibri" w:hAnsi="Calibri" w:cs="Calibri"/>
                <w:b/>
                <w:w w:val="105"/>
                <w:sz w:val="18"/>
                <w:szCs w:val="18"/>
                <w:lang w:val="nl-NL"/>
              </w:rPr>
            </w:pPr>
          </w:p>
        </w:tc>
        <w:tc>
          <w:tcPr>
            <w:tcW w:w="3260" w:type="dxa"/>
            <w:gridSpan w:val="2"/>
          </w:tcPr>
          <w:p w:rsidRPr="00AA7AB5" w:rsidR="001D68AF" w:rsidP="001D68AF" w:rsidRDefault="001D68AF" w14:paraId="28C77AE1" w14:textId="77777777">
            <w:pPr>
              <w:pStyle w:val="TableParagraph"/>
              <w:spacing w:before="19"/>
              <w:ind w:left="101"/>
              <w:rPr>
                <w:rFonts w:ascii="Calibri" w:hAnsi="Calibri" w:cs="Calibri"/>
                <w:w w:val="105"/>
                <w:sz w:val="18"/>
                <w:szCs w:val="18"/>
                <w:lang w:val="nl-NL"/>
              </w:rPr>
            </w:pPr>
            <w:r w:rsidRPr="00AA7AB5">
              <w:rPr>
                <w:rFonts w:ascii="Calibri" w:hAnsi="Calibri" w:cs="Calibri"/>
                <w:w w:val="105"/>
                <w:sz w:val="18"/>
                <w:szCs w:val="18"/>
                <w:lang w:val="nl-NL"/>
              </w:rPr>
              <w:t>Onderhanden: de IOB benoemde het belang van geïntegreerde langetermijnstrategieën op het gebied van water en voedselzekerheid. Het kabinet deelt dit belang. Water en Voedselzekerheid zijn in de beleidsbrief Ontwikkelingshulp (Kamerstuk 36180 nr. 133) ook aangemerkt als centrale thema's in het ontwikkelingshulpbeleid van het kabinet (naast gezondheid). In stabiele partnerlanden intensiveert het kabinet de beleidsinzet op voedselzekerheid en water; voor conflictlanden intensiveert het kabinet een regionale aanpak. Win-win is hierbij het streven. Voor Nederland staan de belangen economie en handel, veiligheid en stabiliteit, en migratie centraal. Voor partnerlanden gaat het om eigen belangen, onder meer op het gebied van voedselzekerheid en water management, die zij met Nederlandse steun kunnen realiseren.</w:t>
            </w:r>
          </w:p>
          <w:p w:rsidRPr="00AA7AB5" w:rsidR="001D68AF" w:rsidP="001D68AF" w:rsidRDefault="001D68AF" w14:paraId="07C1D7E4" w14:textId="77777777">
            <w:pPr>
              <w:pStyle w:val="TableParagraph"/>
              <w:spacing w:before="19"/>
              <w:ind w:left="101"/>
              <w:rPr>
                <w:rFonts w:ascii="Calibri" w:hAnsi="Calibri" w:cs="Calibri"/>
                <w:w w:val="105"/>
                <w:sz w:val="18"/>
                <w:szCs w:val="18"/>
                <w:lang w:val="nl-NL"/>
              </w:rPr>
            </w:pPr>
          </w:p>
          <w:p w:rsidRPr="00AA7AB5" w:rsidR="001D68AF" w:rsidP="001D68AF" w:rsidRDefault="001D68AF" w14:paraId="32840A9D" w14:textId="77777777">
            <w:pPr>
              <w:pStyle w:val="TableParagraph"/>
              <w:spacing w:before="19"/>
              <w:ind w:left="101"/>
              <w:rPr>
                <w:rFonts w:ascii="Calibri" w:hAnsi="Calibri" w:cs="Calibri"/>
                <w:w w:val="105"/>
                <w:sz w:val="18"/>
                <w:szCs w:val="18"/>
                <w:lang w:val="nl-NL"/>
              </w:rPr>
            </w:pPr>
            <w:r w:rsidRPr="00AA7AB5">
              <w:rPr>
                <w:rFonts w:ascii="Calibri" w:hAnsi="Calibri" w:cs="Calibri"/>
                <w:w w:val="105"/>
                <w:sz w:val="18"/>
                <w:szCs w:val="18"/>
                <w:lang w:val="nl-NL"/>
              </w:rPr>
              <w:t xml:space="preserve">IOB gaf aan dat bij watermanagement er goede voorbeelden zijn voor een langetermijnstrategie en hoe klimaat hierin verweven is. Voor voedselzekerheid is de inzet van het kabinet om aan te sluiten bij </w:t>
            </w:r>
            <w:proofErr w:type="spellStart"/>
            <w:r w:rsidRPr="00AA7AB5">
              <w:rPr>
                <w:rFonts w:ascii="Calibri" w:hAnsi="Calibri" w:cs="Calibri"/>
                <w:i/>
                <w:w w:val="105"/>
                <w:sz w:val="18"/>
                <w:szCs w:val="18"/>
                <w:lang w:val="nl-NL"/>
              </w:rPr>
              <w:t>national</w:t>
            </w:r>
            <w:proofErr w:type="spellEnd"/>
            <w:r w:rsidRPr="00AA7AB5">
              <w:rPr>
                <w:rFonts w:ascii="Calibri" w:hAnsi="Calibri" w:cs="Calibri"/>
                <w:i/>
                <w:w w:val="105"/>
                <w:sz w:val="18"/>
                <w:szCs w:val="18"/>
                <w:lang w:val="nl-NL"/>
              </w:rPr>
              <w:t xml:space="preserve"> foodsystem </w:t>
            </w:r>
            <w:proofErr w:type="spellStart"/>
            <w:r w:rsidRPr="00AA7AB5">
              <w:rPr>
                <w:rFonts w:ascii="Calibri" w:hAnsi="Calibri" w:cs="Calibri"/>
                <w:i/>
                <w:w w:val="105"/>
                <w:sz w:val="18"/>
                <w:szCs w:val="18"/>
                <w:lang w:val="nl-NL"/>
              </w:rPr>
              <w:t>pathways</w:t>
            </w:r>
            <w:proofErr w:type="spellEnd"/>
            <w:r w:rsidRPr="00AA7AB5">
              <w:rPr>
                <w:rFonts w:ascii="Calibri" w:hAnsi="Calibri" w:cs="Calibri"/>
                <w:i/>
                <w:w w:val="105"/>
                <w:sz w:val="18"/>
                <w:szCs w:val="18"/>
                <w:lang w:val="nl-NL"/>
              </w:rPr>
              <w:t xml:space="preserve">, </w:t>
            </w:r>
            <w:r w:rsidRPr="00AA7AB5">
              <w:rPr>
                <w:rFonts w:ascii="Calibri" w:hAnsi="Calibri" w:cs="Calibri"/>
                <w:w w:val="105"/>
                <w:sz w:val="18"/>
                <w:szCs w:val="18"/>
                <w:lang w:val="nl-NL"/>
              </w:rPr>
              <w:t xml:space="preserve">die landen ontwikkelen in het kader van de VN Food Systems </w:t>
            </w:r>
            <w:proofErr w:type="spellStart"/>
            <w:r w:rsidRPr="00AA7AB5">
              <w:rPr>
                <w:rFonts w:ascii="Calibri" w:hAnsi="Calibri" w:cs="Calibri"/>
                <w:w w:val="105"/>
                <w:sz w:val="18"/>
                <w:szCs w:val="18"/>
                <w:lang w:val="nl-NL"/>
              </w:rPr>
              <w:t>Summit</w:t>
            </w:r>
            <w:proofErr w:type="spellEnd"/>
            <w:r w:rsidRPr="00AA7AB5">
              <w:rPr>
                <w:rFonts w:ascii="Calibri" w:hAnsi="Calibri" w:cs="Calibri"/>
                <w:w w:val="105"/>
                <w:sz w:val="18"/>
                <w:szCs w:val="18"/>
                <w:lang w:val="nl-NL"/>
              </w:rPr>
              <w:t xml:space="preserve"> van 2022, om voedselsystemen toekomstbestendig te maken. Omgaan met klimaatverandering is hier expliciet onderdeel van. Nederland ondersteunt het tot stand komen van deze plannen en zal, waar mogelijk, de Nederlandse inzet op voedselzekerheid hiermee in lijn brengen.</w:t>
            </w:r>
          </w:p>
          <w:p w:rsidRPr="00AA7AB5" w:rsidR="001D68AF" w:rsidP="001D68AF" w:rsidRDefault="001D68AF" w14:paraId="0E97F923" w14:textId="77777777">
            <w:pPr>
              <w:pStyle w:val="TableParagraph"/>
              <w:spacing w:before="19"/>
              <w:ind w:left="101"/>
              <w:rPr>
                <w:rFonts w:ascii="Calibri" w:hAnsi="Calibri" w:cs="Calibri"/>
                <w:sz w:val="18"/>
                <w:szCs w:val="18"/>
                <w:lang w:val="nl-NL"/>
              </w:rPr>
            </w:pPr>
          </w:p>
        </w:tc>
      </w:tr>
      <w:tr w:rsidRPr="00AA7AB5" w:rsidR="001D68AF" w:rsidTr="000B2171" w14:paraId="7EDCE28C" w14:textId="77777777">
        <w:trPr>
          <w:trHeight w:val="2237"/>
        </w:trPr>
        <w:tc>
          <w:tcPr>
            <w:tcW w:w="4253" w:type="dxa"/>
            <w:gridSpan w:val="5"/>
          </w:tcPr>
          <w:p w:rsidRPr="00AA7AB5" w:rsidR="001D68AF" w:rsidP="001D68AF" w:rsidRDefault="001D68AF" w14:paraId="0AAC68F7" w14:textId="77777777">
            <w:pPr>
              <w:pStyle w:val="Lijstalinea"/>
              <w:numPr>
                <w:ilvl w:val="0"/>
                <w:numId w:val="2"/>
              </w:numPr>
              <w:spacing w:line="240" w:lineRule="exact"/>
              <w:rPr>
                <w:rFonts w:ascii="Calibri" w:hAnsi="Calibri" w:eastAsia="Verdana" w:cs="Calibri"/>
                <w:lang w:val="nl-NL"/>
              </w:rPr>
            </w:pPr>
            <w:r w:rsidRPr="00AA7AB5">
              <w:rPr>
                <w:rFonts w:ascii="Calibri" w:hAnsi="Calibri" w:eastAsia="Verdana" w:cs="Calibri"/>
                <w:w w:val="105"/>
                <w:lang w:val="nl-NL"/>
              </w:rPr>
              <w:lastRenderedPageBreak/>
              <w:t>Richt je op achtergestelde groepen en op een rechtvaardige transitie.</w:t>
            </w:r>
          </w:p>
          <w:p w:rsidRPr="00AA7AB5" w:rsidR="001D68AF" w:rsidP="001D68AF" w:rsidRDefault="001D68AF" w14:paraId="13438FB2" w14:textId="77777777">
            <w:pPr>
              <w:rPr>
                <w:rFonts w:ascii="Calibri" w:hAnsi="Calibri" w:eastAsia="Verdana" w:cs="Calibri"/>
                <w:w w:val="105"/>
                <w:lang w:val="nl-NL"/>
              </w:rPr>
            </w:pPr>
          </w:p>
        </w:tc>
        <w:tc>
          <w:tcPr>
            <w:tcW w:w="3260" w:type="dxa"/>
            <w:gridSpan w:val="2"/>
          </w:tcPr>
          <w:p w:rsidRPr="00AA7AB5" w:rsidR="001D68AF" w:rsidP="001D68AF" w:rsidRDefault="001D68AF" w14:paraId="21EC497A" w14:textId="77777777">
            <w:pPr>
              <w:pStyle w:val="TableParagraph"/>
              <w:spacing w:before="19"/>
              <w:ind w:left="101"/>
              <w:rPr>
                <w:rFonts w:ascii="Calibri" w:hAnsi="Calibri" w:cs="Calibri"/>
                <w:sz w:val="18"/>
                <w:szCs w:val="18"/>
                <w:lang w:val="nl-NL"/>
              </w:rPr>
            </w:pPr>
            <w:r w:rsidRPr="00AA7AB5">
              <w:rPr>
                <w:rFonts w:ascii="Calibri" w:hAnsi="Calibri" w:cs="Calibri"/>
                <w:w w:val="105"/>
                <w:sz w:val="18"/>
                <w:szCs w:val="18"/>
                <w:lang w:val="nl-NL"/>
              </w:rPr>
              <w:t>Afgerond: het kabinet neemt nota van de IOB-conclusie dat Nederland zich moet blijven richten op toegang tot hernieuwbare energie voor arme en achtergestelde groepen in lage inkomenslanden en regio’s. In lijn met de beleidsbrief Ontwikkelingshulp (Kamerstuk 36180, nr. 133) wordt de inzet op kleinschalige hernieuwbare energie vanuit het budget voor klimaat vanaf 2025 verminderd, ook financieel. De huidige inzet via fondsen en programma’s zal in de komende  jaren aflopen. Het in 2022 verhoogde doel om tenminste 100 miljoen mensen te bereiken met toegang tot hernieuwbare energie tot in de periode 2015-2030 is daarmee niet langer haalbaar. Het kabinet verwacht het oorspronkelijke doel van 50 miljoen bereikte mensen wel te halen.</w:t>
            </w:r>
          </w:p>
          <w:p w:rsidRPr="00AA7AB5" w:rsidR="001D68AF" w:rsidP="001D68AF" w:rsidRDefault="001D68AF" w14:paraId="00CB8E70" w14:textId="77777777">
            <w:pPr>
              <w:pStyle w:val="TableParagraph"/>
              <w:spacing w:before="19"/>
              <w:ind w:left="101"/>
              <w:rPr>
                <w:rFonts w:ascii="Calibri" w:hAnsi="Calibri" w:cs="Calibri"/>
                <w:w w:val="105"/>
                <w:sz w:val="18"/>
                <w:szCs w:val="18"/>
                <w:lang w:val="nl-NL"/>
              </w:rPr>
            </w:pPr>
            <w:r w:rsidRPr="00AA7AB5">
              <w:rPr>
                <w:rFonts w:ascii="Calibri" w:hAnsi="Calibri" w:cs="Calibri"/>
                <w:w w:val="105"/>
                <w:sz w:val="18"/>
                <w:szCs w:val="18"/>
                <w:lang w:val="nl-NL"/>
              </w:rPr>
              <w:t>In de brief van 20 februari 2025 (Kamerstuk 31793, nr. 279) met de reactie op verzoek over het effect van de bezuinigingen op de Internationale Klimaatstrategie is aangegeven dat in het licht van de bezuinigingen het kabinet niet voornemens is aanvullende middelen vrij te maken voor het schade- en verliesfonds.</w:t>
            </w:r>
          </w:p>
          <w:p w:rsidRPr="00AA7AB5" w:rsidR="001D68AF" w:rsidP="001D68AF" w:rsidRDefault="001D68AF" w14:paraId="1C240C3F" w14:textId="77777777">
            <w:pPr>
              <w:pStyle w:val="TableParagraph"/>
              <w:spacing w:before="19"/>
              <w:ind w:left="101"/>
              <w:rPr>
                <w:rFonts w:ascii="Calibri" w:hAnsi="Calibri" w:cs="Calibri"/>
                <w:sz w:val="18"/>
                <w:szCs w:val="18"/>
                <w:lang w:val="nl-NL"/>
              </w:rPr>
            </w:pPr>
          </w:p>
          <w:p w:rsidRPr="00AA7AB5" w:rsidR="001D68AF" w:rsidP="001D68AF" w:rsidRDefault="001D68AF" w14:paraId="2DF69126" w14:textId="77777777">
            <w:pPr>
              <w:pStyle w:val="TableParagraph"/>
              <w:spacing w:before="19"/>
              <w:ind w:left="101"/>
              <w:rPr>
                <w:rFonts w:ascii="Calibri" w:hAnsi="Calibri" w:cs="Calibri"/>
                <w:sz w:val="18"/>
                <w:szCs w:val="18"/>
                <w:lang w:val="nl-NL"/>
              </w:rPr>
            </w:pPr>
            <w:r w:rsidRPr="00AA7AB5">
              <w:rPr>
                <w:rFonts w:ascii="Calibri" w:hAnsi="Calibri" w:cs="Calibri"/>
                <w:w w:val="105"/>
                <w:sz w:val="18"/>
                <w:szCs w:val="18"/>
                <w:lang w:val="nl-NL"/>
              </w:rPr>
              <w:t>Onderhanden: in het bestuur van en de dialoog met financiële instellingen, fondsen en programma’s en uitvoerende organisaties wordt ingezet op allocatie van klimaatfinanciering aan de landen en groepen die het armst en het meest kwetsbaar voor klimaatverandering zijn.</w:t>
            </w:r>
          </w:p>
          <w:p w:rsidRPr="00AA7AB5" w:rsidR="001D68AF" w:rsidP="001D68AF" w:rsidRDefault="001D68AF" w14:paraId="672B2FFD" w14:textId="77777777">
            <w:pPr>
              <w:pStyle w:val="TableParagraph"/>
              <w:spacing w:before="19"/>
              <w:ind w:left="101"/>
              <w:rPr>
                <w:rFonts w:ascii="Calibri" w:hAnsi="Calibri" w:cs="Calibri"/>
                <w:w w:val="105"/>
                <w:sz w:val="18"/>
                <w:szCs w:val="18"/>
                <w:lang w:val="nl-NL"/>
              </w:rPr>
            </w:pPr>
          </w:p>
        </w:tc>
      </w:tr>
      <w:tr w:rsidRPr="00AA7AB5" w:rsidR="001D68AF" w:rsidTr="000B2171" w14:paraId="371D6480" w14:textId="77777777">
        <w:trPr>
          <w:trHeight w:val="2237"/>
        </w:trPr>
        <w:tc>
          <w:tcPr>
            <w:tcW w:w="4253" w:type="dxa"/>
            <w:gridSpan w:val="5"/>
          </w:tcPr>
          <w:p w:rsidRPr="00AA7AB5" w:rsidR="001D68AF" w:rsidP="001D68AF" w:rsidRDefault="001D68AF" w14:paraId="7AEC1116" w14:textId="77777777">
            <w:pPr>
              <w:pStyle w:val="TableParagraph"/>
              <w:numPr>
                <w:ilvl w:val="0"/>
                <w:numId w:val="2"/>
              </w:numPr>
              <w:spacing w:before="19"/>
              <w:rPr>
                <w:rFonts w:ascii="Calibri" w:hAnsi="Calibri" w:cs="Calibri"/>
                <w:w w:val="105"/>
                <w:sz w:val="18"/>
                <w:szCs w:val="18"/>
                <w:lang w:val="nl-NL"/>
              </w:rPr>
            </w:pPr>
            <w:r w:rsidRPr="00AA7AB5">
              <w:rPr>
                <w:rFonts w:ascii="Calibri" w:hAnsi="Calibri" w:cs="Calibri"/>
                <w:w w:val="105"/>
                <w:sz w:val="18"/>
                <w:szCs w:val="18"/>
                <w:lang w:val="nl-NL"/>
              </w:rPr>
              <w:lastRenderedPageBreak/>
              <w:t xml:space="preserve">Maak zoveel mogelijk private investeringen mogelijk en focus op </w:t>
            </w:r>
            <w:proofErr w:type="spellStart"/>
            <w:r w:rsidRPr="00AA7AB5">
              <w:rPr>
                <w:rFonts w:ascii="Calibri" w:hAnsi="Calibri" w:cs="Calibri"/>
                <w:w w:val="105"/>
                <w:sz w:val="18"/>
                <w:szCs w:val="18"/>
                <w:lang w:val="nl-NL"/>
              </w:rPr>
              <w:t>additionaliteit</w:t>
            </w:r>
            <w:proofErr w:type="spellEnd"/>
          </w:p>
          <w:p w:rsidRPr="00AA7AB5" w:rsidR="001D68AF" w:rsidP="001D68AF" w:rsidRDefault="001D68AF" w14:paraId="4D587F7D" w14:textId="77777777">
            <w:pPr>
              <w:pStyle w:val="TableParagraph"/>
              <w:spacing w:before="19"/>
              <w:ind w:left="101"/>
              <w:rPr>
                <w:rFonts w:ascii="Calibri" w:hAnsi="Calibri" w:cs="Calibri"/>
                <w:w w:val="105"/>
                <w:sz w:val="18"/>
                <w:szCs w:val="18"/>
                <w:lang w:val="nl-NL"/>
              </w:rPr>
            </w:pPr>
          </w:p>
        </w:tc>
        <w:tc>
          <w:tcPr>
            <w:tcW w:w="3260" w:type="dxa"/>
            <w:gridSpan w:val="2"/>
          </w:tcPr>
          <w:p w:rsidRPr="00AA7AB5" w:rsidR="001D68AF" w:rsidP="001D68AF" w:rsidRDefault="001D68AF" w14:paraId="571FBA0C" w14:textId="2B7F1721">
            <w:pPr>
              <w:pStyle w:val="TableParagraph"/>
              <w:spacing w:before="19"/>
              <w:ind w:left="101"/>
              <w:rPr>
                <w:rFonts w:ascii="Calibri" w:hAnsi="Calibri" w:cs="Calibri"/>
                <w:w w:val="105"/>
                <w:sz w:val="18"/>
                <w:szCs w:val="18"/>
                <w:lang w:val="nl-NL"/>
              </w:rPr>
            </w:pPr>
            <w:r w:rsidRPr="00AA7AB5">
              <w:rPr>
                <w:rFonts w:ascii="Calibri" w:hAnsi="Calibri" w:cs="Calibri"/>
                <w:w w:val="105"/>
                <w:sz w:val="18"/>
                <w:szCs w:val="18"/>
                <w:lang w:val="nl-NL"/>
              </w:rPr>
              <w:t xml:space="preserve">Afgerond: naar aanleiding van de deelstudie klimaatfinanciering in de evaluatie naar klimaatfinanciering (Kamerstuk 32 813, nr. 811) had Nederland zich al met succes ingespannen voor nieuwe regels voor Private Sector Vehikels die onder meer voor schrijven dat de betreffende programma’s worden getoetst op zowel financiële </w:t>
            </w:r>
            <w:proofErr w:type="spellStart"/>
            <w:r w:rsidRPr="00AA7AB5">
              <w:rPr>
                <w:rFonts w:ascii="Calibri" w:hAnsi="Calibri" w:cs="Calibri"/>
                <w:w w:val="105"/>
                <w:sz w:val="18"/>
                <w:szCs w:val="18"/>
                <w:lang w:val="nl-NL"/>
              </w:rPr>
              <w:t>additionaliteit</w:t>
            </w:r>
            <w:proofErr w:type="spellEnd"/>
            <w:r w:rsidRPr="00AA7AB5">
              <w:rPr>
                <w:rFonts w:ascii="Calibri" w:hAnsi="Calibri" w:cs="Calibri"/>
                <w:w w:val="105"/>
                <w:sz w:val="18"/>
                <w:szCs w:val="18"/>
                <w:lang w:val="nl-NL"/>
              </w:rPr>
              <w:t xml:space="preserve"> als </w:t>
            </w:r>
            <w:proofErr w:type="spellStart"/>
            <w:r w:rsidRPr="00AA7AB5">
              <w:rPr>
                <w:rFonts w:ascii="Calibri" w:hAnsi="Calibri" w:cs="Calibri"/>
                <w:w w:val="105"/>
                <w:sz w:val="18"/>
                <w:szCs w:val="18"/>
                <w:lang w:val="nl-NL"/>
              </w:rPr>
              <w:t>ontwikkelingsadditionaliteit</w:t>
            </w:r>
            <w:proofErr w:type="spellEnd"/>
            <w:r w:rsidRPr="00AA7AB5">
              <w:rPr>
                <w:rFonts w:ascii="Calibri" w:hAnsi="Calibri" w:cs="Calibri"/>
                <w:w w:val="105"/>
                <w:sz w:val="18"/>
                <w:szCs w:val="18"/>
                <w:lang w:val="nl-NL"/>
              </w:rPr>
              <w:t xml:space="preserve">. Naar aanleiding van de evaluatie naar klimaatfinanciering (Kamerstuk 32813, nr. 811) is het ministerie ook doorgegaan met het stimuleren van zoveel mogelijk private investeringen conform genoemde aanbeveling van IOB. In 2024 is de mobilisatie van private klimaatfinanciering flink gestegen (zie bijlage 6 van het HGIS-verslag 2024, Kamerstuk: 36 411, nr. 2) en is bijvoorbeeld het </w:t>
            </w:r>
            <w:proofErr w:type="spellStart"/>
            <w:r w:rsidRPr="00AA7AB5">
              <w:rPr>
                <w:rFonts w:ascii="Calibri" w:hAnsi="Calibri" w:cs="Calibri"/>
                <w:i/>
                <w:iCs/>
                <w:w w:val="105"/>
                <w:sz w:val="18"/>
                <w:szCs w:val="18"/>
                <w:lang w:val="nl-NL"/>
              </w:rPr>
              <w:t>Mobilising</w:t>
            </w:r>
            <w:proofErr w:type="spellEnd"/>
            <w:r w:rsidRPr="00AA7AB5">
              <w:rPr>
                <w:rFonts w:ascii="Calibri" w:hAnsi="Calibri" w:cs="Calibri"/>
                <w:i/>
                <w:iCs/>
                <w:w w:val="105"/>
                <w:sz w:val="18"/>
                <w:szCs w:val="18"/>
                <w:lang w:val="nl-NL"/>
              </w:rPr>
              <w:t xml:space="preserve"> Finance </w:t>
            </w:r>
            <w:proofErr w:type="spellStart"/>
            <w:r w:rsidRPr="00AA7AB5">
              <w:rPr>
                <w:rFonts w:ascii="Calibri" w:hAnsi="Calibri" w:cs="Calibri"/>
                <w:i/>
                <w:iCs/>
                <w:w w:val="105"/>
                <w:sz w:val="18"/>
                <w:szCs w:val="18"/>
                <w:lang w:val="nl-NL"/>
              </w:rPr>
              <w:t>for</w:t>
            </w:r>
            <w:proofErr w:type="spellEnd"/>
            <w:r w:rsidRPr="00AA7AB5">
              <w:rPr>
                <w:rFonts w:ascii="Calibri" w:hAnsi="Calibri" w:cs="Calibri"/>
                <w:i/>
                <w:iCs/>
                <w:w w:val="105"/>
                <w:sz w:val="18"/>
                <w:szCs w:val="18"/>
                <w:lang w:val="nl-NL"/>
              </w:rPr>
              <w:t xml:space="preserve"> </w:t>
            </w:r>
            <w:proofErr w:type="spellStart"/>
            <w:r w:rsidRPr="00AA7AB5">
              <w:rPr>
                <w:rFonts w:ascii="Calibri" w:hAnsi="Calibri" w:cs="Calibri"/>
                <w:i/>
                <w:iCs/>
                <w:w w:val="105"/>
                <w:sz w:val="18"/>
                <w:szCs w:val="18"/>
                <w:lang w:val="nl-NL"/>
              </w:rPr>
              <w:t>Forests</w:t>
            </w:r>
            <w:proofErr w:type="spellEnd"/>
            <w:r w:rsidRPr="00AA7AB5">
              <w:rPr>
                <w:rFonts w:ascii="Calibri" w:hAnsi="Calibri" w:cs="Calibri"/>
                <w:i/>
                <w:iCs/>
                <w:w w:val="105"/>
                <w:sz w:val="18"/>
                <w:szCs w:val="18"/>
                <w:lang w:val="nl-NL"/>
              </w:rPr>
              <w:t xml:space="preserve"> </w:t>
            </w:r>
            <w:r w:rsidRPr="00AA7AB5">
              <w:rPr>
                <w:rFonts w:ascii="Calibri" w:hAnsi="Calibri" w:cs="Calibri"/>
                <w:w w:val="105"/>
                <w:sz w:val="18"/>
                <w:szCs w:val="18"/>
                <w:lang w:val="nl-NL"/>
              </w:rPr>
              <w:t xml:space="preserve">programma financieel ondersteund. Verder is in de beleidsbrief ontwikkelingshulp (Kamerstuk 36180, nr. 133) de mobilisatie van private sector investeringen verankerd, in het bijzonder op het gebied van klimaat, voedsel en water.  </w:t>
            </w:r>
          </w:p>
          <w:p w:rsidRPr="00AA7AB5" w:rsidR="001D68AF" w:rsidP="001D68AF" w:rsidRDefault="001D68AF" w14:paraId="77313DD1" w14:textId="77777777">
            <w:pPr>
              <w:pStyle w:val="TableParagraph"/>
              <w:spacing w:before="19"/>
              <w:ind w:left="101"/>
              <w:rPr>
                <w:rFonts w:ascii="Calibri" w:hAnsi="Calibri" w:cs="Calibri"/>
                <w:w w:val="105"/>
                <w:sz w:val="18"/>
                <w:szCs w:val="18"/>
                <w:lang w:val="nl-NL"/>
              </w:rPr>
            </w:pPr>
          </w:p>
        </w:tc>
      </w:tr>
      <w:tr w:rsidRPr="00AA7AB5" w:rsidR="001D68AF" w:rsidTr="000B2171" w14:paraId="526AA228" w14:textId="77777777">
        <w:trPr>
          <w:trHeight w:val="1965"/>
        </w:trPr>
        <w:tc>
          <w:tcPr>
            <w:tcW w:w="4253" w:type="dxa"/>
            <w:gridSpan w:val="5"/>
          </w:tcPr>
          <w:p w:rsidRPr="00AA7AB5" w:rsidR="001D68AF" w:rsidP="001D68AF" w:rsidRDefault="001D68AF" w14:paraId="7DA559CA" w14:textId="77777777">
            <w:pPr>
              <w:pStyle w:val="Lijstalinea"/>
              <w:numPr>
                <w:ilvl w:val="0"/>
                <w:numId w:val="2"/>
              </w:numPr>
              <w:spacing w:line="240" w:lineRule="exact"/>
              <w:rPr>
                <w:rFonts w:ascii="Calibri" w:hAnsi="Calibri" w:eastAsia="Verdana" w:cs="Calibri"/>
                <w:lang w:val="nl-NL"/>
              </w:rPr>
            </w:pPr>
            <w:r w:rsidRPr="00AA7AB5">
              <w:rPr>
                <w:rFonts w:ascii="Calibri" w:hAnsi="Calibri" w:eastAsia="Verdana" w:cs="Calibri"/>
                <w:w w:val="105"/>
                <w:lang w:val="nl-NL"/>
              </w:rPr>
              <w:t>Verbeter de coherentie van het beleid: met ambitieuzer binnenlands beleid en verduurzaming van de consumptie.</w:t>
            </w:r>
          </w:p>
          <w:p w:rsidRPr="00AA7AB5" w:rsidR="001D68AF" w:rsidP="001D68AF" w:rsidRDefault="001D68AF" w14:paraId="4B728BAD" w14:textId="77777777">
            <w:pPr>
              <w:rPr>
                <w:rFonts w:ascii="Calibri" w:hAnsi="Calibri" w:eastAsia="Verdana" w:cs="Calibri"/>
                <w:w w:val="105"/>
                <w:lang w:val="nl-NL"/>
              </w:rPr>
            </w:pPr>
          </w:p>
        </w:tc>
        <w:tc>
          <w:tcPr>
            <w:tcW w:w="3260" w:type="dxa"/>
            <w:gridSpan w:val="2"/>
          </w:tcPr>
          <w:p w:rsidRPr="00AA7AB5" w:rsidR="001D68AF" w:rsidP="001D68AF" w:rsidRDefault="001D68AF" w14:paraId="046537E7" w14:textId="77777777">
            <w:pPr>
              <w:pStyle w:val="TableParagraph"/>
              <w:spacing w:before="19"/>
              <w:ind w:left="101"/>
              <w:rPr>
                <w:rFonts w:ascii="Calibri" w:hAnsi="Calibri" w:cs="Calibri"/>
                <w:w w:val="105"/>
                <w:sz w:val="18"/>
                <w:szCs w:val="18"/>
                <w:lang w:val="nl-NL"/>
              </w:rPr>
            </w:pPr>
            <w:r w:rsidRPr="00AA7AB5">
              <w:rPr>
                <w:rFonts w:ascii="Calibri" w:hAnsi="Calibri" w:cs="Calibri"/>
                <w:w w:val="105"/>
                <w:sz w:val="18"/>
                <w:szCs w:val="18"/>
                <w:lang w:val="nl-NL"/>
              </w:rPr>
              <w:t xml:space="preserve">Onderhanden: </w:t>
            </w:r>
          </w:p>
          <w:p w:rsidRPr="00AA7AB5" w:rsidR="001D68AF" w:rsidP="001D68AF" w:rsidRDefault="001D68AF" w14:paraId="3A1E5A68" w14:textId="45A71A17">
            <w:pPr>
              <w:pStyle w:val="TableParagraph"/>
              <w:spacing w:before="19"/>
              <w:ind w:left="101"/>
              <w:rPr>
                <w:rFonts w:ascii="Calibri" w:hAnsi="Calibri" w:cs="Calibri"/>
                <w:w w:val="105"/>
                <w:sz w:val="18"/>
                <w:szCs w:val="18"/>
                <w:lang w:val="nl-NL"/>
              </w:rPr>
            </w:pPr>
            <w:r w:rsidRPr="00AA7AB5">
              <w:rPr>
                <w:rFonts w:ascii="Calibri" w:hAnsi="Calibri" w:cs="Calibri"/>
                <w:w w:val="105"/>
                <w:sz w:val="18"/>
                <w:szCs w:val="18"/>
                <w:lang w:val="nl-NL"/>
              </w:rPr>
              <w:t xml:space="preserve">Het kabinet omarmt de IOB aanbeveling om producenten en productielanden te ondersteunen om ontbossing te voorkomen en diplomatie in te zetten om ook niet-EU consumptielanden te bewegen tot het verduurzamen van </w:t>
            </w:r>
            <w:proofErr w:type="spellStart"/>
            <w:r w:rsidRPr="00AA7AB5">
              <w:rPr>
                <w:rFonts w:ascii="Calibri" w:hAnsi="Calibri" w:cs="Calibri"/>
                <w:w w:val="105"/>
                <w:sz w:val="18"/>
                <w:szCs w:val="18"/>
                <w:lang w:val="nl-NL"/>
              </w:rPr>
              <w:t>waardeketens</w:t>
            </w:r>
            <w:proofErr w:type="spellEnd"/>
            <w:r w:rsidRPr="00AA7AB5">
              <w:rPr>
                <w:rFonts w:ascii="Calibri" w:hAnsi="Calibri" w:cs="Calibri"/>
                <w:w w:val="105"/>
                <w:sz w:val="18"/>
                <w:szCs w:val="18"/>
                <w:lang w:val="nl-NL"/>
              </w:rPr>
              <w:t>. Binnen deze aanpak heeft het kabinet bijvoorbeeld ingezet op de totstandkoming van de EU ontbossingsverordening (EUDR). In lijn met de aanbevelingen van IOB wordt tevens ingezet op flankerend beleid, om te voorkomen dat kleine producenten worden uitgesloten uit toeleveringsketens. Ook is</w:t>
            </w:r>
            <w:r w:rsidRPr="00AA7AB5">
              <w:rPr>
                <w:rFonts w:ascii="Calibri" w:hAnsi="Calibri" w:cs="Calibri"/>
                <w:sz w:val="18"/>
                <w:szCs w:val="18"/>
                <w:lang w:val="nl-NL"/>
              </w:rPr>
              <w:t xml:space="preserve"> </w:t>
            </w:r>
            <w:r w:rsidRPr="00AA7AB5">
              <w:rPr>
                <w:rFonts w:ascii="Calibri" w:hAnsi="Calibri" w:cs="Calibri"/>
                <w:w w:val="105"/>
                <w:sz w:val="18"/>
                <w:szCs w:val="18"/>
                <w:lang w:val="nl-NL"/>
              </w:rPr>
              <w:t>het terugbrengen van de Nederlandse land-, water- en klimaatvoetafdruk onderdeel van het actieplan beleidscoherentie voor ontwikkeling.</w:t>
            </w:r>
            <w:r w:rsidRPr="00AA7AB5">
              <w:rPr>
                <w:rFonts w:ascii="Calibri" w:hAnsi="Calibri" w:cs="Calibri"/>
                <w:sz w:val="18"/>
                <w:szCs w:val="18"/>
                <w:lang w:val="nl-NL"/>
              </w:rPr>
              <w:t xml:space="preserve"> I</w:t>
            </w:r>
            <w:r w:rsidRPr="00AA7AB5">
              <w:rPr>
                <w:rFonts w:ascii="Calibri" w:hAnsi="Calibri" w:cs="Calibri"/>
                <w:w w:val="105"/>
                <w:sz w:val="18"/>
                <w:szCs w:val="18"/>
                <w:lang w:val="nl-NL"/>
              </w:rPr>
              <w:t xml:space="preserve">n de brief van 20 februari 2025 (Kamerstuk 31 793, nr. 279) wordt verwezen naar de Klimaatnota waarin het kabinet heeft aangegeven dat het zijn bijdrage levert aan de klimaat- en energiedoelstellingen van de Europese Unie conform de Europese wetgeving en naar de diplomatieke inzet voor een </w:t>
            </w:r>
            <w:r w:rsidRPr="00AA7AB5">
              <w:rPr>
                <w:rFonts w:ascii="Calibri" w:hAnsi="Calibri" w:cs="Calibri"/>
                <w:w w:val="105"/>
                <w:sz w:val="18"/>
                <w:szCs w:val="18"/>
                <w:lang w:val="nl-NL"/>
              </w:rPr>
              <w:lastRenderedPageBreak/>
              <w:t>gelijk speelveld om andere landen te bewegen naar het ambitieniveau van de Europese klimaatwet waar Nederland ook aan moet voldoen.</w:t>
            </w:r>
          </w:p>
          <w:p w:rsidRPr="00AA7AB5" w:rsidR="001D68AF" w:rsidP="001D68AF" w:rsidRDefault="001D68AF" w14:paraId="397F182E" w14:textId="77777777">
            <w:pPr>
              <w:pStyle w:val="TableParagraph"/>
              <w:spacing w:before="19"/>
              <w:ind w:left="101"/>
              <w:rPr>
                <w:rFonts w:ascii="Calibri" w:hAnsi="Calibri" w:cs="Calibri"/>
                <w:w w:val="105"/>
                <w:sz w:val="18"/>
                <w:szCs w:val="18"/>
                <w:lang w:val="nl-NL"/>
              </w:rPr>
            </w:pPr>
          </w:p>
          <w:p w:rsidRPr="00AA7AB5" w:rsidR="001D68AF" w:rsidP="001D68AF" w:rsidRDefault="001D68AF" w14:paraId="5BCF72BA" w14:textId="77777777">
            <w:pPr>
              <w:pStyle w:val="TableParagraph"/>
              <w:spacing w:before="19"/>
              <w:ind w:left="0"/>
              <w:rPr>
                <w:rFonts w:ascii="Calibri" w:hAnsi="Calibri" w:cs="Calibri"/>
                <w:w w:val="105"/>
                <w:sz w:val="18"/>
                <w:szCs w:val="18"/>
                <w:lang w:val="nl-NL"/>
              </w:rPr>
            </w:pPr>
          </w:p>
          <w:p w:rsidRPr="00AA7AB5" w:rsidR="001D68AF" w:rsidP="001D68AF" w:rsidRDefault="001D68AF" w14:paraId="4071377E" w14:textId="77777777">
            <w:pPr>
              <w:pStyle w:val="TableParagraph"/>
              <w:spacing w:before="19"/>
              <w:ind w:left="101"/>
              <w:rPr>
                <w:rFonts w:ascii="Calibri" w:hAnsi="Calibri" w:cs="Calibri"/>
                <w:w w:val="105"/>
                <w:sz w:val="18"/>
                <w:szCs w:val="18"/>
                <w:lang w:val="nl-NL"/>
              </w:rPr>
            </w:pPr>
          </w:p>
        </w:tc>
      </w:tr>
      <w:tr w:rsidRPr="00AA7AB5" w:rsidR="001D68AF" w:rsidTr="000B2171" w14:paraId="503B0D4C" w14:textId="77777777">
        <w:trPr>
          <w:trHeight w:val="861"/>
        </w:trPr>
        <w:tc>
          <w:tcPr>
            <w:tcW w:w="1418" w:type="dxa"/>
          </w:tcPr>
          <w:p w:rsidRPr="00AA7AB5" w:rsidR="001D68AF" w:rsidP="001D68AF" w:rsidRDefault="001D68AF" w14:paraId="5FDBBA03" w14:textId="77777777">
            <w:pPr>
              <w:pStyle w:val="TableParagraph"/>
              <w:spacing w:line="261" w:lineRule="auto"/>
              <w:ind w:left="101"/>
              <w:rPr>
                <w:rFonts w:ascii="Calibri" w:hAnsi="Calibri" w:cs="Calibri"/>
                <w:b/>
                <w:bCs/>
                <w:color w:val="215E99" w:themeColor="text2" w:themeTint="BF"/>
                <w:sz w:val="18"/>
                <w:szCs w:val="18"/>
              </w:rPr>
            </w:pPr>
            <w:r w:rsidRPr="00AA7AB5">
              <w:rPr>
                <w:rFonts w:ascii="Calibri" w:hAnsi="Calibri" w:cs="Calibri"/>
                <w:b/>
                <w:bCs/>
                <w:color w:val="215E99" w:themeColor="text2" w:themeTint="BF"/>
                <w:spacing w:val="-2"/>
                <w:sz w:val="18"/>
                <w:szCs w:val="18"/>
              </w:rPr>
              <w:lastRenderedPageBreak/>
              <w:t xml:space="preserve">Titel </w:t>
            </w:r>
            <w:proofErr w:type="spellStart"/>
            <w:r w:rsidRPr="00AA7AB5">
              <w:rPr>
                <w:rFonts w:ascii="Calibri" w:hAnsi="Calibri" w:cs="Calibri"/>
                <w:b/>
                <w:bCs/>
                <w:color w:val="215E99" w:themeColor="text2" w:themeTint="BF"/>
                <w:spacing w:val="-2"/>
                <w:sz w:val="18"/>
                <w:szCs w:val="18"/>
              </w:rPr>
              <w:t>onderzoek</w:t>
            </w:r>
            <w:proofErr w:type="spellEnd"/>
          </w:p>
        </w:tc>
        <w:tc>
          <w:tcPr>
            <w:tcW w:w="1276" w:type="dxa"/>
            <w:gridSpan w:val="2"/>
          </w:tcPr>
          <w:p w:rsidRPr="00AA7AB5" w:rsidR="001D68AF" w:rsidP="001D68AF" w:rsidRDefault="001D68AF" w14:paraId="0B7BEAFF" w14:textId="77777777">
            <w:pPr>
              <w:pStyle w:val="TableParagraph"/>
              <w:ind w:left="101"/>
              <w:rPr>
                <w:rFonts w:ascii="Calibri" w:hAnsi="Calibri" w:cs="Calibri"/>
                <w:b/>
                <w:bCs/>
                <w:color w:val="215E99" w:themeColor="text2" w:themeTint="BF"/>
                <w:sz w:val="18"/>
                <w:szCs w:val="18"/>
              </w:rPr>
            </w:pPr>
            <w:r w:rsidRPr="00AA7AB5">
              <w:rPr>
                <w:rFonts w:ascii="Calibri" w:hAnsi="Calibri" w:cs="Calibri"/>
                <w:b/>
                <w:bCs/>
                <w:color w:val="215E99" w:themeColor="text2" w:themeTint="BF"/>
                <w:w w:val="105"/>
                <w:sz w:val="18"/>
                <w:szCs w:val="18"/>
              </w:rPr>
              <w:t>Type</w:t>
            </w:r>
            <w:r w:rsidRPr="00AA7AB5">
              <w:rPr>
                <w:rFonts w:ascii="Calibri" w:hAnsi="Calibri" w:cs="Calibri"/>
                <w:b/>
                <w:bCs/>
                <w:color w:val="215E99" w:themeColor="text2" w:themeTint="BF"/>
                <w:spacing w:val="-5"/>
                <w:w w:val="105"/>
                <w:sz w:val="18"/>
                <w:szCs w:val="18"/>
              </w:rPr>
              <w:t xml:space="preserve"> </w:t>
            </w:r>
            <w:proofErr w:type="spellStart"/>
            <w:r w:rsidRPr="00AA7AB5">
              <w:rPr>
                <w:rFonts w:ascii="Calibri" w:hAnsi="Calibri" w:cs="Calibri"/>
                <w:b/>
                <w:bCs/>
                <w:color w:val="215E99" w:themeColor="text2" w:themeTint="BF"/>
                <w:spacing w:val="-2"/>
                <w:w w:val="105"/>
                <w:sz w:val="18"/>
                <w:szCs w:val="18"/>
              </w:rPr>
              <w:t>onderzoek</w:t>
            </w:r>
            <w:proofErr w:type="spellEnd"/>
          </w:p>
        </w:tc>
        <w:tc>
          <w:tcPr>
            <w:tcW w:w="1559" w:type="dxa"/>
            <w:gridSpan w:val="2"/>
          </w:tcPr>
          <w:p w:rsidRPr="00AA7AB5" w:rsidR="001D68AF" w:rsidP="001D68AF" w:rsidRDefault="001D68AF" w14:paraId="2BF2ED50" w14:textId="77777777">
            <w:pPr>
              <w:pStyle w:val="TableParagraph"/>
              <w:spacing w:line="261" w:lineRule="auto"/>
              <w:ind w:left="101" w:right="64"/>
              <w:rPr>
                <w:rFonts w:ascii="Calibri" w:hAnsi="Calibri" w:cs="Calibri"/>
                <w:b/>
                <w:bCs/>
                <w:color w:val="215E99" w:themeColor="text2" w:themeTint="BF"/>
                <w:sz w:val="18"/>
                <w:szCs w:val="18"/>
              </w:rPr>
            </w:pPr>
            <w:r w:rsidRPr="00AA7AB5">
              <w:rPr>
                <w:rFonts w:ascii="Calibri" w:hAnsi="Calibri" w:cs="Calibri"/>
                <w:b/>
                <w:bCs/>
                <w:color w:val="215E99" w:themeColor="text2" w:themeTint="BF"/>
                <w:spacing w:val="-4"/>
                <w:w w:val="105"/>
                <w:sz w:val="18"/>
                <w:szCs w:val="18"/>
              </w:rPr>
              <w:t xml:space="preserve">Jaar </w:t>
            </w:r>
            <w:proofErr w:type="spellStart"/>
            <w:r w:rsidRPr="00AA7AB5">
              <w:rPr>
                <w:rFonts w:ascii="Calibri" w:hAnsi="Calibri" w:cs="Calibri"/>
                <w:b/>
                <w:bCs/>
                <w:color w:val="215E99" w:themeColor="text2" w:themeTint="BF"/>
                <w:spacing w:val="-2"/>
                <w:sz w:val="18"/>
                <w:szCs w:val="18"/>
              </w:rPr>
              <w:t>afronding</w:t>
            </w:r>
            <w:proofErr w:type="spellEnd"/>
          </w:p>
        </w:tc>
        <w:tc>
          <w:tcPr>
            <w:tcW w:w="1559" w:type="dxa"/>
          </w:tcPr>
          <w:p w:rsidRPr="00AA7AB5" w:rsidR="001D68AF" w:rsidP="001D68AF" w:rsidRDefault="001D68AF" w14:paraId="2186E424" w14:textId="77777777">
            <w:pPr>
              <w:pStyle w:val="TableParagraph"/>
              <w:ind w:left="101"/>
              <w:rPr>
                <w:rFonts w:ascii="Calibri" w:hAnsi="Calibri" w:cs="Calibri"/>
                <w:b/>
                <w:bCs/>
                <w:color w:val="215E99" w:themeColor="text2" w:themeTint="BF"/>
                <w:spacing w:val="-2"/>
                <w:w w:val="105"/>
                <w:sz w:val="18"/>
                <w:szCs w:val="18"/>
              </w:rPr>
            </w:pPr>
            <w:proofErr w:type="spellStart"/>
            <w:r w:rsidRPr="00AA7AB5">
              <w:rPr>
                <w:rFonts w:ascii="Calibri" w:hAnsi="Calibri" w:cs="Calibri"/>
                <w:b/>
                <w:bCs/>
                <w:color w:val="215E99" w:themeColor="text2" w:themeTint="BF"/>
                <w:spacing w:val="-2"/>
                <w:w w:val="105"/>
                <w:sz w:val="18"/>
                <w:szCs w:val="18"/>
              </w:rPr>
              <w:t>Begrotings</w:t>
            </w:r>
            <w:proofErr w:type="spellEnd"/>
            <w:r w:rsidRPr="00AA7AB5">
              <w:rPr>
                <w:rFonts w:ascii="Calibri" w:hAnsi="Calibri" w:cs="Calibri"/>
                <w:b/>
                <w:bCs/>
                <w:color w:val="215E99" w:themeColor="text2" w:themeTint="BF"/>
                <w:spacing w:val="-2"/>
                <w:w w:val="105"/>
                <w:sz w:val="18"/>
                <w:szCs w:val="18"/>
              </w:rPr>
              <w:t>-</w:t>
            </w:r>
          </w:p>
          <w:p w:rsidRPr="00AA7AB5" w:rsidR="001D68AF" w:rsidP="001D68AF" w:rsidRDefault="001D68AF" w14:paraId="4EEAF6E5" w14:textId="77777777">
            <w:pPr>
              <w:pStyle w:val="TableParagraph"/>
              <w:ind w:left="101"/>
              <w:rPr>
                <w:rFonts w:ascii="Calibri" w:hAnsi="Calibri" w:cs="Calibri"/>
                <w:b/>
                <w:bCs/>
                <w:color w:val="215E99" w:themeColor="text2" w:themeTint="BF"/>
                <w:sz w:val="18"/>
                <w:szCs w:val="18"/>
              </w:rPr>
            </w:pPr>
            <w:proofErr w:type="spellStart"/>
            <w:r w:rsidRPr="00AA7AB5">
              <w:rPr>
                <w:rFonts w:ascii="Calibri" w:hAnsi="Calibri" w:cs="Calibri"/>
                <w:b/>
                <w:bCs/>
                <w:color w:val="215E99" w:themeColor="text2" w:themeTint="BF"/>
                <w:spacing w:val="-2"/>
                <w:w w:val="105"/>
                <w:sz w:val="18"/>
                <w:szCs w:val="18"/>
              </w:rPr>
              <w:t>artikel</w:t>
            </w:r>
            <w:proofErr w:type="spellEnd"/>
            <w:r w:rsidRPr="00AA7AB5">
              <w:rPr>
                <w:rFonts w:ascii="Calibri" w:hAnsi="Calibri" w:cs="Calibri"/>
                <w:b/>
                <w:bCs/>
                <w:color w:val="215E99" w:themeColor="text2" w:themeTint="BF"/>
                <w:spacing w:val="-2"/>
                <w:w w:val="105"/>
                <w:sz w:val="18"/>
                <w:szCs w:val="18"/>
              </w:rPr>
              <w:t>(en)</w:t>
            </w:r>
          </w:p>
        </w:tc>
        <w:tc>
          <w:tcPr>
            <w:tcW w:w="1701" w:type="dxa"/>
          </w:tcPr>
          <w:p w:rsidRPr="00AA7AB5" w:rsidR="001D68AF" w:rsidP="001D68AF" w:rsidRDefault="001D68AF" w14:paraId="270E836A" w14:textId="77777777">
            <w:pPr>
              <w:pStyle w:val="TableParagraph"/>
              <w:spacing w:line="261" w:lineRule="auto"/>
              <w:rPr>
                <w:rFonts w:ascii="Calibri" w:hAnsi="Calibri" w:cs="Calibri"/>
                <w:b/>
                <w:bCs/>
                <w:color w:val="215E99" w:themeColor="text2" w:themeTint="BF"/>
                <w:sz w:val="18"/>
                <w:szCs w:val="18"/>
              </w:rPr>
            </w:pPr>
            <w:proofErr w:type="spellStart"/>
            <w:r w:rsidRPr="00AA7AB5">
              <w:rPr>
                <w:rFonts w:ascii="Calibri" w:hAnsi="Calibri" w:cs="Calibri"/>
                <w:b/>
                <w:bCs/>
                <w:color w:val="215E99" w:themeColor="text2" w:themeTint="BF"/>
                <w:spacing w:val="-2"/>
                <w:sz w:val="18"/>
                <w:szCs w:val="18"/>
              </w:rPr>
              <w:t>Budgettaire</w:t>
            </w:r>
            <w:proofErr w:type="spellEnd"/>
            <w:r w:rsidRPr="00AA7AB5">
              <w:rPr>
                <w:rFonts w:ascii="Calibri" w:hAnsi="Calibri" w:cs="Calibri"/>
                <w:b/>
                <w:bCs/>
                <w:color w:val="215E99" w:themeColor="text2" w:themeTint="BF"/>
                <w:spacing w:val="-2"/>
                <w:sz w:val="18"/>
                <w:szCs w:val="18"/>
              </w:rPr>
              <w:t xml:space="preserve"> </w:t>
            </w:r>
            <w:proofErr w:type="spellStart"/>
            <w:r w:rsidRPr="00AA7AB5">
              <w:rPr>
                <w:rFonts w:ascii="Calibri" w:hAnsi="Calibri" w:cs="Calibri"/>
                <w:b/>
                <w:bCs/>
                <w:color w:val="215E99" w:themeColor="text2" w:themeTint="BF"/>
                <w:spacing w:val="-2"/>
                <w:w w:val="105"/>
                <w:sz w:val="18"/>
                <w:szCs w:val="18"/>
              </w:rPr>
              <w:t>grondslag</w:t>
            </w:r>
            <w:proofErr w:type="spellEnd"/>
          </w:p>
          <w:p w:rsidRPr="00AA7AB5" w:rsidR="001D68AF" w:rsidP="001D68AF" w:rsidRDefault="001D68AF" w14:paraId="72D43346" w14:textId="77777777">
            <w:pPr>
              <w:pStyle w:val="TableParagraph"/>
              <w:spacing w:before="0" w:line="205" w:lineRule="exact"/>
              <w:rPr>
                <w:rFonts w:ascii="Calibri" w:hAnsi="Calibri" w:cs="Calibri"/>
                <w:b/>
                <w:bCs/>
                <w:color w:val="215E99" w:themeColor="text2" w:themeTint="BF"/>
                <w:sz w:val="18"/>
                <w:szCs w:val="18"/>
              </w:rPr>
            </w:pPr>
            <w:r w:rsidRPr="00AA7AB5">
              <w:rPr>
                <w:rFonts w:ascii="Calibri" w:hAnsi="Calibri" w:cs="Calibri"/>
                <w:b/>
                <w:bCs/>
                <w:color w:val="215E99" w:themeColor="text2" w:themeTint="BF"/>
                <w:spacing w:val="-2"/>
                <w:w w:val="105"/>
                <w:sz w:val="18"/>
                <w:szCs w:val="18"/>
              </w:rPr>
              <w:t>(</w:t>
            </w:r>
            <w:proofErr w:type="spellStart"/>
            <w:r w:rsidRPr="00AA7AB5">
              <w:rPr>
                <w:rFonts w:ascii="Calibri" w:hAnsi="Calibri" w:cs="Calibri"/>
                <w:b/>
                <w:bCs/>
                <w:color w:val="215E99" w:themeColor="text2" w:themeTint="BF"/>
                <w:spacing w:val="-2"/>
                <w:w w:val="105"/>
                <w:sz w:val="18"/>
                <w:szCs w:val="18"/>
              </w:rPr>
              <w:t>laatste</w:t>
            </w:r>
            <w:proofErr w:type="spellEnd"/>
          </w:p>
          <w:p w:rsidRPr="00AA7AB5" w:rsidR="001D68AF" w:rsidP="001D68AF" w:rsidRDefault="001D68AF" w14:paraId="51C0065B" w14:textId="77777777">
            <w:pPr>
              <w:pStyle w:val="TableParagraph"/>
              <w:spacing w:before="2" w:line="181" w:lineRule="exact"/>
              <w:rPr>
                <w:rFonts w:ascii="Calibri" w:hAnsi="Calibri" w:cs="Calibri"/>
                <w:b/>
                <w:bCs/>
                <w:color w:val="215E99" w:themeColor="text2" w:themeTint="BF"/>
                <w:spacing w:val="-2"/>
                <w:w w:val="105"/>
                <w:sz w:val="18"/>
                <w:szCs w:val="18"/>
              </w:rPr>
            </w:pPr>
            <w:proofErr w:type="spellStart"/>
            <w:r w:rsidRPr="00AA7AB5">
              <w:rPr>
                <w:rFonts w:ascii="Calibri" w:hAnsi="Calibri" w:cs="Calibri"/>
                <w:b/>
                <w:bCs/>
                <w:color w:val="215E99" w:themeColor="text2" w:themeTint="BF"/>
                <w:spacing w:val="-2"/>
                <w:w w:val="105"/>
                <w:sz w:val="18"/>
                <w:szCs w:val="18"/>
              </w:rPr>
              <w:t>evaluatiejaar</w:t>
            </w:r>
            <w:proofErr w:type="spellEnd"/>
            <w:r w:rsidRPr="00AA7AB5">
              <w:rPr>
                <w:rFonts w:ascii="Calibri" w:hAnsi="Calibri" w:cs="Calibri"/>
                <w:b/>
                <w:bCs/>
                <w:color w:val="215E99" w:themeColor="text2" w:themeTint="BF"/>
                <w:spacing w:val="-2"/>
                <w:w w:val="105"/>
                <w:sz w:val="18"/>
                <w:szCs w:val="18"/>
              </w:rPr>
              <w:t>)</w:t>
            </w:r>
          </w:p>
          <w:p w:rsidRPr="00AA7AB5" w:rsidR="001D68AF" w:rsidP="001D68AF" w:rsidRDefault="001D68AF" w14:paraId="4EC0A9B3" w14:textId="77777777">
            <w:pPr>
              <w:pStyle w:val="TableParagraph"/>
              <w:spacing w:before="2" w:line="181" w:lineRule="exact"/>
              <w:rPr>
                <w:rFonts w:ascii="Calibri" w:hAnsi="Calibri" w:cs="Calibri"/>
                <w:b/>
                <w:bCs/>
                <w:color w:val="215E99" w:themeColor="text2" w:themeTint="BF"/>
                <w:sz w:val="18"/>
                <w:szCs w:val="18"/>
              </w:rPr>
            </w:pPr>
          </w:p>
        </w:tc>
      </w:tr>
      <w:tr w:rsidRPr="00AA7AB5" w:rsidR="001D68AF" w:rsidTr="000B2171" w14:paraId="63C768B5" w14:textId="77777777">
        <w:trPr>
          <w:trHeight w:val="988"/>
        </w:trPr>
        <w:tc>
          <w:tcPr>
            <w:tcW w:w="1418" w:type="dxa"/>
            <w:shd w:val="clear" w:color="auto" w:fill="83CAEB" w:themeFill="accent1" w:themeFillTint="66"/>
          </w:tcPr>
          <w:p w:rsidRPr="00AA7AB5" w:rsidR="001D68AF" w:rsidP="001D68AF" w:rsidRDefault="001D68AF" w14:paraId="0479EB37" w14:textId="77777777">
            <w:pPr>
              <w:pStyle w:val="TableParagraph"/>
              <w:spacing w:line="261" w:lineRule="auto"/>
              <w:ind w:left="101"/>
              <w:rPr>
                <w:rFonts w:ascii="Calibri" w:hAnsi="Calibri" w:cs="Calibri"/>
                <w:color w:val="215E99" w:themeColor="text2" w:themeTint="BF"/>
                <w:spacing w:val="-2"/>
                <w:sz w:val="18"/>
                <w:szCs w:val="18"/>
                <w:lang w:val="nl-NL"/>
              </w:rPr>
            </w:pPr>
            <w:r w:rsidRPr="00AA7AB5">
              <w:rPr>
                <w:rFonts w:ascii="Calibri" w:hAnsi="Calibri" w:cs="Calibri"/>
                <w:color w:val="215E99" w:themeColor="text2" w:themeTint="BF"/>
                <w:spacing w:val="-2"/>
                <w:sz w:val="18"/>
                <w:szCs w:val="18"/>
                <w:lang w:val="nl-NL"/>
              </w:rPr>
              <w:t xml:space="preserve">Coherentie van het Nederlandse beleid en de effecten op voedselzekerheid, water en klimaat in </w:t>
            </w:r>
            <w:proofErr w:type="spellStart"/>
            <w:r w:rsidRPr="00AA7AB5">
              <w:rPr>
                <w:rFonts w:ascii="Calibri" w:hAnsi="Calibri" w:cs="Calibri"/>
                <w:color w:val="215E99" w:themeColor="text2" w:themeTint="BF"/>
                <w:spacing w:val="-2"/>
                <w:sz w:val="18"/>
                <w:szCs w:val="18"/>
                <w:lang w:val="nl-NL"/>
              </w:rPr>
              <w:t>ontwikkelings-landen</w:t>
            </w:r>
            <w:proofErr w:type="spellEnd"/>
            <w:r w:rsidRPr="00AA7AB5">
              <w:rPr>
                <w:rFonts w:ascii="Calibri" w:hAnsi="Calibri" w:cs="Calibri"/>
                <w:color w:val="215E99" w:themeColor="text2" w:themeTint="BF"/>
                <w:spacing w:val="-2"/>
                <w:sz w:val="18"/>
                <w:szCs w:val="18"/>
                <w:lang w:val="nl-NL"/>
              </w:rPr>
              <w:t>, 2016-2023.</w:t>
            </w:r>
          </w:p>
          <w:p w:rsidRPr="00AA7AB5" w:rsidR="001D68AF" w:rsidP="001D68AF" w:rsidRDefault="001D68AF" w14:paraId="54413ED9" w14:textId="77777777">
            <w:pPr>
              <w:pStyle w:val="TableParagraph"/>
              <w:spacing w:line="261" w:lineRule="auto"/>
              <w:ind w:left="101"/>
              <w:rPr>
                <w:rFonts w:ascii="Calibri" w:hAnsi="Calibri" w:cs="Calibri"/>
                <w:color w:val="215E99" w:themeColor="text2" w:themeTint="BF"/>
                <w:spacing w:val="-2"/>
                <w:sz w:val="18"/>
                <w:szCs w:val="18"/>
                <w:lang w:val="nl-NL"/>
              </w:rPr>
            </w:pPr>
            <w:hyperlink w:history="1" r:id="rId9">
              <w:r w:rsidRPr="00AA7AB5">
                <w:rPr>
                  <w:rStyle w:val="Hyperlink"/>
                  <w:rFonts w:ascii="Calibri" w:hAnsi="Calibri" w:cs="Calibri"/>
                  <w:color w:val="215E99" w:themeColor="text2" w:themeTint="BF"/>
                  <w:spacing w:val="-2"/>
                  <w:sz w:val="18"/>
                  <w:szCs w:val="18"/>
                  <w:lang w:val="nl-NL"/>
                </w:rPr>
                <w:t>Synergie in ontwikkeling</w:t>
              </w:r>
            </w:hyperlink>
          </w:p>
          <w:p w:rsidRPr="00AA7AB5" w:rsidR="001D68AF" w:rsidP="001D68AF" w:rsidRDefault="001D68AF" w14:paraId="6614E891" w14:textId="77777777">
            <w:pPr>
              <w:pStyle w:val="TableParagraph"/>
              <w:spacing w:line="261" w:lineRule="auto"/>
              <w:ind w:left="0"/>
              <w:rPr>
                <w:rFonts w:ascii="Calibri" w:hAnsi="Calibri" w:cs="Calibri"/>
                <w:color w:val="215E99" w:themeColor="text2" w:themeTint="BF"/>
                <w:spacing w:val="-2"/>
                <w:sz w:val="18"/>
                <w:szCs w:val="18"/>
                <w:lang w:val="nl-NL"/>
              </w:rPr>
            </w:pPr>
          </w:p>
        </w:tc>
        <w:tc>
          <w:tcPr>
            <w:tcW w:w="1276" w:type="dxa"/>
            <w:gridSpan w:val="2"/>
            <w:shd w:val="clear" w:color="auto" w:fill="83CAEB" w:themeFill="accent1" w:themeFillTint="66"/>
          </w:tcPr>
          <w:p w:rsidRPr="00AA7AB5" w:rsidR="001D68AF" w:rsidP="001D68AF" w:rsidRDefault="001D68AF" w14:paraId="4B2AE56E" w14:textId="77777777">
            <w:pPr>
              <w:pStyle w:val="TableParagraph"/>
              <w:spacing w:line="261" w:lineRule="auto"/>
              <w:ind w:left="101"/>
              <w:rPr>
                <w:rFonts w:ascii="Calibri" w:hAnsi="Calibri" w:cs="Calibri"/>
                <w:color w:val="215E99" w:themeColor="text2" w:themeTint="BF"/>
                <w:sz w:val="18"/>
                <w:szCs w:val="18"/>
                <w:lang w:val="nl-NL"/>
              </w:rPr>
            </w:pPr>
            <w:r w:rsidRPr="00AA7AB5">
              <w:rPr>
                <w:rFonts w:ascii="Calibri" w:hAnsi="Calibri" w:cs="Calibri"/>
                <w:color w:val="215E99" w:themeColor="text2" w:themeTint="BF"/>
                <w:spacing w:val="-2"/>
                <w:sz w:val="18"/>
                <w:szCs w:val="18"/>
                <w:lang w:val="nl-NL"/>
              </w:rPr>
              <w:t xml:space="preserve">Periodieke rapportage over periode </w:t>
            </w:r>
            <w:r w:rsidRPr="00AA7AB5">
              <w:rPr>
                <w:rFonts w:ascii="Calibri" w:hAnsi="Calibri" w:cs="Calibri"/>
                <w:color w:val="215E99" w:themeColor="text2" w:themeTint="BF"/>
                <w:spacing w:val="-4"/>
                <w:w w:val="105"/>
                <w:sz w:val="18"/>
                <w:szCs w:val="18"/>
                <w:lang w:val="nl-NL"/>
              </w:rPr>
              <w:t>2016</w:t>
            </w:r>
          </w:p>
          <w:p w:rsidRPr="00AA7AB5" w:rsidR="001D68AF" w:rsidP="001D68AF" w:rsidRDefault="001D68AF" w14:paraId="47B0963C" w14:textId="77777777">
            <w:pPr>
              <w:pStyle w:val="TableParagraph"/>
              <w:spacing w:before="0" w:line="205" w:lineRule="exact"/>
              <w:ind w:left="101"/>
              <w:rPr>
                <w:rFonts w:ascii="Calibri" w:hAnsi="Calibri" w:cs="Calibri"/>
                <w:color w:val="215E99" w:themeColor="text2" w:themeTint="BF"/>
                <w:sz w:val="18"/>
                <w:szCs w:val="18"/>
                <w:lang w:val="nl-NL"/>
              </w:rPr>
            </w:pPr>
            <w:r w:rsidRPr="00AA7AB5">
              <w:rPr>
                <w:rFonts w:ascii="Calibri" w:hAnsi="Calibri" w:cs="Calibri"/>
                <w:color w:val="215E99" w:themeColor="text2" w:themeTint="BF"/>
                <w:w w:val="105"/>
                <w:sz w:val="18"/>
                <w:szCs w:val="18"/>
                <w:lang w:val="nl-NL"/>
              </w:rPr>
              <w:t>t/m</w:t>
            </w:r>
            <w:r w:rsidRPr="00AA7AB5">
              <w:rPr>
                <w:rFonts w:ascii="Calibri" w:hAnsi="Calibri" w:cs="Calibri"/>
                <w:color w:val="215E99" w:themeColor="text2" w:themeTint="BF"/>
                <w:spacing w:val="-7"/>
                <w:w w:val="105"/>
                <w:sz w:val="18"/>
                <w:szCs w:val="18"/>
                <w:lang w:val="nl-NL"/>
              </w:rPr>
              <w:t xml:space="preserve"> </w:t>
            </w:r>
            <w:r w:rsidRPr="00AA7AB5">
              <w:rPr>
                <w:rFonts w:ascii="Calibri" w:hAnsi="Calibri" w:cs="Calibri"/>
                <w:color w:val="215E99" w:themeColor="text2" w:themeTint="BF"/>
                <w:spacing w:val="-4"/>
                <w:w w:val="105"/>
                <w:sz w:val="18"/>
                <w:szCs w:val="18"/>
                <w:lang w:val="nl-NL"/>
              </w:rPr>
              <w:t>2023</w:t>
            </w:r>
          </w:p>
        </w:tc>
        <w:tc>
          <w:tcPr>
            <w:tcW w:w="1559" w:type="dxa"/>
            <w:gridSpan w:val="2"/>
            <w:shd w:val="clear" w:color="auto" w:fill="83CAEB" w:themeFill="accent1" w:themeFillTint="66"/>
          </w:tcPr>
          <w:p w:rsidRPr="00AA7AB5" w:rsidR="001D68AF" w:rsidP="001D68AF" w:rsidRDefault="001D68AF" w14:paraId="5C805D80" w14:textId="77777777">
            <w:pPr>
              <w:pStyle w:val="TableParagraph"/>
              <w:ind w:left="101"/>
              <w:rPr>
                <w:rFonts w:ascii="Calibri" w:hAnsi="Calibri" w:cs="Calibri"/>
                <w:color w:val="215E99" w:themeColor="text2" w:themeTint="BF"/>
                <w:sz w:val="18"/>
                <w:szCs w:val="18"/>
              </w:rPr>
            </w:pPr>
            <w:r w:rsidRPr="00AA7AB5">
              <w:rPr>
                <w:rFonts w:ascii="Calibri" w:hAnsi="Calibri" w:cs="Calibri"/>
                <w:color w:val="215E99" w:themeColor="text2" w:themeTint="BF"/>
                <w:spacing w:val="-4"/>
                <w:w w:val="105"/>
                <w:sz w:val="18"/>
                <w:szCs w:val="18"/>
              </w:rPr>
              <w:t>2024</w:t>
            </w:r>
          </w:p>
        </w:tc>
        <w:tc>
          <w:tcPr>
            <w:tcW w:w="1559" w:type="dxa"/>
            <w:shd w:val="clear" w:color="auto" w:fill="83CAEB" w:themeFill="accent1" w:themeFillTint="66"/>
          </w:tcPr>
          <w:p w:rsidRPr="00AA7AB5" w:rsidR="001D68AF" w:rsidP="001D68AF" w:rsidRDefault="001D68AF" w14:paraId="438FF24F" w14:textId="77777777">
            <w:pPr>
              <w:pStyle w:val="TableParagraph"/>
              <w:ind w:left="101"/>
              <w:rPr>
                <w:rFonts w:ascii="Calibri" w:hAnsi="Calibri" w:cs="Calibri"/>
                <w:color w:val="215E99" w:themeColor="text2" w:themeTint="BF"/>
                <w:sz w:val="18"/>
                <w:szCs w:val="18"/>
              </w:rPr>
            </w:pPr>
            <w:r w:rsidRPr="00AA7AB5">
              <w:rPr>
                <w:rFonts w:ascii="Calibri" w:hAnsi="Calibri" w:cs="Calibri"/>
                <w:color w:val="215E99" w:themeColor="text2" w:themeTint="BF"/>
                <w:w w:val="105"/>
                <w:sz w:val="18"/>
                <w:szCs w:val="18"/>
              </w:rPr>
              <w:t>H17,</w:t>
            </w:r>
            <w:r w:rsidRPr="00AA7AB5">
              <w:rPr>
                <w:rFonts w:ascii="Calibri" w:hAnsi="Calibri" w:cs="Calibri"/>
                <w:color w:val="215E99" w:themeColor="text2" w:themeTint="BF"/>
                <w:spacing w:val="-6"/>
                <w:w w:val="105"/>
                <w:sz w:val="18"/>
                <w:szCs w:val="18"/>
              </w:rPr>
              <w:t xml:space="preserve"> </w:t>
            </w:r>
            <w:r w:rsidRPr="00AA7AB5">
              <w:rPr>
                <w:rFonts w:ascii="Calibri" w:hAnsi="Calibri" w:cs="Calibri"/>
                <w:color w:val="215E99" w:themeColor="text2" w:themeTint="BF"/>
                <w:w w:val="105"/>
                <w:sz w:val="18"/>
                <w:szCs w:val="18"/>
              </w:rPr>
              <w:t>Artikel</w:t>
            </w:r>
            <w:r w:rsidRPr="00AA7AB5">
              <w:rPr>
                <w:rFonts w:ascii="Calibri" w:hAnsi="Calibri" w:cs="Calibri"/>
                <w:color w:val="215E99" w:themeColor="text2" w:themeTint="BF"/>
                <w:spacing w:val="-6"/>
                <w:w w:val="105"/>
                <w:sz w:val="18"/>
                <w:szCs w:val="18"/>
              </w:rPr>
              <w:t xml:space="preserve"> 2</w:t>
            </w:r>
          </w:p>
        </w:tc>
        <w:tc>
          <w:tcPr>
            <w:tcW w:w="1701" w:type="dxa"/>
            <w:shd w:val="clear" w:color="auto" w:fill="83CAEB" w:themeFill="accent1" w:themeFillTint="66"/>
          </w:tcPr>
          <w:p w:rsidRPr="00AA7AB5" w:rsidR="001D68AF" w:rsidP="001D68AF" w:rsidRDefault="001D68AF" w14:paraId="044F8F61" w14:textId="77777777">
            <w:pPr>
              <w:pStyle w:val="TableParagraph"/>
              <w:rPr>
                <w:rFonts w:ascii="Calibri" w:hAnsi="Calibri" w:cs="Calibri"/>
                <w:color w:val="215E99" w:themeColor="text2" w:themeTint="BF"/>
                <w:sz w:val="18"/>
                <w:szCs w:val="18"/>
                <w:lang w:val="nl-NL"/>
              </w:rPr>
            </w:pPr>
            <w:r w:rsidRPr="00AA7AB5">
              <w:rPr>
                <w:rFonts w:ascii="Calibri" w:hAnsi="Calibri" w:cs="Calibri"/>
                <w:color w:val="215E99" w:themeColor="text2" w:themeTint="BF"/>
                <w:spacing w:val="-4"/>
                <w:w w:val="105"/>
                <w:sz w:val="18"/>
                <w:szCs w:val="18"/>
                <w:lang w:val="nl-NL"/>
              </w:rPr>
              <w:t xml:space="preserve">Voedselzekerheid   </w:t>
            </w:r>
            <w:r w:rsidRPr="00AA7AB5">
              <w:rPr>
                <w:rFonts w:ascii="Calibri" w:hAnsi="Calibri" w:cs="Calibri"/>
                <w:color w:val="215E99" w:themeColor="text2" w:themeTint="BF"/>
                <w:w w:val="105"/>
                <w:sz w:val="18"/>
                <w:szCs w:val="18"/>
                <w:lang w:val="nl-NL"/>
              </w:rPr>
              <w:t>€</w:t>
            </w:r>
            <w:r w:rsidRPr="00AA7AB5">
              <w:rPr>
                <w:rFonts w:ascii="Calibri" w:hAnsi="Calibri" w:cs="Calibri"/>
                <w:color w:val="215E99" w:themeColor="text2" w:themeTint="BF"/>
                <w:spacing w:val="-4"/>
                <w:w w:val="105"/>
                <w:sz w:val="18"/>
                <w:szCs w:val="18"/>
                <w:lang w:val="nl-NL"/>
              </w:rPr>
              <w:t xml:space="preserve">388,41 </w:t>
            </w:r>
            <w:proofErr w:type="spellStart"/>
            <w:r w:rsidRPr="00AA7AB5">
              <w:rPr>
                <w:rFonts w:ascii="Calibri" w:hAnsi="Calibri" w:cs="Calibri"/>
                <w:color w:val="215E99" w:themeColor="text2" w:themeTint="BF"/>
                <w:spacing w:val="-4"/>
                <w:w w:val="105"/>
                <w:sz w:val="18"/>
                <w:szCs w:val="18"/>
                <w:lang w:val="nl-NL"/>
              </w:rPr>
              <w:t>mln</w:t>
            </w:r>
            <w:proofErr w:type="spellEnd"/>
          </w:p>
          <w:p w:rsidRPr="00AA7AB5" w:rsidR="001D68AF" w:rsidP="001D68AF" w:rsidRDefault="001D68AF" w14:paraId="7B3C2512" w14:textId="77777777">
            <w:pPr>
              <w:pStyle w:val="TableParagraph"/>
              <w:rPr>
                <w:rFonts w:ascii="Calibri" w:hAnsi="Calibri" w:cs="Calibri"/>
                <w:color w:val="215E99" w:themeColor="text2" w:themeTint="BF"/>
                <w:sz w:val="18"/>
                <w:szCs w:val="18"/>
                <w:lang w:val="nl-NL"/>
              </w:rPr>
            </w:pPr>
            <w:r w:rsidRPr="00AA7AB5">
              <w:rPr>
                <w:rFonts w:ascii="Calibri" w:hAnsi="Calibri" w:cs="Calibri"/>
                <w:color w:val="215E99" w:themeColor="text2" w:themeTint="BF"/>
                <w:spacing w:val="-4"/>
                <w:w w:val="105"/>
                <w:sz w:val="18"/>
                <w:szCs w:val="18"/>
                <w:lang w:val="nl-NL"/>
              </w:rPr>
              <w:t xml:space="preserve">Water                    </w:t>
            </w:r>
            <w:r w:rsidRPr="00AA7AB5">
              <w:rPr>
                <w:rFonts w:ascii="Calibri" w:hAnsi="Calibri" w:cs="Calibri"/>
                <w:color w:val="215E99" w:themeColor="text2" w:themeTint="BF"/>
                <w:w w:val="105"/>
                <w:sz w:val="18"/>
                <w:szCs w:val="18"/>
                <w:lang w:val="nl-NL"/>
              </w:rPr>
              <w:t>€201,68</w:t>
            </w:r>
            <w:r w:rsidRPr="00AA7AB5">
              <w:rPr>
                <w:rFonts w:ascii="Calibri" w:hAnsi="Calibri" w:cs="Calibri"/>
                <w:color w:val="215E99" w:themeColor="text2" w:themeTint="BF"/>
                <w:spacing w:val="-4"/>
                <w:w w:val="105"/>
                <w:sz w:val="18"/>
                <w:szCs w:val="18"/>
                <w:lang w:val="nl-NL"/>
              </w:rPr>
              <w:t xml:space="preserve"> </w:t>
            </w:r>
            <w:proofErr w:type="spellStart"/>
            <w:r w:rsidRPr="00AA7AB5">
              <w:rPr>
                <w:rFonts w:ascii="Calibri" w:hAnsi="Calibri" w:cs="Calibri"/>
                <w:color w:val="215E99" w:themeColor="text2" w:themeTint="BF"/>
                <w:spacing w:val="-4"/>
                <w:w w:val="105"/>
                <w:sz w:val="18"/>
                <w:szCs w:val="18"/>
                <w:lang w:val="nl-NL"/>
              </w:rPr>
              <w:t>mln</w:t>
            </w:r>
            <w:proofErr w:type="spellEnd"/>
          </w:p>
          <w:p w:rsidRPr="00AA7AB5" w:rsidR="001D68AF" w:rsidP="001D68AF" w:rsidRDefault="001D68AF" w14:paraId="4D672384" w14:textId="77777777">
            <w:pPr>
              <w:pStyle w:val="TableParagraph"/>
              <w:rPr>
                <w:rFonts w:ascii="Calibri" w:hAnsi="Calibri" w:cs="Calibri"/>
                <w:color w:val="215E99" w:themeColor="text2" w:themeTint="BF"/>
                <w:sz w:val="18"/>
                <w:szCs w:val="18"/>
                <w:lang w:val="nl-NL"/>
              </w:rPr>
            </w:pPr>
            <w:r w:rsidRPr="00AA7AB5">
              <w:rPr>
                <w:rFonts w:ascii="Calibri" w:hAnsi="Calibri" w:cs="Calibri"/>
                <w:color w:val="215E99" w:themeColor="text2" w:themeTint="BF"/>
                <w:spacing w:val="-4"/>
                <w:w w:val="105"/>
                <w:sz w:val="18"/>
                <w:szCs w:val="18"/>
                <w:lang w:val="nl-NL"/>
              </w:rPr>
              <w:t xml:space="preserve">Klimaat                  </w:t>
            </w:r>
            <w:r w:rsidRPr="00AA7AB5">
              <w:rPr>
                <w:rFonts w:ascii="Calibri" w:hAnsi="Calibri" w:cs="Calibri"/>
                <w:color w:val="215E99" w:themeColor="text2" w:themeTint="BF"/>
                <w:w w:val="105"/>
                <w:sz w:val="18"/>
                <w:szCs w:val="18"/>
                <w:lang w:val="nl-NL"/>
              </w:rPr>
              <w:t>€</w:t>
            </w:r>
            <w:r w:rsidRPr="00AA7AB5">
              <w:rPr>
                <w:rFonts w:ascii="Calibri" w:hAnsi="Calibri" w:cs="Calibri"/>
                <w:color w:val="215E99" w:themeColor="text2" w:themeTint="BF"/>
                <w:spacing w:val="-4"/>
                <w:w w:val="105"/>
                <w:sz w:val="18"/>
                <w:szCs w:val="18"/>
                <w:lang w:val="nl-NL"/>
              </w:rPr>
              <w:t xml:space="preserve">307,06 </w:t>
            </w:r>
            <w:proofErr w:type="spellStart"/>
            <w:r w:rsidRPr="00AA7AB5">
              <w:rPr>
                <w:rFonts w:ascii="Calibri" w:hAnsi="Calibri" w:cs="Calibri"/>
                <w:color w:val="215E99" w:themeColor="text2" w:themeTint="BF"/>
                <w:spacing w:val="-4"/>
                <w:w w:val="105"/>
                <w:sz w:val="18"/>
                <w:szCs w:val="18"/>
                <w:lang w:val="nl-NL"/>
              </w:rPr>
              <w:t>mln</w:t>
            </w:r>
            <w:proofErr w:type="spellEnd"/>
          </w:p>
          <w:p w:rsidRPr="00AA7AB5" w:rsidR="001D68AF" w:rsidP="001D68AF" w:rsidRDefault="001D68AF" w14:paraId="08CA6216" w14:textId="77777777">
            <w:pPr>
              <w:pStyle w:val="TableParagraph"/>
              <w:rPr>
                <w:rFonts w:ascii="Calibri" w:hAnsi="Calibri" w:cs="Calibri"/>
                <w:color w:val="215E99" w:themeColor="text2" w:themeTint="BF"/>
                <w:sz w:val="18"/>
                <w:szCs w:val="18"/>
              </w:rPr>
            </w:pPr>
            <w:proofErr w:type="spellStart"/>
            <w:r w:rsidRPr="00AA7AB5">
              <w:rPr>
                <w:rFonts w:ascii="Calibri" w:hAnsi="Calibri" w:cs="Calibri"/>
                <w:color w:val="215E99" w:themeColor="text2" w:themeTint="BF"/>
                <w:spacing w:val="-4"/>
                <w:w w:val="105"/>
                <w:sz w:val="18"/>
                <w:szCs w:val="18"/>
                <w:u w:val="single"/>
              </w:rPr>
              <w:t>totaal</w:t>
            </w:r>
            <w:proofErr w:type="spellEnd"/>
            <w:r w:rsidRPr="00AA7AB5">
              <w:rPr>
                <w:rFonts w:ascii="Calibri" w:hAnsi="Calibri" w:cs="Calibri"/>
                <w:color w:val="215E99" w:themeColor="text2" w:themeTint="BF"/>
                <w:spacing w:val="-4"/>
                <w:w w:val="105"/>
                <w:sz w:val="18"/>
                <w:szCs w:val="18"/>
                <w:u w:val="single"/>
              </w:rPr>
              <w:t xml:space="preserve"> </w:t>
            </w:r>
            <w:r w:rsidRPr="00AA7AB5">
              <w:rPr>
                <w:rFonts w:ascii="Calibri" w:hAnsi="Calibri" w:cs="Calibri"/>
                <w:color w:val="215E99" w:themeColor="text2" w:themeTint="BF"/>
                <w:spacing w:val="-4"/>
                <w:w w:val="105"/>
                <w:sz w:val="18"/>
                <w:szCs w:val="18"/>
              </w:rPr>
              <w:t xml:space="preserve">                    </w:t>
            </w:r>
            <w:r w:rsidRPr="00AA7AB5">
              <w:rPr>
                <w:rFonts w:ascii="Calibri" w:hAnsi="Calibri" w:cs="Calibri"/>
                <w:color w:val="215E99" w:themeColor="text2" w:themeTint="BF"/>
                <w:w w:val="105"/>
                <w:sz w:val="18"/>
                <w:szCs w:val="18"/>
              </w:rPr>
              <w:t>€897</w:t>
            </w:r>
            <w:r w:rsidRPr="00AA7AB5">
              <w:rPr>
                <w:rFonts w:ascii="Calibri" w:hAnsi="Calibri" w:cs="Calibri"/>
                <w:color w:val="215E99" w:themeColor="text2" w:themeTint="BF"/>
                <w:spacing w:val="-4"/>
                <w:w w:val="105"/>
                <w:sz w:val="18"/>
                <w:szCs w:val="18"/>
              </w:rPr>
              <w:t xml:space="preserve"> </w:t>
            </w:r>
            <w:proofErr w:type="spellStart"/>
            <w:r w:rsidRPr="00AA7AB5">
              <w:rPr>
                <w:rFonts w:ascii="Calibri" w:hAnsi="Calibri" w:cs="Calibri"/>
                <w:color w:val="215E99" w:themeColor="text2" w:themeTint="BF"/>
                <w:spacing w:val="-4"/>
                <w:w w:val="105"/>
                <w:sz w:val="18"/>
                <w:szCs w:val="18"/>
              </w:rPr>
              <w:t>mln</w:t>
            </w:r>
            <w:proofErr w:type="spellEnd"/>
          </w:p>
          <w:p w:rsidRPr="00AA7AB5" w:rsidR="001D68AF" w:rsidP="001D68AF" w:rsidRDefault="001D68AF" w14:paraId="5721A561" w14:textId="77777777">
            <w:pPr>
              <w:pStyle w:val="TableParagraph"/>
              <w:rPr>
                <w:rFonts w:ascii="Calibri" w:hAnsi="Calibri" w:cs="Calibri"/>
                <w:color w:val="215E99" w:themeColor="text2" w:themeTint="BF"/>
                <w:spacing w:val="-4"/>
                <w:w w:val="105"/>
                <w:sz w:val="18"/>
                <w:szCs w:val="18"/>
              </w:rPr>
            </w:pPr>
          </w:p>
          <w:p w:rsidRPr="00AA7AB5" w:rsidR="001D68AF" w:rsidP="001D68AF" w:rsidRDefault="001D68AF" w14:paraId="40D26DB4" w14:textId="77777777">
            <w:pPr>
              <w:pStyle w:val="TableParagraph"/>
              <w:spacing w:before="18"/>
              <w:rPr>
                <w:rFonts w:ascii="Calibri" w:hAnsi="Calibri" w:cs="Calibri"/>
                <w:color w:val="215E99" w:themeColor="text2" w:themeTint="BF"/>
                <w:sz w:val="18"/>
                <w:szCs w:val="18"/>
              </w:rPr>
            </w:pPr>
          </w:p>
        </w:tc>
      </w:tr>
      <w:tr w:rsidRPr="00AA7AB5" w:rsidR="001D68AF" w:rsidTr="000B2171" w14:paraId="733EB75F" w14:textId="77777777">
        <w:trPr>
          <w:trHeight w:val="748"/>
        </w:trPr>
        <w:tc>
          <w:tcPr>
            <w:tcW w:w="7513" w:type="dxa"/>
            <w:gridSpan w:val="7"/>
          </w:tcPr>
          <w:p w:rsidRPr="00AA7AB5" w:rsidR="001D68AF" w:rsidP="001D68AF" w:rsidRDefault="001D68AF" w14:paraId="7408CB2E" w14:textId="77777777">
            <w:pPr>
              <w:pStyle w:val="TableParagraph"/>
              <w:spacing w:line="259" w:lineRule="auto"/>
              <w:ind w:right="168"/>
              <w:rPr>
                <w:rFonts w:ascii="Calibri" w:hAnsi="Calibri" w:cs="Calibri"/>
                <w:color w:val="215E99" w:themeColor="text2" w:themeTint="BF"/>
                <w:sz w:val="18"/>
                <w:szCs w:val="18"/>
                <w:lang w:val="nl-NL"/>
              </w:rPr>
            </w:pPr>
            <w:r w:rsidRPr="00AA7AB5">
              <w:rPr>
                <w:rFonts w:ascii="Calibri" w:hAnsi="Calibri" w:cs="Calibri"/>
                <w:b/>
                <w:bCs/>
                <w:color w:val="215E99" w:themeColor="text2" w:themeTint="BF"/>
                <w:w w:val="105"/>
                <w:sz w:val="18"/>
                <w:szCs w:val="18"/>
                <w:lang w:val="nl-NL"/>
              </w:rPr>
              <w:t>Toelichting evaluatie:</w:t>
            </w:r>
            <w:r w:rsidRPr="00AA7AB5">
              <w:rPr>
                <w:rFonts w:ascii="Calibri" w:hAnsi="Calibri" w:cs="Calibri"/>
                <w:w w:val="105"/>
                <w:sz w:val="18"/>
                <w:szCs w:val="18"/>
                <w:lang w:val="nl-NL"/>
              </w:rPr>
              <w:t xml:space="preserve"> </w:t>
            </w:r>
            <w:r w:rsidRPr="00AA7AB5">
              <w:rPr>
                <w:rFonts w:ascii="Calibri" w:hAnsi="Calibri" w:cs="Calibri"/>
                <w:color w:val="215E99" w:themeColor="text2" w:themeTint="BF"/>
                <w:w w:val="105"/>
                <w:sz w:val="18"/>
                <w:szCs w:val="18"/>
                <w:lang w:val="nl-NL"/>
              </w:rPr>
              <w:t xml:space="preserve">Nederland ondersteunt voedselzekerheid, waterbeheer, en klimaatactie in ontwikkelingslanden. De evaluatie onderzocht de resultaten en hoe deze zijn beïnvloed door coherentie: de samenhang tussen verschillende thema’s en verschillende actoren, tussen </w:t>
            </w:r>
            <w:proofErr w:type="spellStart"/>
            <w:r w:rsidRPr="00AA7AB5">
              <w:rPr>
                <w:rFonts w:ascii="Calibri" w:hAnsi="Calibri" w:cs="Calibri"/>
                <w:color w:val="215E99" w:themeColor="text2" w:themeTint="BF"/>
                <w:w w:val="105"/>
                <w:sz w:val="18"/>
                <w:szCs w:val="18"/>
                <w:lang w:val="nl-NL"/>
              </w:rPr>
              <w:t>kortetermijnprojecten</w:t>
            </w:r>
            <w:proofErr w:type="spellEnd"/>
            <w:r w:rsidRPr="00AA7AB5">
              <w:rPr>
                <w:rFonts w:ascii="Calibri" w:hAnsi="Calibri" w:cs="Calibri"/>
                <w:color w:val="215E99" w:themeColor="text2" w:themeTint="BF"/>
                <w:w w:val="105"/>
                <w:sz w:val="18"/>
                <w:szCs w:val="18"/>
                <w:lang w:val="nl-NL"/>
              </w:rPr>
              <w:t xml:space="preserve"> en langetermijnstrategieën, en tussen activiteiten op verschillende schaalniveaus. Deze evaluatie bekijkt vooral ontwikkelingssamenwerking, maar ook ander Nederlands beleid.</w:t>
            </w:r>
          </w:p>
          <w:p w:rsidRPr="00AA7AB5" w:rsidR="001D68AF" w:rsidP="001D68AF" w:rsidRDefault="001D68AF" w14:paraId="1067A557" w14:textId="77777777">
            <w:pPr>
              <w:pStyle w:val="TableParagraph"/>
              <w:spacing w:line="259" w:lineRule="auto"/>
              <w:ind w:right="168"/>
              <w:rPr>
                <w:rFonts w:ascii="Calibri" w:hAnsi="Calibri" w:cs="Calibri"/>
                <w:sz w:val="18"/>
                <w:szCs w:val="18"/>
                <w:lang w:val="nl-NL"/>
              </w:rPr>
            </w:pPr>
          </w:p>
        </w:tc>
      </w:tr>
      <w:tr w:rsidRPr="00AA7AB5" w:rsidR="001D68AF" w:rsidTr="000B2171" w14:paraId="1EB2A2E6" w14:textId="77777777">
        <w:trPr>
          <w:trHeight w:val="364"/>
        </w:trPr>
        <w:tc>
          <w:tcPr>
            <w:tcW w:w="4253" w:type="dxa"/>
            <w:gridSpan w:val="5"/>
          </w:tcPr>
          <w:p w:rsidRPr="00AA7AB5" w:rsidR="001D68AF" w:rsidP="001D68AF" w:rsidRDefault="001D68AF" w14:paraId="480D9D44" w14:textId="77777777">
            <w:pPr>
              <w:pStyle w:val="TableParagraph"/>
              <w:spacing w:before="19"/>
              <w:rPr>
                <w:rFonts w:ascii="Calibri" w:hAnsi="Calibri" w:cs="Calibri"/>
                <w:b/>
                <w:bCs/>
                <w:iCs/>
                <w:color w:val="215E99" w:themeColor="text2" w:themeTint="BF"/>
                <w:sz w:val="18"/>
                <w:szCs w:val="18"/>
              </w:rPr>
            </w:pPr>
            <w:proofErr w:type="spellStart"/>
            <w:r w:rsidRPr="00AA7AB5">
              <w:rPr>
                <w:rFonts w:ascii="Calibri" w:hAnsi="Calibri" w:cs="Calibri"/>
                <w:b/>
                <w:bCs/>
                <w:iCs/>
                <w:color w:val="215E99" w:themeColor="text2" w:themeTint="BF"/>
                <w:spacing w:val="-2"/>
                <w:w w:val="105"/>
                <w:sz w:val="18"/>
                <w:szCs w:val="18"/>
              </w:rPr>
              <w:t>Aanbevelingen</w:t>
            </w:r>
            <w:proofErr w:type="spellEnd"/>
            <w:r w:rsidRPr="00AA7AB5">
              <w:rPr>
                <w:rFonts w:ascii="Calibri" w:hAnsi="Calibri" w:cs="Calibri"/>
                <w:b/>
                <w:bCs/>
                <w:iCs/>
                <w:color w:val="215E99" w:themeColor="text2" w:themeTint="BF"/>
                <w:spacing w:val="-2"/>
                <w:w w:val="105"/>
                <w:sz w:val="18"/>
                <w:szCs w:val="18"/>
              </w:rPr>
              <w:t>/</w:t>
            </w:r>
            <w:proofErr w:type="spellStart"/>
            <w:r w:rsidRPr="00AA7AB5">
              <w:rPr>
                <w:rFonts w:ascii="Calibri" w:hAnsi="Calibri" w:cs="Calibri"/>
                <w:b/>
                <w:bCs/>
                <w:iCs/>
                <w:color w:val="215E99" w:themeColor="text2" w:themeTint="BF"/>
                <w:spacing w:val="-2"/>
                <w:w w:val="105"/>
                <w:sz w:val="18"/>
                <w:szCs w:val="18"/>
              </w:rPr>
              <w:t>bevindingen</w:t>
            </w:r>
            <w:proofErr w:type="spellEnd"/>
            <w:r w:rsidRPr="00AA7AB5">
              <w:rPr>
                <w:rFonts w:ascii="Calibri" w:hAnsi="Calibri" w:cs="Calibri"/>
                <w:b/>
                <w:bCs/>
                <w:iCs/>
                <w:color w:val="215E99" w:themeColor="text2" w:themeTint="BF"/>
                <w:spacing w:val="-2"/>
                <w:w w:val="105"/>
                <w:sz w:val="18"/>
                <w:szCs w:val="18"/>
              </w:rPr>
              <w:t>:</w:t>
            </w:r>
          </w:p>
        </w:tc>
        <w:tc>
          <w:tcPr>
            <w:tcW w:w="3260" w:type="dxa"/>
            <w:gridSpan w:val="2"/>
          </w:tcPr>
          <w:p w:rsidRPr="00AA7AB5" w:rsidR="001D68AF" w:rsidP="001D68AF" w:rsidRDefault="001D68AF" w14:paraId="4D5706F4" w14:textId="77777777">
            <w:pPr>
              <w:pStyle w:val="TableParagraph"/>
              <w:spacing w:before="19"/>
              <w:ind w:left="101"/>
              <w:rPr>
                <w:rFonts w:ascii="Calibri" w:hAnsi="Calibri" w:cs="Calibri"/>
                <w:b/>
                <w:bCs/>
                <w:iCs/>
                <w:color w:val="215E99" w:themeColor="text2" w:themeTint="BF"/>
                <w:sz w:val="18"/>
                <w:szCs w:val="18"/>
              </w:rPr>
            </w:pPr>
            <w:proofErr w:type="spellStart"/>
            <w:r w:rsidRPr="00AA7AB5">
              <w:rPr>
                <w:rFonts w:ascii="Calibri" w:hAnsi="Calibri" w:cs="Calibri"/>
                <w:b/>
                <w:bCs/>
                <w:iCs/>
                <w:color w:val="215E99" w:themeColor="text2" w:themeTint="BF"/>
                <w:w w:val="105"/>
                <w:sz w:val="18"/>
                <w:szCs w:val="18"/>
              </w:rPr>
              <w:t>Toelichting</w:t>
            </w:r>
            <w:proofErr w:type="spellEnd"/>
            <w:r w:rsidRPr="00AA7AB5">
              <w:rPr>
                <w:rFonts w:ascii="Calibri" w:hAnsi="Calibri" w:cs="Calibri"/>
                <w:b/>
                <w:bCs/>
                <w:iCs/>
                <w:color w:val="215E99" w:themeColor="text2" w:themeTint="BF"/>
                <w:spacing w:val="-7"/>
                <w:w w:val="105"/>
                <w:sz w:val="18"/>
                <w:szCs w:val="18"/>
              </w:rPr>
              <w:t xml:space="preserve"> </w:t>
            </w:r>
            <w:r w:rsidRPr="00AA7AB5">
              <w:rPr>
                <w:rFonts w:ascii="Calibri" w:hAnsi="Calibri" w:cs="Calibri"/>
                <w:b/>
                <w:bCs/>
                <w:iCs/>
                <w:color w:val="215E99" w:themeColor="text2" w:themeTint="BF"/>
                <w:w w:val="105"/>
                <w:sz w:val="18"/>
                <w:szCs w:val="18"/>
              </w:rPr>
              <w:t>status</w:t>
            </w:r>
            <w:r w:rsidRPr="00AA7AB5">
              <w:rPr>
                <w:rFonts w:ascii="Calibri" w:hAnsi="Calibri" w:cs="Calibri"/>
                <w:b/>
                <w:bCs/>
                <w:iCs/>
                <w:color w:val="215E99" w:themeColor="text2" w:themeTint="BF"/>
                <w:spacing w:val="10"/>
                <w:w w:val="105"/>
                <w:sz w:val="18"/>
                <w:szCs w:val="18"/>
              </w:rPr>
              <w:t xml:space="preserve"> </w:t>
            </w:r>
            <w:proofErr w:type="spellStart"/>
            <w:r w:rsidRPr="00AA7AB5">
              <w:rPr>
                <w:rFonts w:ascii="Calibri" w:hAnsi="Calibri" w:cs="Calibri"/>
                <w:b/>
                <w:bCs/>
                <w:iCs/>
                <w:color w:val="215E99" w:themeColor="text2" w:themeTint="BF"/>
                <w:spacing w:val="-2"/>
                <w:w w:val="105"/>
                <w:sz w:val="18"/>
                <w:szCs w:val="18"/>
              </w:rPr>
              <w:t>opvolging</w:t>
            </w:r>
            <w:proofErr w:type="spellEnd"/>
            <w:r w:rsidRPr="00AA7AB5">
              <w:rPr>
                <w:rFonts w:ascii="Calibri" w:hAnsi="Calibri" w:cs="Calibri"/>
                <w:b/>
                <w:bCs/>
                <w:iCs/>
                <w:color w:val="215E99" w:themeColor="text2" w:themeTint="BF"/>
                <w:spacing w:val="-2"/>
                <w:w w:val="105"/>
                <w:sz w:val="18"/>
                <w:szCs w:val="18"/>
              </w:rPr>
              <w:t>:</w:t>
            </w:r>
          </w:p>
        </w:tc>
      </w:tr>
      <w:tr w:rsidRPr="00AA7AB5" w:rsidR="001D68AF" w:rsidTr="000B2171" w14:paraId="79B13867" w14:textId="77777777">
        <w:trPr>
          <w:trHeight w:val="2237"/>
        </w:trPr>
        <w:tc>
          <w:tcPr>
            <w:tcW w:w="4253" w:type="dxa"/>
            <w:gridSpan w:val="5"/>
          </w:tcPr>
          <w:p w:rsidRPr="00AA7AB5" w:rsidR="001D68AF" w:rsidP="001D68AF" w:rsidRDefault="001D68AF" w14:paraId="46200661" w14:textId="77777777">
            <w:pPr>
              <w:pStyle w:val="TableParagraph"/>
              <w:numPr>
                <w:ilvl w:val="0"/>
                <w:numId w:val="3"/>
              </w:numPr>
              <w:spacing w:before="19" w:line="268" w:lineRule="auto"/>
              <w:ind w:right="207"/>
              <w:rPr>
                <w:rFonts w:ascii="Calibri" w:hAnsi="Calibri" w:cs="Calibri"/>
                <w:sz w:val="18"/>
                <w:szCs w:val="18"/>
                <w:lang w:val="nl-NL"/>
              </w:rPr>
            </w:pPr>
            <w:r w:rsidRPr="00AA7AB5">
              <w:rPr>
                <w:rFonts w:ascii="Calibri" w:hAnsi="Calibri" w:cs="Calibri"/>
                <w:w w:val="105"/>
                <w:sz w:val="18"/>
                <w:szCs w:val="18"/>
                <w:lang w:val="nl-NL"/>
              </w:rPr>
              <w:t xml:space="preserve">Ondersteun nationale </w:t>
            </w:r>
            <w:proofErr w:type="spellStart"/>
            <w:r w:rsidRPr="00AA7AB5">
              <w:rPr>
                <w:rFonts w:ascii="Calibri" w:hAnsi="Calibri" w:cs="Calibri"/>
                <w:w w:val="105"/>
                <w:sz w:val="18"/>
                <w:szCs w:val="18"/>
                <w:lang w:val="nl-NL"/>
              </w:rPr>
              <w:t>langetermijn-strategiëen</w:t>
            </w:r>
            <w:proofErr w:type="spellEnd"/>
            <w:r w:rsidRPr="00AA7AB5">
              <w:rPr>
                <w:rFonts w:ascii="Calibri" w:hAnsi="Calibri" w:cs="Calibri"/>
                <w:w w:val="105"/>
                <w:sz w:val="18"/>
                <w:szCs w:val="18"/>
                <w:lang w:val="nl-NL"/>
              </w:rPr>
              <w:t xml:space="preserve"> van partnerlanden</w:t>
            </w:r>
          </w:p>
        </w:tc>
        <w:tc>
          <w:tcPr>
            <w:tcW w:w="3260" w:type="dxa"/>
            <w:gridSpan w:val="2"/>
          </w:tcPr>
          <w:p w:rsidRPr="00AA7AB5" w:rsidR="001D68AF" w:rsidP="001D68AF" w:rsidRDefault="001D68AF" w14:paraId="55A19340" w14:textId="77777777">
            <w:pPr>
              <w:pStyle w:val="TableParagraph"/>
              <w:spacing w:before="19"/>
              <w:ind w:left="101"/>
              <w:rPr>
                <w:rFonts w:ascii="Calibri" w:hAnsi="Calibri" w:cs="Calibri"/>
                <w:sz w:val="18"/>
                <w:szCs w:val="18"/>
                <w:lang w:val="nl-NL"/>
              </w:rPr>
            </w:pPr>
            <w:r w:rsidRPr="00AA7AB5">
              <w:rPr>
                <w:rFonts w:ascii="Calibri" w:hAnsi="Calibri" w:cs="Calibri"/>
                <w:w w:val="105"/>
                <w:sz w:val="18"/>
                <w:szCs w:val="18"/>
                <w:lang w:val="nl-NL"/>
              </w:rPr>
              <w:t>Onderhanden: de Kamerbrief ontwikkelingshulp (februari 2025) zet de grote lijnen van deze steun uiteen. In stabiele partnerlanden intensiveert het kabinet de beleidsinzet op voedselzekerheid  (VZ) en water (WA); voor conflictlanden intensiveert het kabinet een regionale aanpak. Win-win is hierbij het streven. Voor Nederland staan de belangen economie en handel, veiligheid en stabiliteit, en migratie centraal. Voor partnerlanden gaat het om eigen belangen, onder meer op het gebied van voedselzekerheid en water management, die zij met Nederlandse steun kunnen realiseren. In met name de stabiele landen zijn de eigen nationale lange-termijn strategieën - “</w:t>
            </w:r>
            <w:proofErr w:type="spellStart"/>
            <w:r w:rsidRPr="00AA7AB5">
              <w:rPr>
                <w:rFonts w:ascii="Calibri" w:hAnsi="Calibri" w:cs="Calibri"/>
                <w:w w:val="105"/>
                <w:sz w:val="18"/>
                <w:szCs w:val="18"/>
                <w:lang w:val="nl-NL"/>
              </w:rPr>
              <w:t>national</w:t>
            </w:r>
            <w:proofErr w:type="spellEnd"/>
            <w:r w:rsidRPr="00AA7AB5">
              <w:rPr>
                <w:rFonts w:ascii="Calibri" w:hAnsi="Calibri" w:cs="Calibri"/>
                <w:w w:val="105"/>
                <w:sz w:val="18"/>
                <w:szCs w:val="18"/>
                <w:lang w:val="nl-NL"/>
              </w:rPr>
              <w:t xml:space="preserve"> </w:t>
            </w:r>
            <w:proofErr w:type="spellStart"/>
            <w:r w:rsidRPr="00AA7AB5">
              <w:rPr>
                <w:rFonts w:ascii="Calibri" w:hAnsi="Calibri" w:cs="Calibri"/>
                <w:w w:val="105"/>
                <w:sz w:val="18"/>
                <w:szCs w:val="18"/>
                <w:lang w:val="nl-NL"/>
              </w:rPr>
              <w:t>pathways</w:t>
            </w:r>
            <w:proofErr w:type="spellEnd"/>
            <w:r w:rsidRPr="00AA7AB5">
              <w:rPr>
                <w:rFonts w:ascii="Calibri" w:hAnsi="Calibri" w:cs="Calibri"/>
                <w:w w:val="105"/>
                <w:sz w:val="18"/>
                <w:szCs w:val="18"/>
                <w:lang w:val="nl-NL"/>
              </w:rPr>
              <w:t xml:space="preserve">” voor voedselzekerheid, en waterstrategieën - </w:t>
            </w:r>
            <w:r w:rsidRPr="00AA7AB5">
              <w:rPr>
                <w:rFonts w:ascii="Calibri" w:hAnsi="Calibri" w:cs="Calibri"/>
                <w:w w:val="105"/>
                <w:sz w:val="18"/>
                <w:szCs w:val="18"/>
                <w:lang w:val="nl-NL"/>
              </w:rPr>
              <w:lastRenderedPageBreak/>
              <w:t xml:space="preserve">een belangrijk kader. In de loop van 2025 stelt het kabinet voor een aantal van die partnerlanden nieuwe </w:t>
            </w:r>
            <w:proofErr w:type="spellStart"/>
            <w:r w:rsidRPr="00AA7AB5">
              <w:rPr>
                <w:rFonts w:ascii="Calibri" w:hAnsi="Calibri" w:cs="Calibri"/>
                <w:w w:val="105"/>
                <w:sz w:val="18"/>
                <w:szCs w:val="18"/>
                <w:lang w:val="nl-NL"/>
              </w:rPr>
              <w:t>meerjaren</w:t>
            </w:r>
            <w:proofErr w:type="spellEnd"/>
            <w:r w:rsidRPr="00AA7AB5">
              <w:rPr>
                <w:rFonts w:ascii="Calibri" w:hAnsi="Calibri" w:cs="Calibri"/>
                <w:w w:val="105"/>
                <w:sz w:val="18"/>
                <w:szCs w:val="18"/>
                <w:lang w:val="nl-NL"/>
              </w:rPr>
              <w:t xml:space="preserve"> landenstrategieën (MLS) op. Ook vermindering van de lange-termijn negatieve gevolgen van klimaatverandering is hierbij een belangrijk aandachtspunt.</w:t>
            </w:r>
          </w:p>
          <w:p w:rsidRPr="00AA7AB5" w:rsidR="001D68AF" w:rsidP="001D68AF" w:rsidRDefault="001D68AF" w14:paraId="329ADA30" w14:textId="77777777">
            <w:pPr>
              <w:pStyle w:val="TableParagraph"/>
              <w:spacing w:before="19"/>
              <w:ind w:left="101"/>
              <w:rPr>
                <w:rFonts w:ascii="Calibri" w:hAnsi="Calibri" w:cs="Calibri"/>
                <w:w w:val="105"/>
                <w:sz w:val="18"/>
                <w:szCs w:val="18"/>
                <w:lang w:val="nl-NL"/>
              </w:rPr>
            </w:pPr>
          </w:p>
        </w:tc>
      </w:tr>
      <w:tr w:rsidRPr="00AA7AB5" w:rsidR="001D68AF" w:rsidTr="000B2171" w14:paraId="7E092704" w14:textId="77777777">
        <w:trPr>
          <w:trHeight w:val="2237"/>
        </w:trPr>
        <w:tc>
          <w:tcPr>
            <w:tcW w:w="4253" w:type="dxa"/>
            <w:gridSpan w:val="5"/>
          </w:tcPr>
          <w:p w:rsidRPr="00AA7AB5" w:rsidR="001D68AF" w:rsidP="001D68AF" w:rsidRDefault="001D68AF" w14:paraId="1ECDC6E0" w14:textId="77777777">
            <w:pPr>
              <w:pStyle w:val="Lijstalinea"/>
              <w:numPr>
                <w:ilvl w:val="0"/>
                <w:numId w:val="3"/>
              </w:numPr>
              <w:spacing w:line="240" w:lineRule="exact"/>
              <w:rPr>
                <w:rFonts w:ascii="Calibri" w:hAnsi="Calibri" w:eastAsia="Verdana" w:cs="Calibri"/>
                <w:lang w:val="nl-NL"/>
              </w:rPr>
            </w:pPr>
            <w:r w:rsidRPr="00AA7AB5">
              <w:rPr>
                <w:rFonts w:ascii="Calibri" w:hAnsi="Calibri" w:eastAsia="Verdana" w:cs="Calibri"/>
                <w:w w:val="105"/>
                <w:lang w:val="nl-NL"/>
              </w:rPr>
              <w:lastRenderedPageBreak/>
              <w:t>Zet beleidsdialoog voort en ondersteun de institutionele capaciteit van partnerlanden</w:t>
            </w:r>
          </w:p>
          <w:p w:rsidRPr="00AA7AB5" w:rsidR="001D68AF" w:rsidP="001D68AF" w:rsidRDefault="001D68AF" w14:paraId="575331CD" w14:textId="77777777">
            <w:pPr>
              <w:pStyle w:val="TableParagraph"/>
              <w:spacing w:before="19" w:line="268" w:lineRule="auto"/>
              <w:ind w:left="839" w:right="207" w:hanging="353"/>
              <w:rPr>
                <w:rFonts w:ascii="Calibri" w:hAnsi="Calibri" w:cs="Calibri"/>
                <w:b/>
                <w:w w:val="105"/>
                <w:sz w:val="18"/>
                <w:szCs w:val="18"/>
                <w:lang w:val="nl-NL"/>
              </w:rPr>
            </w:pPr>
          </w:p>
        </w:tc>
        <w:tc>
          <w:tcPr>
            <w:tcW w:w="3260" w:type="dxa"/>
            <w:gridSpan w:val="2"/>
          </w:tcPr>
          <w:p w:rsidRPr="00AA7AB5" w:rsidR="001D68AF" w:rsidP="001D68AF" w:rsidRDefault="001D68AF" w14:paraId="2DAA68AE" w14:textId="77777777">
            <w:pPr>
              <w:pStyle w:val="TableParagraph"/>
              <w:spacing w:before="19"/>
              <w:ind w:left="101"/>
              <w:rPr>
                <w:rFonts w:ascii="Calibri" w:hAnsi="Calibri" w:cs="Calibri"/>
                <w:sz w:val="18"/>
                <w:szCs w:val="18"/>
                <w:lang w:val="nl-NL"/>
              </w:rPr>
            </w:pPr>
            <w:r w:rsidRPr="00AA7AB5">
              <w:rPr>
                <w:rFonts w:ascii="Calibri" w:hAnsi="Calibri" w:cs="Calibri"/>
                <w:w w:val="105"/>
                <w:sz w:val="18"/>
                <w:szCs w:val="18"/>
                <w:lang w:val="nl-NL"/>
              </w:rPr>
              <w:t xml:space="preserve">Onderhanden: zie hierboven. MLS-en worden in 2025 dialoog met partnerlanden opgesteld en zullen in de jaren daarna samen met/in dialoog met partnerorganisaties in die landen worden uitgevoerd. Ambassades spelen hierbij een belangrijke rol. Het kabinet ondersteunt interventies die als specifieke doel hebben om institutionele capaciteit versterken. Daarnaast is ook “lokaal-geleide ontwikkeling” een mechanisme om institutionele capaciteit van partnerlanden te versterken. De Kamerbrief ontwikkelingshulp benadrukt dat dit mechanisme de komende jaren belangrijker wordt in de uitvoering.   </w:t>
            </w:r>
          </w:p>
          <w:p w:rsidRPr="00AA7AB5" w:rsidR="001D68AF" w:rsidP="001D68AF" w:rsidRDefault="001D68AF" w14:paraId="7D7EA191" w14:textId="77777777">
            <w:pPr>
              <w:pStyle w:val="TableParagraph"/>
              <w:spacing w:before="19"/>
              <w:ind w:left="101"/>
              <w:rPr>
                <w:rFonts w:ascii="Calibri" w:hAnsi="Calibri" w:cs="Calibri"/>
                <w:w w:val="105"/>
                <w:sz w:val="18"/>
                <w:szCs w:val="18"/>
                <w:lang w:val="nl-NL"/>
              </w:rPr>
            </w:pPr>
          </w:p>
        </w:tc>
      </w:tr>
      <w:tr w:rsidRPr="00AA7AB5" w:rsidR="001D68AF" w:rsidTr="000B2171" w14:paraId="617834A9" w14:textId="77777777">
        <w:trPr>
          <w:trHeight w:val="2237"/>
        </w:trPr>
        <w:tc>
          <w:tcPr>
            <w:tcW w:w="4253" w:type="dxa"/>
            <w:gridSpan w:val="5"/>
          </w:tcPr>
          <w:p w:rsidRPr="00AA7AB5" w:rsidR="001D68AF" w:rsidP="001D68AF" w:rsidRDefault="001D68AF" w14:paraId="402AC1A9" w14:textId="77777777">
            <w:pPr>
              <w:pStyle w:val="Lijstalinea"/>
              <w:numPr>
                <w:ilvl w:val="0"/>
                <w:numId w:val="3"/>
              </w:numPr>
              <w:spacing w:line="240" w:lineRule="exact"/>
              <w:rPr>
                <w:rFonts w:ascii="Calibri" w:hAnsi="Calibri" w:eastAsia="Verdana" w:cs="Calibri"/>
                <w:lang w:val="nl-NL"/>
              </w:rPr>
            </w:pPr>
            <w:r w:rsidRPr="00AA7AB5">
              <w:rPr>
                <w:rFonts w:ascii="Calibri" w:hAnsi="Calibri" w:eastAsia="Verdana" w:cs="Calibri"/>
                <w:w w:val="105"/>
                <w:lang w:val="nl-NL"/>
              </w:rPr>
              <w:t xml:space="preserve">Maak </w:t>
            </w:r>
            <w:proofErr w:type="spellStart"/>
            <w:r w:rsidRPr="00AA7AB5">
              <w:rPr>
                <w:rFonts w:ascii="Calibri" w:hAnsi="Calibri" w:eastAsia="Verdana" w:cs="Calibri"/>
                <w:w w:val="105"/>
                <w:lang w:val="nl-NL"/>
              </w:rPr>
              <w:t>langetermijn</w:t>
            </w:r>
            <w:proofErr w:type="spellEnd"/>
            <w:r w:rsidRPr="00AA7AB5">
              <w:rPr>
                <w:rFonts w:ascii="Calibri" w:hAnsi="Calibri" w:eastAsia="Verdana" w:cs="Calibri"/>
                <w:w w:val="105"/>
                <w:lang w:val="nl-NL"/>
              </w:rPr>
              <w:t xml:space="preserve"> afspraken voor programma’s</w:t>
            </w:r>
          </w:p>
        </w:tc>
        <w:tc>
          <w:tcPr>
            <w:tcW w:w="3260" w:type="dxa"/>
            <w:gridSpan w:val="2"/>
          </w:tcPr>
          <w:p w:rsidRPr="00AA7AB5" w:rsidR="001D68AF" w:rsidP="001D68AF" w:rsidRDefault="001D68AF" w14:paraId="435437F4" w14:textId="77777777">
            <w:pPr>
              <w:pStyle w:val="TableParagraph"/>
              <w:spacing w:before="19"/>
              <w:ind w:left="101"/>
              <w:rPr>
                <w:rFonts w:ascii="Calibri" w:hAnsi="Calibri" w:cs="Calibri"/>
                <w:sz w:val="18"/>
                <w:szCs w:val="18"/>
                <w:lang w:val="nl-NL"/>
              </w:rPr>
            </w:pPr>
            <w:r w:rsidRPr="00AA7AB5">
              <w:rPr>
                <w:rFonts w:ascii="Calibri" w:hAnsi="Calibri" w:cs="Calibri"/>
                <w:w w:val="105"/>
                <w:sz w:val="18"/>
                <w:szCs w:val="18"/>
                <w:lang w:val="nl-NL"/>
              </w:rPr>
              <w:t>Onderhanden: de intensivering van de inzet van het kabinet op VZ en WA vergroot de ruimte voor lange-termijnafspraken in met name stabiele landen. Een deel van de VZ- en WA- programma’s heeft al een horizon van 6 tot 10 jaar. Met het nieuwe beleid kan dit aandeel verder groeien. Dit komt voorspelbaarheid van de hulp ten goede, bestendigt partnerschappen, creëert ruimte voor synergie, vermindert transactiekosten en vergroot impact. Waar opportuun, zal het kabinet lange-termijn programma’s combineren met korte-termijn interventies. Die combinatie doet recht aan de lange adem die nodig is voor ontwikkelingsprocessen, terwijl korte-termijnresultaten ook waardevol zijn om lange-termijnprogrammering bij te sturen.</w:t>
            </w:r>
          </w:p>
          <w:p w:rsidRPr="00AA7AB5" w:rsidR="001D68AF" w:rsidP="001D68AF" w:rsidRDefault="001D68AF" w14:paraId="10F35107" w14:textId="77777777">
            <w:pPr>
              <w:pStyle w:val="TableParagraph"/>
              <w:spacing w:before="19"/>
              <w:ind w:left="101"/>
              <w:rPr>
                <w:rFonts w:ascii="Calibri" w:hAnsi="Calibri" w:cs="Calibri"/>
                <w:w w:val="105"/>
                <w:sz w:val="18"/>
                <w:szCs w:val="18"/>
                <w:lang w:val="nl-NL"/>
              </w:rPr>
            </w:pPr>
          </w:p>
        </w:tc>
      </w:tr>
      <w:tr w:rsidRPr="00AA7AB5" w:rsidR="001D68AF" w:rsidTr="000B2171" w14:paraId="11D1F718" w14:textId="77777777">
        <w:trPr>
          <w:trHeight w:val="2237"/>
        </w:trPr>
        <w:tc>
          <w:tcPr>
            <w:tcW w:w="4253" w:type="dxa"/>
            <w:gridSpan w:val="5"/>
          </w:tcPr>
          <w:p w:rsidRPr="00AA7AB5" w:rsidR="001D68AF" w:rsidP="001D68AF" w:rsidRDefault="001D68AF" w14:paraId="5B891D4C" w14:textId="77777777">
            <w:pPr>
              <w:pStyle w:val="Lijstalinea"/>
              <w:numPr>
                <w:ilvl w:val="0"/>
                <w:numId w:val="3"/>
              </w:numPr>
              <w:spacing w:line="240" w:lineRule="exact"/>
              <w:rPr>
                <w:rFonts w:ascii="Calibri" w:hAnsi="Calibri" w:eastAsia="Verdana" w:cs="Calibri"/>
                <w:lang w:val="nl-NL"/>
              </w:rPr>
            </w:pPr>
            <w:r w:rsidRPr="00AA7AB5">
              <w:rPr>
                <w:rFonts w:ascii="Calibri" w:hAnsi="Calibri" w:eastAsia="Verdana" w:cs="Calibri"/>
                <w:w w:val="105"/>
                <w:lang w:val="nl-NL"/>
              </w:rPr>
              <w:lastRenderedPageBreak/>
              <w:t>Werk vanuit een geïntegreerde systeembenadering aan een gedifferentieerde aanpak</w:t>
            </w:r>
          </w:p>
          <w:p w:rsidRPr="00AA7AB5" w:rsidR="001D68AF" w:rsidP="001D68AF" w:rsidRDefault="001D68AF" w14:paraId="3635C7A6" w14:textId="77777777">
            <w:pPr>
              <w:rPr>
                <w:rFonts w:ascii="Calibri" w:hAnsi="Calibri" w:eastAsia="Verdana" w:cs="Calibri"/>
                <w:w w:val="105"/>
                <w:lang w:val="nl-NL"/>
              </w:rPr>
            </w:pPr>
          </w:p>
        </w:tc>
        <w:tc>
          <w:tcPr>
            <w:tcW w:w="3260" w:type="dxa"/>
            <w:gridSpan w:val="2"/>
          </w:tcPr>
          <w:p w:rsidRPr="00AA7AB5" w:rsidR="001D68AF" w:rsidP="001D68AF" w:rsidRDefault="001D68AF" w14:paraId="4838F961" w14:textId="77777777">
            <w:pPr>
              <w:pStyle w:val="TableParagraph"/>
              <w:spacing w:before="19"/>
              <w:ind w:left="101"/>
              <w:rPr>
                <w:rFonts w:ascii="Calibri" w:hAnsi="Calibri" w:cs="Calibri"/>
                <w:sz w:val="18"/>
                <w:szCs w:val="18"/>
              </w:rPr>
            </w:pPr>
            <w:r w:rsidRPr="00AA7AB5">
              <w:rPr>
                <w:rFonts w:ascii="Calibri" w:hAnsi="Calibri" w:cs="Calibri"/>
                <w:w w:val="105"/>
                <w:sz w:val="18"/>
                <w:szCs w:val="18"/>
                <w:lang w:val="nl-NL"/>
              </w:rPr>
              <w:t xml:space="preserve">Onderhanden: zowel voor VZ (voedselsysteembenadering) als voor WA (geïntegreerd waterbeheer) werkt het kabinet waar mogelijk vanuit een geïntegreerde systeembenadering, met aandacht voor directe impact op mensen en randvoorwaarden (informatie, beleid, regelgeving, instituties, financiering, enz.) om impact te bestendigen. In de MLS wordt dit uitgewerkt.  Hierbij differentieert het kabinet, afhankelijk van de context in een land of regio. Soms wordt intensiever samengewerkt met publieke partners, soms met private of maatschappelijke organisaties. De politieke situatie, specifieke doelgroepen waar het beleid zich op richt, of focus op specifieke Nederlandse belangen zullen dergelijke keuzes mede bepalen. </w:t>
            </w:r>
            <w:proofErr w:type="spellStart"/>
            <w:r w:rsidRPr="00AA7AB5">
              <w:rPr>
                <w:rFonts w:ascii="Calibri" w:hAnsi="Calibri" w:cs="Calibri"/>
                <w:iCs/>
                <w:w w:val="105"/>
                <w:sz w:val="18"/>
                <w:szCs w:val="18"/>
              </w:rPr>
              <w:t>Maatwerk</w:t>
            </w:r>
            <w:proofErr w:type="spellEnd"/>
            <w:r w:rsidRPr="00AA7AB5">
              <w:rPr>
                <w:rFonts w:ascii="Calibri" w:hAnsi="Calibri" w:cs="Calibri"/>
                <w:iCs/>
                <w:w w:val="105"/>
                <w:sz w:val="18"/>
                <w:szCs w:val="18"/>
              </w:rPr>
              <w:t xml:space="preserve"> is </w:t>
            </w:r>
            <w:proofErr w:type="spellStart"/>
            <w:r w:rsidRPr="00AA7AB5">
              <w:rPr>
                <w:rFonts w:ascii="Calibri" w:hAnsi="Calibri" w:cs="Calibri"/>
                <w:iCs/>
                <w:w w:val="105"/>
                <w:sz w:val="18"/>
                <w:szCs w:val="18"/>
              </w:rPr>
              <w:t>een</w:t>
            </w:r>
            <w:proofErr w:type="spellEnd"/>
            <w:r w:rsidRPr="00AA7AB5">
              <w:rPr>
                <w:rFonts w:ascii="Calibri" w:hAnsi="Calibri" w:cs="Calibri"/>
                <w:iCs/>
                <w:w w:val="105"/>
                <w:sz w:val="18"/>
                <w:szCs w:val="18"/>
              </w:rPr>
              <w:t xml:space="preserve"> </w:t>
            </w:r>
            <w:proofErr w:type="spellStart"/>
            <w:r w:rsidRPr="00AA7AB5">
              <w:rPr>
                <w:rFonts w:ascii="Calibri" w:hAnsi="Calibri" w:cs="Calibri"/>
                <w:iCs/>
                <w:w w:val="105"/>
                <w:sz w:val="18"/>
                <w:szCs w:val="18"/>
              </w:rPr>
              <w:t>hierbij</w:t>
            </w:r>
            <w:proofErr w:type="spellEnd"/>
            <w:r w:rsidRPr="00AA7AB5">
              <w:rPr>
                <w:rFonts w:ascii="Calibri" w:hAnsi="Calibri" w:cs="Calibri"/>
                <w:iCs/>
                <w:w w:val="105"/>
                <w:sz w:val="18"/>
                <w:szCs w:val="18"/>
              </w:rPr>
              <w:t xml:space="preserve"> </w:t>
            </w:r>
            <w:proofErr w:type="spellStart"/>
            <w:r w:rsidRPr="00AA7AB5">
              <w:rPr>
                <w:rFonts w:ascii="Calibri" w:hAnsi="Calibri" w:cs="Calibri"/>
                <w:iCs/>
                <w:w w:val="105"/>
                <w:sz w:val="18"/>
                <w:szCs w:val="18"/>
              </w:rPr>
              <w:t>sleutelbegrip</w:t>
            </w:r>
            <w:proofErr w:type="spellEnd"/>
            <w:r w:rsidRPr="00AA7AB5">
              <w:rPr>
                <w:rFonts w:ascii="Calibri" w:hAnsi="Calibri" w:cs="Calibri"/>
                <w:iCs/>
                <w:w w:val="105"/>
                <w:sz w:val="18"/>
                <w:szCs w:val="18"/>
              </w:rPr>
              <w:t>.</w:t>
            </w:r>
          </w:p>
          <w:p w:rsidRPr="00AA7AB5" w:rsidR="001D68AF" w:rsidP="001D68AF" w:rsidRDefault="001D68AF" w14:paraId="4CC3E26B" w14:textId="77777777">
            <w:pPr>
              <w:pStyle w:val="TableParagraph"/>
              <w:spacing w:before="19"/>
              <w:ind w:left="101"/>
              <w:rPr>
                <w:rFonts w:ascii="Calibri" w:hAnsi="Calibri" w:cs="Calibri"/>
                <w:iCs/>
                <w:w w:val="105"/>
                <w:sz w:val="18"/>
                <w:szCs w:val="18"/>
              </w:rPr>
            </w:pPr>
          </w:p>
        </w:tc>
      </w:tr>
      <w:tr w:rsidRPr="00AA7AB5" w:rsidR="001D68AF" w:rsidTr="000B2171" w14:paraId="175BDBF3" w14:textId="77777777">
        <w:trPr>
          <w:trHeight w:val="548"/>
        </w:trPr>
        <w:tc>
          <w:tcPr>
            <w:tcW w:w="4253" w:type="dxa"/>
            <w:gridSpan w:val="5"/>
          </w:tcPr>
          <w:p w:rsidRPr="00AA7AB5" w:rsidR="001D68AF" w:rsidP="001D68AF" w:rsidRDefault="001D68AF" w14:paraId="3F010D7D" w14:textId="77777777">
            <w:pPr>
              <w:pStyle w:val="Lijstalinea"/>
              <w:numPr>
                <w:ilvl w:val="0"/>
                <w:numId w:val="3"/>
              </w:numPr>
              <w:spacing w:line="240" w:lineRule="exact"/>
              <w:rPr>
                <w:rFonts w:ascii="Calibri" w:hAnsi="Calibri" w:eastAsia="Verdana" w:cs="Calibri"/>
                <w:lang w:val="nl-NL"/>
              </w:rPr>
            </w:pPr>
            <w:r w:rsidRPr="00AA7AB5">
              <w:rPr>
                <w:rFonts w:ascii="Calibri" w:hAnsi="Calibri" w:eastAsia="Verdana" w:cs="Calibri"/>
                <w:w w:val="105"/>
                <w:lang w:val="nl-NL"/>
              </w:rPr>
              <w:t>Vergroot de rol van ambassades</w:t>
            </w:r>
          </w:p>
        </w:tc>
        <w:tc>
          <w:tcPr>
            <w:tcW w:w="3260" w:type="dxa"/>
            <w:gridSpan w:val="2"/>
          </w:tcPr>
          <w:p w:rsidRPr="00AA7AB5" w:rsidR="001D68AF" w:rsidP="001D68AF" w:rsidRDefault="001D68AF" w14:paraId="266F4FF9" w14:textId="77777777">
            <w:pPr>
              <w:pStyle w:val="TableParagraph"/>
              <w:spacing w:before="19"/>
              <w:ind w:left="101"/>
              <w:rPr>
                <w:rFonts w:ascii="Calibri" w:hAnsi="Calibri" w:cs="Calibri"/>
                <w:sz w:val="18"/>
                <w:szCs w:val="18"/>
                <w:lang w:val="nl-NL"/>
              </w:rPr>
            </w:pPr>
            <w:r w:rsidRPr="00AA7AB5">
              <w:rPr>
                <w:rFonts w:ascii="Calibri" w:hAnsi="Calibri" w:cs="Calibri"/>
                <w:w w:val="105"/>
                <w:sz w:val="18"/>
                <w:szCs w:val="18"/>
                <w:lang w:val="nl-NL"/>
              </w:rPr>
              <w:t>Onderhanden: het kabinet beoogt de capaciteit op ambassades effectief en efficiënt in te zetten, ook ten behoeve van coherente realisatie van beleidsdoelen op VZ en WA. De taakstelling voor het postennetwerk en de veiligheidssituatie in partnerlanden beperken de mate waarin ambassades een grotere rol kunnen spelen. In stabiele landen zijn die beperkingen minder groot dan in conflictlanden, en de eerste groep landen biedt dan ook het meeste perspectief op dit punt. Het gaat om maatwerk. In 2025 zal dit in MLS-en worden uitgewerkt die vanaf 2026 worden uitgevoerd.</w:t>
            </w:r>
          </w:p>
        </w:tc>
      </w:tr>
      <w:tr w:rsidRPr="00AA7AB5" w:rsidR="001D68AF" w:rsidTr="000B2171" w14:paraId="208E691B" w14:textId="77777777">
        <w:trPr>
          <w:trHeight w:val="2237"/>
        </w:trPr>
        <w:tc>
          <w:tcPr>
            <w:tcW w:w="4253" w:type="dxa"/>
            <w:gridSpan w:val="5"/>
          </w:tcPr>
          <w:p w:rsidRPr="00AA7AB5" w:rsidR="001D68AF" w:rsidP="001D68AF" w:rsidRDefault="001D68AF" w14:paraId="3A11C09C" w14:textId="77777777">
            <w:pPr>
              <w:pStyle w:val="Lijstalinea"/>
              <w:numPr>
                <w:ilvl w:val="0"/>
                <w:numId w:val="3"/>
              </w:numPr>
              <w:spacing w:line="240" w:lineRule="exact"/>
              <w:rPr>
                <w:rFonts w:ascii="Calibri" w:hAnsi="Calibri" w:eastAsia="Verdana" w:cs="Calibri"/>
                <w:lang w:val="nl-NL"/>
              </w:rPr>
            </w:pPr>
            <w:r w:rsidRPr="00AA7AB5">
              <w:rPr>
                <w:rFonts w:ascii="Calibri" w:hAnsi="Calibri" w:eastAsia="Verdana" w:cs="Calibri"/>
                <w:w w:val="105"/>
                <w:lang w:val="nl-NL"/>
              </w:rPr>
              <w:t>Verschuif de nadruk bij monitoring en evaluatie van project- naar programmaniveau</w:t>
            </w:r>
          </w:p>
        </w:tc>
        <w:tc>
          <w:tcPr>
            <w:tcW w:w="3260" w:type="dxa"/>
            <w:gridSpan w:val="2"/>
          </w:tcPr>
          <w:p w:rsidRPr="00AA7AB5" w:rsidR="001D68AF" w:rsidP="001D68AF" w:rsidRDefault="001D68AF" w14:paraId="5616F783" w14:textId="77777777">
            <w:pPr>
              <w:pStyle w:val="TableParagraph"/>
              <w:spacing w:before="19"/>
              <w:ind w:left="101"/>
              <w:rPr>
                <w:rFonts w:ascii="Calibri" w:hAnsi="Calibri" w:cs="Calibri"/>
                <w:sz w:val="18"/>
                <w:szCs w:val="18"/>
                <w:lang w:val="nl-NL"/>
              </w:rPr>
            </w:pPr>
            <w:r w:rsidRPr="00AA7AB5">
              <w:rPr>
                <w:rFonts w:ascii="Calibri" w:hAnsi="Calibri" w:cs="Calibri"/>
                <w:w w:val="105"/>
                <w:sz w:val="18"/>
                <w:szCs w:val="18"/>
                <w:lang w:val="nl-NL"/>
              </w:rPr>
              <w:t>Onderhanden: ook bij deze aanbeveling geldt dat het perspectief voor programmatische evaluatie beter is in stabiele landen met goede randvoorwaarden voor lange-termijnprogrammering dan in conflictlanden. Waar opportuun zullen in de MLS-en initiatieven tot dit soort evaluaties worden opgenomen.</w:t>
            </w:r>
          </w:p>
          <w:p w:rsidRPr="00AA7AB5" w:rsidR="001D68AF" w:rsidP="001D68AF" w:rsidRDefault="001D68AF" w14:paraId="4A224A6F" w14:textId="77777777">
            <w:pPr>
              <w:pStyle w:val="TableParagraph"/>
              <w:spacing w:before="19"/>
              <w:ind w:left="101"/>
              <w:rPr>
                <w:rFonts w:ascii="Calibri" w:hAnsi="Calibri" w:cs="Calibri"/>
                <w:w w:val="105"/>
                <w:sz w:val="18"/>
                <w:szCs w:val="18"/>
                <w:lang w:val="nl-NL"/>
              </w:rPr>
            </w:pPr>
          </w:p>
        </w:tc>
      </w:tr>
      <w:tr w:rsidRPr="00AA7AB5" w:rsidR="001D68AF" w:rsidTr="000B2171" w14:paraId="0333E1F9" w14:textId="77777777">
        <w:trPr>
          <w:trHeight w:val="2237"/>
        </w:trPr>
        <w:tc>
          <w:tcPr>
            <w:tcW w:w="4253" w:type="dxa"/>
            <w:gridSpan w:val="5"/>
          </w:tcPr>
          <w:p w:rsidRPr="00AA7AB5" w:rsidR="001D68AF" w:rsidP="001D68AF" w:rsidRDefault="001D68AF" w14:paraId="1262F00D" w14:textId="77777777">
            <w:pPr>
              <w:pStyle w:val="Lijstalinea"/>
              <w:numPr>
                <w:ilvl w:val="0"/>
                <w:numId w:val="3"/>
              </w:numPr>
              <w:spacing w:line="240" w:lineRule="exact"/>
              <w:rPr>
                <w:rFonts w:ascii="Calibri" w:hAnsi="Calibri" w:eastAsia="Verdana" w:cs="Calibri"/>
                <w:lang w:val="nl-NL"/>
              </w:rPr>
            </w:pPr>
            <w:r w:rsidRPr="00AA7AB5">
              <w:rPr>
                <w:rFonts w:ascii="Calibri" w:hAnsi="Calibri" w:eastAsia="Verdana" w:cs="Calibri"/>
                <w:w w:val="105"/>
                <w:lang w:val="nl-NL"/>
              </w:rPr>
              <w:lastRenderedPageBreak/>
              <w:t>Ontwikkel coherent beleid dat productie, consumptie en milieudoelstellingen met elkaar verbindt</w:t>
            </w:r>
          </w:p>
          <w:p w:rsidRPr="00AA7AB5" w:rsidR="001D68AF" w:rsidP="001D68AF" w:rsidRDefault="001D68AF" w14:paraId="789FE1E2" w14:textId="77777777">
            <w:pPr>
              <w:rPr>
                <w:rFonts w:ascii="Calibri" w:hAnsi="Calibri" w:eastAsia="Verdana" w:cs="Calibri"/>
                <w:w w:val="105"/>
                <w:lang w:val="nl-NL"/>
              </w:rPr>
            </w:pPr>
          </w:p>
        </w:tc>
        <w:tc>
          <w:tcPr>
            <w:tcW w:w="3260" w:type="dxa"/>
            <w:gridSpan w:val="2"/>
          </w:tcPr>
          <w:p w:rsidRPr="00AA7AB5" w:rsidR="001D68AF" w:rsidP="001D68AF" w:rsidRDefault="001D68AF" w14:paraId="28A9A007" w14:textId="77777777">
            <w:pPr>
              <w:pStyle w:val="TableParagraph"/>
              <w:spacing w:before="19"/>
              <w:ind w:left="101"/>
              <w:rPr>
                <w:rFonts w:ascii="Calibri" w:hAnsi="Calibri" w:cs="Calibri"/>
                <w:sz w:val="18"/>
                <w:szCs w:val="18"/>
                <w:lang w:val="nl-NL"/>
              </w:rPr>
            </w:pPr>
            <w:r w:rsidRPr="00AA7AB5">
              <w:rPr>
                <w:rFonts w:ascii="Calibri" w:hAnsi="Calibri" w:cs="Calibri"/>
                <w:w w:val="105"/>
                <w:sz w:val="18"/>
                <w:szCs w:val="18"/>
                <w:lang w:val="nl-NL"/>
              </w:rPr>
              <w:t>Onderhanden: zoals al aangegeven in de beleidsreactie op de Periodieke rapportage zal het kabinet op verschillende kanalen blijven inzetten: EU handelsverdragen, voedselsysteembenadering, en interdepartementale coördinatie via onder andere de Monitor Brede Welvaart en de Nationale SDG-rapportage.</w:t>
            </w:r>
          </w:p>
          <w:p w:rsidRPr="00AA7AB5" w:rsidR="001D68AF" w:rsidP="001D68AF" w:rsidRDefault="001D68AF" w14:paraId="0E6CE903" w14:textId="77777777">
            <w:pPr>
              <w:pStyle w:val="TableParagraph"/>
              <w:spacing w:before="19"/>
              <w:ind w:left="101"/>
              <w:rPr>
                <w:rFonts w:ascii="Calibri" w:hAnsi="Calibri" w:cs="Calibri"/>
                <w:w w:val="105"/>
                <w:sz w:val="18"/>
                <w:szCs w:val="18"/>
                <w:lang w:val="nl-NL"/>
              </w:rPr>
            </w:pPr>
          </w:p>
        </w:tc>
      </w:tr>
    </w:tbl>
    <w:p w:rsidRPr="00AA7AB5" w:rsidR="001D68AF" w:rsidP="001D68AF" w:rsidRDefault="001D68AF" w14:paraId="7870C4AD" w14:textId="77777777">
      <w:pPr>
        <w:spacing w:after="0"/>
        <w:rPr>
          <w:rFonts w:ascii="Calibri" w:hAnsi="Calibri" w:cs="Calibri"/>
        </w:rPr>
      </w:pPr>
    </w:p>
    <w:p w:rsidRPr="00AA7AB5" w:rsidR="001D68AF" w:rsidP="001D68AF" w:rsidRDefault="001D68AF" w14:paraId="19361C09" w14:textId="77777777">
      <w:pPr>
        <w:spacing w:after="0"/>
        <w:rPr>
          <w:rFonts w:ascii="Calibri" w:hAnsi="Calibri" w:cs="Calibri"/>
        </w:rPr>
      </w:pPr>
    </w:p>
    <w:p w:rsidRPr="00AA7AB5" w:rsidR="001D68AF" w:rsidP="001D68AF" w:rsidRDefault="001D68AF" w14:paraId="4BDE4123" w14:textId="77777777">
      <w:pPr>
        <w:spacing w:after="0"/>
        <w:rPr>
          <w:rFonts w:ascii="Calibri" w:hAnsi="Calibri" w:cs="Calibri"/>
        </w:rPr>
      </w:pPr>
    </w:p>
    <w:p w:rsidRPr="00AA7AB5" w:rsidR="001D68AF" w:rsidP="001D68AF" w:rsidRDefault="001D68AF" w14:paraId="2875BA93" w14:textId="77777777">
      <w:pPr>
        <w:spacing w:after="0"/>
        <w:rPr>
          <w:rFonts w:ascii="Calibri" w:hAnsi="Calibri" w:cs="Calibri"/>
        </w:rPr>
      </w:pPr>
    </w:p>
    <w:p w:rsidRPr="00AA7AB5" w:rsidR="001D68AF" w:rsidP="001D68AF" w:rsidRDefault="001D68AF" w14:paraId="0952075B" w14:textId="77777777">
      <w:pPr>
        <w:spacing w:after="0"/>
        <w:rPr>
          <w:rFonts w:ascii="Calibri" w:hAnsi="Calibri" w:cs="Calibri"/>
        </w:rPr>
      </w:pPr>
    </w:p>
    <w:p w:rsidRPr="00AA7AB5" w:rsidR="00F80165" w:rsidP="001D68AF" w:rsidRDefault="00AA7AB5" w14:paraId="2AF0D433" w14:textId="4D9973C9">
      <w:pPr>
        <w:spacing w:after="0"/>
        <w:rPr>
          <w:rFonts w:ascii="Calibri" w:hAnsi="Calibri" w:cs="Calibri"/>
        </w:rPr>
      </w:pPr>
      <w:r w:rsidRPr="00AA7AB5">
        <w:rPr>
          <w:rFonts w:ascii="Calibri" w:hAnsi="Calibri" w:cs="Calibri"/>
        </w:rPr>
        <w:t>De minister van Buitenlandse Zaken,</w:t>
      </w:r>
      <w:r w:rsidRPr="00AA7AB5">
        <w:rPr>
          <w:rFonts w:ascii="Calibri" w:hAnsi="Calibri" w:cs="Calibri"/>
        </w:rPr>
        <w:br/>
      </w:r>
      <w:r w:rsidRPr="00AA7AB5">
        <w:rPr>
          <w:rFonts w:ascii="Calibri" w:hAnsi="Calibri" w:cs="Calibri"/>
        </w:rPr>
        <w:t xml:space="preserve">C.C.J. </w:t>
      </w:r>
      <w:r w:rsidRPr="00AA7AB5">
        <w:rPr>
          <w:rFonts w:ascii="Calibri" w:hAnsi="Calibri" w:cs="Calibri"/>
        </w:rPr>
        <w:t>Veldkamp</w:t>
      </w:r>
    </w:p>
    <w:sectPr w:rsidRPr="00AA7AB5" w:rsidR="00F80165" w:rsidSect="001D68AF">
      <w:headerReference w:type="even" r:id="rId10"/>
      <w:headerReference w:type="default" r:id="rId11"/>
      <w:footerReference w:type="even" r:id="rId12"/>
      <w:footerReference w:type="default" r:id="rId13"/>
      <w:headerReference w:type="first" r:id="rId14"/>
      <w:footerReference w:type="first" r:id="rId15"/>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D6E64" w14:textId="77777777" w:rsidR="001D68AF" w:rsidRDefault="001D68AF" w:rsidP="001D68AF">
      <w:pPr>
        <w:spacing w:after="0" w:line="240" w:lineRule="auto"/>
      </w:pPr>
      <w:r>
        <w:separator/>
      </w:r>
    </w:p>
  </w:endnote>
  <w:endnote w:type="continuationSeparator" w:id="0">
    <w:p w14:paraId="75AB8074" w14:textId="77777777" w:rsidR="001D68AF" w:rsidRDefault="001D68AF" w:rsidP="001D6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1F169" w14:textId="77777777" w:rsidR="001D68AF" w:rsidRPr="001D68AF" w:rsidRDefault="001D68AF" w:rsidP="001D68A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EC01" w14:textId="77777777" w:rsidR="001D68AF" w:rsidRPr="001D68AF" w:rsidRDefault="001D68AF" w:rsidP="001D68A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19246" w14:textId="77777777" w:rsidR="001D68AF" w:rsidRPr="001D68AF" w:rsidRDefault="001D68AF" w:rsidP="001D68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844DA" w14:textId="77777777" w:rsidR="001D68AF" w:rsidRDefault="001D68AF" w:rsidP="001D68AF">
      <w:pPr>
        <w:spacing w:after="0" w:line="240" w:lineRule="auto"/>
      </w:pPr>
      <w:r>
        <w:separator/>
      </w:r>
    </w:p>
  </w:footnote>
  <w:footnote w:type="continuationSeparator" w:id="0">
    <w:p w14:paraId="6D06F4D2" w14:textId="77777777" w:rsidR="001D68AF" w:rsidRDefault="001D68AF" w:rsidP="001D6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4FE9D" w14:textId="77777777" w:rsidR="001D68AF" w:rsidRPr="001D68AF" w:rsidRDefault="001D68AF" w:rsidP="001D68A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A32CF" w14:textId="77777777" w:rsidR="001D68AF" w:rsidRPr="001D68AF" w:rsidRDefault="001D68AF" w:rsidP="001D68A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E8B38" w14:textId="77777777" w:rsidR="001D68AF" w:rsidRPr="001D68AF" w:rsidRDefault="001D68AF" w:rsidP="001D68A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74686"/>
    <w:multiLevelType w:val="hybridMultilevel"/>
    <w:tmpl w:val="104EE9E8"/>
    <w:lvl w:ilvl="0" w:tplc="FFFFFFFF">
      <w:start w:val="1"/>
      <w:numFmt w:val="decimal"/>
      <w:lvlText w:val="%1."/>
      <w:lvlJc w:val="left"/>
      <w:pPr>
        <w:ind w:left="478" w:hanging="360"/>
      </w:pPr>
      <w:rPr>
        <w:rFonts w:hint="default"/>
        <w:w w:val="105"/>
      </w:rPr>
    </w:lvl>
    <w:lvl w:ilvl="1" w:tplc="FFFFFFFF" w:tentative="1">
      <w:start w:val="1"/>
      <w:numFmt w:val="lowerLetter"/>
      <w:lvlText w:val="%2."/>
      <w:lvlJc w:val="left"/>
      <w:pPr>
        <w:ind w:left="1198" w:hanging="360"/>
      </w:pPr>
    </w:lvl>
    <w:lvl w:ilvl="2" w:tplc="FFFFFFFF" w:tentative="1">
      <w:start w:val="1"/>
      <w:numFmt w:val="lowerRoman"/>
      <w:lvlText w:val="%3."/>
      <w:lvlJc w:val="right"/>
      <w:pPr>
        <w:ind w:left="1918" w:hanging="180"/>
      </w:pPr>
    </w:lvl>
    <w:lvl w:ilvl="3" w:tplc="FFFFFFFF" w:tentative="1">
      <w:start w:val="1"/>
      <w:numFmt w:val="decimal"/>
      <w:lvlText w:val="%4."/>
      <w:lvlJc w:val="left"/>
      <w:pPr>
        <w:ind w:left="2638" w:hanging="360"/>
      </w:pPr>
    </w:lvl>
    <w:lvl w:ilvl="4" w:tplc="FFFFFFFF" w:tentative="1">
      <w:start w:val="1"/>
      <w:numFmt w:val="lowerLetter"/>
      <w:lvlText w:val="%5."/>
      <w:lvlJc w:val="left"/>
      <w:pPr>
        <w:ind w:left="3358" w:hanging="360"/>
      </w:pPr>
    </w:lvl>
    <w:lvl w:ilvl="5" w:tplc="FFFFFFFF" w:tentative="1">
      <w:start w:val="1"/>
      <w:numFmt w:val="lowerRoman"/>
      <w:lvlText w:val="%6."/>
      <w:lvlJc w:val="right"/>
      <w:pPr>
        <w:ind w:left="4078" w:hanging="180"/>
      </w:pPr>
    </w:lvl>
    <w:lvl w:ilvl="6" w:tplc="FFFFFFFF" w:tentative="1">
      <w:start w:val="1"/>
      <w:numFmt w:val="decimal"/>
      <w:lvlText w:val="%7."/>
      <w:lvlJc w:val="left"/>
      <w:pPr>
        <w:ind w:left="4798" w:hanging="360"/>
      </w:pPr>
    </w:lvl>
    <w:lvl w:ilvl="7" w:tplc="FFFFFFFF" w:tentative="1">
      <w:start w:val="1"/>
      <w:numFmt w:val="lowerLetter"/>
      <w:lvlText w:val="%8."/>
      <w:lvlJc w:val="left"/>
      <w:pPr>
        <w:ind w:left="5518" w:hanging="360"/>
      </w:pPr>
    </w:lvl>
    <w:lvl w:ilvl="8" w:tplc="FFFFFFFF" w:tentative="1">
      <w:start w:val="1"/>
      <w:numFmt w:val="lowerRoman"/>
      <w:lvlText w:val="%9."/>
      <w:lvlJc w:val="right"/>
      <w:pPr>
        <w:ind w:left="6238" w:hanging="180"/>
      </w:pPr>
    </w:lvl>
  </w:abstractNum>
  <w:abstractNum w:abstractNumId="1" w15:restartNumberingAfterBreak="0">
    <w:nsid w:val="29195EB3"/>
    <w:multiLevelType w:val="hybridMultilevel"/>
    <w:tmpl w:val="70667988"/>
    <w:lvl w:ilvl="0" w:tplc="04130001">
      <w:start w:val="1"/>
      <w:numFmt w:val="bullet"/>
      <w:lvlText w:val=""/>
      <w:lvlJc w:val="left"/>
      <w:pPr>
        <w:ind w:left="461" w:hanging="360"/>
      </w:pPr>
      <w:rPr>
        <w:rFonts w:ascii="Symbol" w:hAnsi="Symbol" w:hint="default"/>
      </w:rPr>
    </w:lvl>
    <w:lvl w:ilvl="1" w:tplc="04130003" w:tentative="1">
      <w:start w:val="1"/>
      <w:numFmt w:val="bullet"/>
      <w:lvlText w:val="o"/>
      <w:lvlJc w:val="left"/>
      <w:pPr>
        <w:ind w:left="1181" w:hanging="360"/>
      </w:pPr>
      <w:rPr>
        <w:rFonts w:ascii="Courier New" w:hAnsi="Courier New" w:cs="Courier New" w:hint="default"/>
      </w:rPr>
    </w:lvl>
    <w:lvl w:ilvl="2" w:tplc="04130005" w:tentative="1">
      <w:start w:val="1"/>
      <w:numFmt w:val="bullet"/>
      <w:lvlText w:val=""/>
      <w:lvlJc w:val="left"/>
      <w:pPr>
        <w:ind w:left="1901" w:hanging="360"/>
      </w:pPr>
      <w:rPr>
        <w:rFonts w:ascii="Wingdings" w:hAnsi="Wingdings" w:hint="default"/>
      </w:rPr>
    </w:lvl>
    <w:lvl w:ilvl="3" w:tplc="04130001" w:tentative="1">
      <w:start w:val="1"/>
      <w:numFmt w:val="bullet"/>
      <w:lvlText w:val=""/>
      <w:lvlJc w:val="left"/>
      <w:pPr>
        <w:ind w:left="2621" w:hanging="360"/>
      </w:pPr>
      <w:rPr>
        <w:rFonts w:ascii="Symbol" w:hAnsi="Symbol" w:hint="default"/>
      </w:rPr>
    </w:lvl>
    <w:lvl w:ilvl="4" w:tplc="04130003" w:tentative="1">
      <w:start w:val="1"/>
      <w:numFmt w:val="bullet"/>
      <w:lvlText w:val="o"/>
      <w:lvlJc w:val="left"/>
      <w:pPr>
        <w:ind w:left="3341" w:hanging="360"/>
      </w:pPr>
      <w:rPr>
        <w:rFonts w:ascii="Courier New" w:hAnsi="Courier New" w:cs="Courier New" w:hint="default"/>
      </w:rPr>
    </w:lvl>
    <w:lvl w:ilvl="5" w:tplc="04130005" w:tentative="1">
      <w:start w:val="1"/>
      <w:numFmt w:val="bullet"/>
      <w:lvlText w:val=""/>
      <w:lvlJc w:val="left"/>
      <w:pPr>
        <w:ind w:left="4061" w:hanging="360"/>
      </w:pPr>
      <w:rPr>
        <w:rFonts w:ascii="Wingdings" w:hAnsi="Wingdings" w:hint="default"/>
      </w:rPr>
    </w:lvl>
    <w:lvl w:ilvl="6" w:tplc="04130001" w:tentative="1">
      <w:start w:val="1"/>
      <w:numFmt w:val="bullet"/>
      <w:lvlText w:val=""/>
      <w:lvlJc w:val="left"/>
      <w:pPr>
        <w:ind w:left="4781" w:hanging="360"/>
      </w:pPr>
      <w:rPr>
        <w:rFonts w:ascii="Symbol" w:hAnsi="Symbol" w:hint="default"/>
      </w:rPr>
    </w:lvl>
    <w:lvl w:ilvl="7" w:tplc="04130003" w:tentative="1">
      <w:start w:val="1"/>
      <w:numFmt w:val="bullet"/>
      <w:lvlText w:val="o"/>
      <w:lvlJc w:val="left"/>
      <w:pPr>
        <w:ind w:left="5501" w:hanging="360"/>
      </w:pPr>
      <w:rPr>
        <w:rFonts w:ascii="Courier New" w:hAnsi="Courier New" w:cs="Courier New" w:hint="default"/>
      </w:rPr>
    </w:lvl>
    <w:lvl w:ilvl="8" w:tplc="04130005" w:tentative="1">
      <w:start w:val="1"/>
      <w:numFmt w:val="bullet"/>
      <w:lvlText w:val=""/>
      <w:lvlJc w:val="left"/>
      <w:pPr>
        <w:ind w:left="6221" w:hanging="360"/>
      </w:pPr>
      <w:rPr>
        <w:rFonts w:ascii="Wingdings" w:hAnsi="Wingdings" w:hint="default"/>
      </w:rPr>
    </w:lvl>
  </w:abstractNum>
  <w:abstractNum w:abstractNumId="2" w15:restartNumberingAfterBreak="0">
    <w:nsid w:val="448D0787"/>
    <w:multiLevelType w:val="hybridMultilevel"/>
    <w:tmpl w:val="104EE9E8"/>
    <w:lvl w:ilvl="0" w:tplc="640ED6E8">
      <w:start w:val="1"/>
      <w:numFmt w:val="decimal"/>
      <w:lvlText w:val="%1."/>
      <w:lvlJc w:val="left"/>
      <w:pPr>
        <w:ind w:left="478" w:hanging="360"/>
      </w:pPr>
      <w:rPr>
        <w:rFonts w:hint="default"/>
        <w:w w:val="105"/>
      </w:rPr>
    </w:lvl>
    <w:lvl w:ilvl="1" w:tplc="04130019" w:tentative="1">
      <w:start w:val="1"/>
      <w:numFmt w:val="lowerLetter"/>
      <w:lvlText w:val="%2."/>
      <w:lvlJc w:val="left"/>
      <w:pPr>
        <w:ind w:left="1198" w:hanging="360"/>
      </w:pPr>
    </w:lvl>
    <w:lvl w:ilvl="2" w:tplc="0413001B" w:tentative="1">
      <w:start w:val="1"/>
      <w:numFmt w:val="lowerRoman"/>
      <w:lvlText w:val="%3."/>
      <w:lvlJc w:val="right"/>
      <w:pPr>
        <w:ind w:left="1918" w:hanging="180"/>
      </w:pPr>
    </w:lvl>
    <w:lvl w:ilvl="3" w:tplc="0413000F" w:tentative="1">
      <w:start w:val="1"/>
      <w:numFmt w:val="decimal"/>
      <w:lvlText w:val="%4."/>
      <w:lvlJc w:val="left"/>
      <w:pPr>
        <w:ind w:left="2638" w:hanging="360"/>
      </w:pPr>
    </w:lvl>
    <w:lvl w:ilvl="4" w:tplc="04130019" w:tentative="1">
      <w:start w:val="1"/>
      <w:numFmt w:val="lowerLetter"/>
      <w:lvlText w:val="%5."/>
      <w:lvlJc w:val="left"/>
      <w:pPr>
        <w:ind w:left="3358" w:hanging="360"/>
      </w:pPr>
    </w:lvl>
    <w:lvl w:ilvl="5" w:tplc="0413001B" w:tentative="1">
      <w:start w:val="1"/>
      <w:numFmt w:val="lowerRoman"/>
      <w:lvlText w:val="%6."/>
      <w:lvlJc w:val="right"/>
      <w:pPr>
        <w:ind w:left="4078" w:hanging="180"/>
      </w:pPr>
    </w:lvl>
    <w:lvl w:ilvl="6" w:tplc="0413000F" w:tentative="1">
      <w:start w:val="1"/>
      <w:numFmt w:val="decimal"/>
      <w:lvlText w:val="%7."/>
      <w:lvlJc w:val="left"/>
      <w:pPr>
        <w:ind w:left="4798" w:hanging="360"/>
      </w:pPr>
    </w:lvl>
    <w:lvl w:ilvl="7" w:tplc="04130019" w:tentative="1">
      <w:start w:val="1"/>
      <w:numFmt w:val="lowerLetter"/>
      <w:lvlText w:val="%8."/>
      <w:lvlJc w:val="left"/>
      <w:pPr>
        <w:ind w:left="5518" w:hanging="360"/>
      </w:pPr>
    </w:lvl>
    <w:lvl w:ilvl="8" w:tplc="0413001B" w:tentative="1">
      <w:start w:val="1"/>
      <w:numFmt w:val="lowerRoman"/>
      <w:lvlText w:val="%9."/>
      <w:lvlJc w:val="right"/>
      <w:pPr>
        <w:ind w:left="6238" w:hanging="180"/>
      </w:pPr>
    </w:lvl>
  </w:abstractNum>
  <w:abstractNum w:abstractNumId="3" w15:restartNumberingAfterBreak="0">
    <w:nsid w:val="4600286D"/>
    <w:multiLevelType w:val="hybridMultilevel"/>
    <w:tmpl w:val="104EE9E8"/>
    <w:lvl w:ilvl="0" w:tplc="FFFFFFFF">
      <w:start w:val="1"/>
      <w:numFmt w:val="decimal"/>
      <w:lvlText w:val="%1."/>
      <w:lvlJc w:val="left"/>
      <w:pPr>
        <w:ind w:left="478" w:hanging="360"/>
      </w:pPr>
      <w:rPr>
        <w:rFonts w:hint="default"/>
        <w:w w:val="105"/>
      </w:rPr>
    </w:lvl>
    <w:lvl w:ilvl="1" w:tplc="FFFFFFFF" w:tentative="1">
      <w:start w:val="1"/>
      <w:numFmt w:val="lowerLetter"/>
      <w:lvlText w:val="%2."/>
      <w:lvlJc w:val="left"/>
      <w:pPr>
        <w:ind w:left="1198" w:hanging="360"/>
      </w:pPr>
    </w:lvl>
    <w:lvl w:ilvl="2" w:tplc="FFFFFFFF" w:tentative="1">
      <w:start w:val="1"/>
      <w:numFmt w:val="lowerRoman"/>
      <w:lvlText w:val="%3."/>
      <w:lvlJc w:val="right"/>
      <w:pPr>
        <w:ind w:left="1918" w:hanging="180"/>
      </w:pPr>
    </w:lvl>
    <w:lvl w:ilvl="3" w:tplc="FFFFFFFF" w:tentative="1">
      <w:start w:val="1"/>
      <w:numFmt w:val="decimal"/>
      <w:lvlText w:val="%4."/>
      <w:lvlJc w:val="left"/>
      <w:pPr>
        <w:ind w:left="2638" w:hanging="360"/>
      </w:pPr>
    </w:lvl>
    <w:lvl w:ilvl="4" w:tplc="FFFFFFFF" w:tentative="1">
      <w:start w:val="1"/>
      <w:numFmt w:val="lowerLetter"/>
      <w:lvlText w:val="%5."/>
      <w:lvlJc w:val="left"/>
      <w:pPr>
        <w:ind w:left="3358" w:hanging="360"/>
      </w:pPr>
    </w:lvl>
    <w:lvl w:ilvl="5" w:tplc="FFFFFFFF" w:tentative="1">
      <w:start w:val="1"/>
      <w:numFmt w:val="lowerRoman"/>
      <w:lvlText w:val="%6."/>
      <w:lvlJc w:val="right"/>
      <w:pPr>
        <w:ind w:left="4078" w:hanging="180"/>
      </w:pPr>
    </w:lvl>
    <w:lvl w:ilvl="6" w:tplc="FFFFFFFF" w:tentative="1">
      <w:start w:val="1"/>
      <w:numFmt w:val="decimal"/>
      <w:lvlText w:val="%7."/>
      <w:lvlJc w:val="left"/>
      <w:pPr>
        <w:ind w:left="4798" w:hanging="360"/>
      </w:pPr>
    </w:lvl>
    <w:lvl w:ilvl="7" w:tplc="FFFFFFFF" w:tentative="1">
      <w:start w:val="1"/>
      <w:numFmt w:val="lowerLetter"/>
      <w:lvlText w:val="%8."/>
      <w:lvlJc w:val="left"/>
      <w:pPr>
        <w:ind w:left="5518" w:hanging="360"/>
      </w:pPr>
    </w:lvl>
    <w:lvl w:ilvl="8" w:tplc="FFFFFFFF" w:tentative="1">
      <w:start w:val="1"/>
      <w:numFmt w:val="lowerRoman"/>
      <w:lvlText w:val="%9."/>
      <w:lvlJc w:val="right"/>
      <w:pPr>
        <w:ind w:left="6238" w:hanging="180"/>
      </w:pPr>
    </w:lvl>
  </w:abstractNum>
  <w:num w:numId="1" w16cid:durableId="1300696232">
    <w:abstractNumId w:val="2"/>
  </w:num>
  <w:num w:numId="2" w16cid:durableId="261838630">
    <w:abstractNumId w:val="3"/>
  </w:num>
  <w:num w:numId="3" w16cid:durableId="965354848">
    <w:abstractNumId w:val="0"/>
  </w:num>
  <w:num w:numId="4" w16cid:durableId="974339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8AF"/>
    <w:rsid w:val="001D68AF"/>
    <w:rsid w:val="00714157"/>
    <w:rsid w:val="00AA7AB5"/>
    <w:rsid w:val="00CB35A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721C9"/>
  <w15:chartTrackingRefBased/>
  <w15:docId w15:val="{9EE7F92D-B1C9-4869-B8E0-78489258A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68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D68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D68A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D68A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D68A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D68A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68A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68A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68A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68A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D68A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D68A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D68A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D68A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D68A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68A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68A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68AF"/>
    <w:rPr>
      <w:rFonts w:eastAsiaTheme="majorEastAsia" w:cstheme="majorBidi"/>
      <w:color w:val="272727" w:themeColor="text1" w:themeTint="D8"/>
    </w:rPr>
  </w:style>
  <w:style w:type="paragraph" w:styleId="Titel">
    <w:name w:val="Title"/>
    <w:basedOn w:val="Standaard"/>
    <w:next w:val="Standaard"/>
    <w:link w:val="TitelChar"/>
    <w:uiPriority w:val="10"/>
    <w:qFormat/>
    <w:rsid w:val="001D68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68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68A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68A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68A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68AF"/>
    <w:rPr>
      <w:i/>
      <w:iCs/>
      <w:color w:val="404040" w:themeColor="text1" w:themeTint="BF"/>
    </w:rPr>
  </w:style>
  <w:style w:type="paragraph" w:styleId="Lijstalinea">
    <w:name w:val="List Paragraph"/>
    <w:basedOn w:val="Standaard"/>
    <w:uiPriority w:val="34"/>
    <w:qFormat/>
    <w:rsid w:val="001D68AF"/>
    <w:pPr>
      <w:ind w:left="720"/>
      <w:contextualSpacing/>
    </w:pPr>
  </w:style>
  <w:style w:type="character" w:styleId="Intensievebenadrukking">
    <w:name w:val="Intense Emphasis"/>
    <w:basedOn w:val="Standaardalinea-lettertype"/>
    <w:uiPriority w:val="21"/>
    <w:qFormat/>
    <w:rsid w:val="001D68AF"/>
    <w:rPr>
      <w:i/>
      <w:iCs/>
      <w:color w:val="0F4761" w:themeColor="accent1" w:themeShade="BF"/>
    </w:rPr>
  </w:style>
  <w:style w:type="paragraph" w:styleId="Duidelijkcitaat">
    <w:name w:val="Intense Quote"/>
    <w:basedOn w:val="Standaard"/>
    <w:next w:val="Standaard"/>
    <w:link w:val="DuidelijkcitaatChar"/>
    <w:uiPriority w:val="30"/>
    <w:qFormat/>
    <w:rsid w:val="001D68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D68AF"/>
    <w:rPr>
      <w:i/>
      <w:iCs/>
      <w:color w:val="0F4761" w:themeColor="accent1" w:themeShade="BF"/>
    </w:rPr>
  </w:style>
  <w:style w:type="character" w:styleId="Intensieveverwijzing">
    <w:name w:val="Intense Reference"/>
    <w:basedOn w:val="Standaardalinea-lettertype"/>
    <w:uiPriority w:val="32"/>
    <w:qFormat/>
    <w:rsid w:val="001D68AF"/>
    <w:rPr>
      <w:b/>
      <w:bCs/>
      <w:smallCaps/>
      <w:color w:val="0F4761" w:themeColor="accent1" w:themeShade="BF"/>
      <w:spacing w:val="5"/>
    </w:rPr>
  </w:style>
  <w:style w:type="character" w:styleId="Hyperlink">
    <w:name w:val="Hyperlink"/>
    <w:basedOn w:val="Standaardalinea-lettertype"/>
    <w:uiPriority w:val="99"/>
    <w:unhideWhenUsed/>
    <w:rsid w:val="001D68AF"/>
    <w:rPr>
      <w:color w:val="467886" w:themeColor="hyperlink"/>
      <w:u w:val="single"/>
    </w:rPr>
  </w:style>
  <w:style w:type="table" w:customStyle="1" w:styleId="Tabelondertekening">
    <w:name w:val="Tabel ondertekening"/>
    <w:rsid w:val="001D68A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1D68A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D68A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D68A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D68AF"/>
    <w:rPr>
      <w:rFonts w:ascii="Verdana" w:eastAsia="DejaVu Sans" w:hAnsi="Verdana" w:cs="Lohit Hindi"/>
      <w:color w:val="000000"/>
      <w:kern w:val="0"/>
      <w:sz w:val="18"/>
      <w:szCs w:val="18"/>
      <w:lang w:eastAsia="nl-NL"/>
      <w14:ligatures w14:val="none"/>
    </w:rPr>
  </w:style>
  <w:style w:type="table" w:customStyle="1" w:styleId="TableNormal1">
    <w:name w:val="Table Normal1"/>
    <w:uiPriority w:val="2"/>
    <w:semiHidden/>
    <w:unhideWhenUsed/>
    <w:qFormat/>
    <w:rsid w:val="001D68A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1D68AF"/>
    <w:pPr>
      <w:widowControl w:val="0"/>
      <w:autoSpaceDE w:val="0"/>
      <w:autoSpaceDN w:val="0"/>
      <w:spacing w:before="3" w:after="0" w:line="240" w:lineRule="auto"/>
      <w:ind w:left="118"/>
    </w:pPr>
    <w:rPr>
      <w:rFonts w:ascii="Verdana" w:eastAsia="Verdana" w:hAnsi="Verdana" w:cs="Verdan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ob-evaluatie.nl/resultaten/klimaatbeleid"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iob-evaluatie.nl/resultaten/veiligheid-en-stabilitei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ob-evaluatie.nl/resultaten/beleidscoherentie-voor-voedselzekerheid-water-klimaat" TargetMode="Externa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3939</ap:Words>
  <ap:Characters>21668</ap:Characters>
  <ap:DocSecurity>0</ap:DocSecurity>
  <ap:Lines>180</ap:Lines>
  <ap:Paragraphs>51</ap:Paragraphs>
  <ap:ScaleCrop>false</ap:ScaleCrop>
  <ap:LinksUpToDate>false</ap:LinksUpToDate>
  <ap:CharactersWithSpaces>25556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2025-07-10T12:31:00.0000000Z</dcterms:created>
  <dcterms:modified xsi:type="dcterms:W3CDTF">2025-07-10T12:31:00.0000000Z</dcterms:modified>
  <version/>
  <category/>
</coreProperties>
</file>