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3C5" w:rsidRDefault="003D205E" w14:paraId="366D0FE2" w14:textId="78B7C734">
      <w:bookmarkStart w:name="_GoBack" w:id="0"/>
      <w:bookmarkEnd w:id="0"/>
      <w:r>
        <w:t>Geachte voorzitter,</w:t>
      </w:r>
    </w:p>
    <w:p w:rsidR="003D205E" w:rsidRDefault="003D205E" w14:paraId="755B5AE2" w14:textId="77777777"/>
    <w:p w:rsidR="003D205E" w:rsidRDefault="005042A9" w14:paraId="28819D3A" w14:textId="34B43162">
      <w:r>
        <w:t>26 juni jl.</w:t>
      </w:r>
      <w:r w:rsidR="003D5DFB">
        <w:t xml:space="preserve"> </w:t>
      </w:r>
      <w:r w:rsidR="003D205E">
        <w:t xml:space="preserve">sprak ik met </w:t>
      </w:r>
      <w:r>
        <w:t xml:space="preserve">de </w:t>
      </w:r>
      <w:r w:rsidR="003C7BB2">
        <w:t>K</w:t>
      </w:r>
      <w:r w:rsidR="003D205E">
        <w:t xml:space="preserve">amer </w:t>
      </w:r>
      <w:r w:rsidR="003E5643">
        <w:t xml:space="preserve">in </w:t>
      </w:r>
      <w:r w:rsidR="00261DA2">
        <w:t xml:space="preserve">het </w:t>
      </w:r>
      <w:r w:rsidR="003E5643">
        <w:t xml:space="preserve">Notaoverleg </w:t>
      </w:r>
      <w:r w:rsidR="003D205E">
        <w:t xml:space="preserve">over het </w:t>
      </w:r>
      <w:r w:rsidR="003C7BB2">
        <w:t>O</w:t>
      </w:r>
      <w:r w:rsidR="003D205E">
        <w:t>ntwerp-Programma van Eisen (</w:t>
      </w:r>
      <w:r w:rsidR="002A0D4C">
        <w:t>Ontwerp-</w:t>
      </w:r>
      <w:r w:rsidR="003D205E">
        <w:t xml:space="preserve">PvE) voor de </w:t>
      </w:r>
      <w:r w:rsidR="002A0D4C">
        <w:t xml:space="preserve">nieuwe </w:t>
      </w:r>
      <w:r w:rsidR="003D205E">
        <w:t>concessie</w:t>
      </w:r>
      <w:r w:rsidR="002A0D4C">
        <w:t>s</w:t>
      </w:r>
      <w:r w:rsidR="003D205E">
        <w:t xml:space="preserve"> van de Friese Waddenveren</w:t>
      </w:r>
      <w:r w:rsidR="002A0D4C">
        <w:t xml:space="preserve"> na 2029</w:t>
      </w:r>
      <w:r w:rsidR="003D205E">
        <w:t xml:space="preserve">. In de vergadering gaf </w:t>
      </w:r>
      <w:r w:rsidR="006B6E51">
        <w:t>de Kamer</w:t>
      </w:r>
      <w:r w:rsidR="003D205E">
        <w:t xml:space="preserve"> aan nog veel onzekerheden</w:t>
      </w:r>
      <w:r w:rsidR="0096553E">
        <w:t xml:space="preserve"> of onduidelijkheden</w:t>
      </w:r>
      <w:r w:rsidR="003D205E">
        <w:t xml:space="preserve"> te zien rondom </w:t>
      </w:r>
      <w:r w:rsidR="0096553E">
        <w:t>vereisten ten aanzien van CO</w:t>
      </w:r>
      <w:r w:rsidRPr="00E71B86" w:rsidR="0096553E">
        <w:rPr>
          <w:vertAlign w:val="subscript"/>
        </w:rPr>
        <w:t>2</w:t>
      </w:r>
      <w:r w:rsidR="0096553E">
        <w:t xml:space="preserve">-emissiereductie en/of vereiste </w:t>
      </w:r>
      <w:r w:rsidR="003D205E">
        <w:t>elektrificatie</w:t>
      </w:r>
      <w:r w:rsidR="0096553E">
        <w:t xml:space="preserve"> van de schepen</w:t>
      </w:r>
      <w:r w:rsidR="003D205E">
        <w:t xml:space="preserve"> </w:t>
      </w:r>
      <w:r w:rsidR="0096553E">
        <w:t>als onderdeel van in h</w:t>
      </w:r>
      <w:r w:rsidR="003D205E">
        <w:t>et ontwerp</w:t>
      </w:r>
      <w:r w:rsidR="00357904">
        <w:t>-</w:t>
      </w:r>
      <w:r w:rsidR="003D205E">
        <w:t>PvE opgenomen eisen</w:t>
      </w:r>
      <w:r w:rsidR="0096553E">
        <w:t>.</w:t>
      </w:r>
      <w:r w:rsidR="003D205E">
        <w:t xml:space="preserve"> Met deze brief </w:t>
      </w:r>
      <w:r w:rsidR="005477A4">
        <w:t xml:space="preserve">wordt </w:t>
      </w:r>
      <w:r w:rsidR="001443CF">
        <w:t xml:space="preserve">uitvoering </w:t>
      </w:r>
      <w:r w:rsidR="005477A4">
        <w:t xml:space="preserve">gegeven </w:t>
      </w:r>
      <w:r w:rsidR="001443CF">
        <w:t>aan mijn toezegging</w:t>
      </w:r>
      <w:r w:rsidR="003944E2">
        <w:rPr>
          <w:rStyle w:val="FootnoteReference"/>
        </w:rPr>
        <w:footnoteReference w:id="1"/>
      </w:r>
      <w:r w:rsidR="00C0305E">
        <w:t xml:space="preserve"> om per brief meer duidelijkheid te verschaffen over </w:t>
      </w:r>
      <w:r w:rsidR="005150CE">
        <w:t>het reductiepad voor C0</w:t>
      </w:r>
      <w:r w:rsidRPr="005B724F" w:rsidR="005150CE">
        <w:rPr>
          <w:vertAlign w:val="subscript"/>
        </w:rPr>
        <w:t>2</w:t>
      </w:r>
      <w:r w:rsidR="005150CE">
        <w:t xml:space="preserve">- emissies, inclusief </w:t>
      </w:r>
      <w:r w:rsidR="00C0305E">
        <w:t>de eisen rondom elektrificatie en de daarvoor benodigde walinfrastructuur</w:t>
      </w:r>
      <w:r w:rsidR="001443CF">
        <w:t>.</w:t>
      </w:r>
      <w:r w:rsidR="003D205E">
        <w:t xml:space="preserve"> </w:t>
      </w:r>
    </w:p>
    <w:p w:rsidR="009813C5" w:rsidRDefault="009813C5" w14:paraId="11072373" w14:textId="12C0650D">
      <w:pPr>
        <w:pStyle w:val="WitregelW1bodytekst"/>
      </w:pPr>
    </w:p>
    <w:p w:rsidR="00172F9C" w:rsidP="00172F9C" w:rsidRDefault="00172F9C" w14:paraId="3A8E527E" w14:textId="6DF6FA71">
      <w:pPr>
        <w:rPr>
          <w:b/>
          <w:bCs/>
        </w:rPr>
      </w:pPr>
      <w:r>
        <w:rPr>
          <w:b/>
          <w:bCs/>
        </w:rPr>
        <w:t>Eisen in het ontwerp PvE</w:t>
      </w:r>
    </w:p>
    <w:p w:rsidR="0096553E" w:rsidP="00172F9C" w:rsidRDefault="00172F9C" w14:paraId="66D9D9D4" w14:textId="5FFE3FC5">
      <w:r>
        <w:t xml:space="preserve">Op het gebied van </w:t>
      </w:r>
      <w:r w:rsidR="0096553E">
        <w:t>ver</w:t>
      </w:r>
      <w:r>
        <w:t>duurza</w:t>
      </w:r>
      <w:r w:rsidR="0096553E">
        <w:t>ming</w:t>
      </w:r>
      <w:r>
        <w:t xml:space="preserve"> zijn twee eisen te onderscheiden. In de basis geldt er een reductiepad voor CO</w:t>
      </w:r>
      <w:r w:rsidRPr="00B1178D" w:rsidR="002A0D4C">
        <w:rPr>
          <w:vertAlign w:val="subscript"/>
        </w:rPr>
        <w:t>2</w:t>
      </w:r>
      <w:r w:rsidR="002A0D4C">
        <w:t>-emissies</w:t>
      </w:r>
      <w:r>
        <w:t xml:space="preserve"> </w:t>
      </w:r>
      <w:r w:rsidR="00ED4E51">
        <w:t>die</w:t>
      </w:r>
      <w:r>
        <w:t xml:space="preserve"> in drie stappen toewerkt naar 65% reductie in 2040</w:t>
      </w:r>
      <w:r w:rsidR="006E7E1F">
        <w:t xml:space="preserve"> ten opzichte van de emissies in 1990 met het vaarpatroon van 2024</w:t>
      </w:r>
      <w:r>
        <w:t>. Voor dit reductiepad is geen techniek voorgeschreven</w:t>
      </w:r>
      <w:r w:rsidR="0096553E">
        <w:t>.</w:t>
      </w:r>
      <w:r>
        <w:t xml:space="preserve"> </w:t>
      </w:r>
      <w:r w:rsidR="0096553E">
        <w:t>D</w:t>
      </w:r>
      <w:r w:rsidR="002A0D4C">
        <w:t xml:space="preserve">it </w:t>
      </w:r>
      <w:r>
        <w:t>is technisch haalbaar met het gebruik van HVO-diesel in de huidige schepen</w:t>
      </w:r>
      <w:r w:rsidR="003E5643">
        <w:t xml:space="preserve"> en LNG in de twee</w:t>
      </w:r>
      <w:r w:rsidR="00F66A76">
        <w:t xml:space="preserve"> huidige</w:t>
      </w:r>
      <w:r w:rsidR="003E5643">
        <w:t xml:space="preserve"> LNG-schepen die in </w:t>
      </w:r>
      <w:r w:rsidR="007F78DB">
        <w:t xml:space="preserve">de concessie </w:t>
      </w:r>
      <w:r w:rsidR="003E5643">
        <w:t>West varen</w:t>
      </w:r>
      <w:r>
        <w:t>.</w:t>
      </w:r>
      <w:r w:rsidR="003E5643">
        <w:t xml:space="preserve"> </w:t>
      </w:r>
      <w:r w:rsidR="0096553E">
        <w:t>Dit reductiepad</w:t>
      </w:r>
      <w:r w:rsidR="00F66A76">
        <w:t xml:space="preserve"> </w:t>
      </w:r>
      <w:r w:rsidR="007F78DB">
        <w:t>wordt tevens</w:t>
      </w:r>
      <w:r w:rsidR="00F66A76">
        <w:t xml:space="preserve"> automatisch behaald wanneer er gevaren wordt met batterij-</w:t>
      </w:r>
      <w:r w:rsidR="0096553E">
        <w:t>elektrische sch</w:t>
      </w:r>
      <w:r w:rsidR="002D2167">
        <w:t>e</w:t>
      </w:r>
      <w:r w:rsidR="0096553E">
        <w:t>pen.</w:t>
      </w:r>
    </w:p>
    <w:p w:rsidR="005150CE" w:rsidP="00172F9C" w:rsidRDefault="005150CE" w14:paraId="3B5F9E41" w14:textId="77777777"/>
    <w:p w:rsidR="00172F9C" w:rsidP="00172F9C" w:rsidRDefault="0096553E" w14:paraId="150A448B" w14:textId="2486A926">
      <w:r>
        <w:t>In het ontwerp</w:t>
      </w:r>
      <w:r w:rsidR="00C51204">
        <w:t>-</w:t>
      </w:r>
      <w:r>
        <w:t>PvE is d</w:t>
      </w:r>
      <w:r w:rsidR="00172F9C">
        <w:t xml:space="preserve">aarnaast </w:t>
      </w:r>
      <w:r w:rsidR="005150CE">
        <w:t>de</w:t>
      </w:r>
      <w:r w:rsidR="00172F9C">
        <w:t xml:space="preserve"> eis opgenomen dat de reder met één schip per jaar over moet gaan op batterij-elektrisch varen</w:t>
      </w:r>
      <w:r w:rsidRPr="00813EE0" w:rsidR="00813EE0">
        <w:t xml:space="preserve"> </w:t>
      </w:r>
      <w:r w:rsidRPr="00B62121" w:rsidR="00813EE0">
        <w:rPr>
          <w:b/>
          <w:bCs/>
        </w:rPr>
        <w:t>wanneer</w:t>
      </w:r>
      <w:r w:rsidR="00813EE0">
        <w:t xml:space="preserve"> de voor elektrificatie benodigde walinfrastructuur gerealiseerd is</w:t>
      </w:r>
      <w:r w:rsidR="00172F9C">
        <w:t xml:space="preserve">. Ook is er een eis opgenomen dat nieuwe schepen geschikt moeten zijn om in de toekomst batterij-elektrisch </w:t>
      </w:r>
      <w:r w:rsidR="004F27B8">
        <w:t>te kunnen varen of hiervoor omgebouwd</w:t>
      </w:r>
      <w:r w:rsidR="002A0D4C">
        <w:t xml:space="preserve"> </w:t>
      </w:r>
      <w:r w:rsidR="004F27B8">
        <w:t>kunnen worden.</w:t>
      </w:r>
    </w:p>
    <w:p w:rsidR="00172F9C" w:rsidP="00172F9C" w:rsidRDefault="00172F9C" w14:paraId="53D5DA59" w14:textId="77777777"/>
    <w:p w:rsidR="00172F9C" w:rsidP="00172F9C" w:rsidRDefault="00172F9C" w14:paraId="32547ADD" w14:textId="14D78D3E">
      <w:pPr>
        <w:rPr>
          <w:b/>
          <w:bCs/>
        </w:rPr>
      </w:pPr>
      <w:r>
        <w:rPr>
          <w:b/>
          <w:bCs/>
        </w:rPr>
        <w:t xml:space="preserve">Proces </w:t>
      </w:r>
      <w:r w:rsidR="006A3124">
        <w:rPr>
          <w:b/>
          <w:bCs/>
        </w:rPr>
        <w:t>investering walinfrastructuur</w:t>
      </w:r>
      <w:r>
        <w:rPr>
          <w:b/>
          <w:bCs/>
        </w:rPr>
        <w:t xml:space="preserve"> en tijdlijn</w:t>
      </w:r>
    </w:p>
    <w:p w:rsidR="00154C8D" w:rsidP="00172F9C" w:rsidRDefault="00C144EE" w14:paraId="1A1BA5E7" w14:textId="77777777">
      <w:r>
        <w:t xml:space="preserve">In de aanbesteding zal een voorlopige inschatting worden gegeven </w:t>
      </w:r>
      <w:r w:rsidR="003E5643">
        <w:t xml:space="preserve">van de </w:t>
      </w:r>
      <w:r w:rsidR="005150CE">
        <w:t xml:space="preserve">datum voor </w:t>
      </w:r>
      <w:r w:rsidR="003E5643">
        <w:t xml:space="preserve">realisatie van de walinfrastructuur </w:t>
      </w:r>
      <w:r>
        <w:t>op basis van de dan beschikbare planningen van Liander en Enexis.</w:t>
      </w:r>
      <w:r w:rsidR="003E5643">
        <w:t xml:space="preserve"> Dit is dus het moment dat de eis ingaat om met </w:t>
      </w:r>
      <w:r w:rsidR="00E325E3">
        <w:t>éé</w:t>
      </w:r>
      <w:r w:rsidR="003E5643">
        <w:t>n schip per jaar batterij-elektrisch te gaan varen.</w:t>
      </w:r>
      <w:r>
        <w:t xml:space="preserve"> </w:t>
      </w:r>
      <w:r w:rsidR="004F27B8">
        <w:t>Uiterlijk vier jaar voor de realisatiedatum van de voor batterij-elektrisch varen benodigde walinfrastructuur zal de reder geïnformeerd worden over de realisatiedatum van deze infrastructuur.</w:t>
      </w:r>
      <w:r w:rsidR="0044778A">
        <w:t xml:space="preserve"> </w:t>
      </w:r>
      <w:r w:rsidR="0044778A">
        <w:lastRenderedPageBreak/>
        <w:t>Het ministerie van I</w:t>
      </w:r>
      <w:r w:rsidR="004F27B8">
        <w:t xml:space="preserve">enW zal reders uiteraard eerder informeren wanneer dat mogelijk is. </w:t>
      </w:r>
    </w:p>
    <w:p w:rsidR="00154C8D" w:rsidP="00172F9C" w:rsidRDefault="00154C8D" w14:paraId="091C3D39" w14:textId="77777777"/>
    <w:p w:rsidR="004F27B8" w:rsidP="00172F9C" w:rsidRDefault="004F27B8" w14:paraId="783A8C99" w14:textId="6042A7DC">
      <w:r>
        <w:t xml:space="preserve">Vervolgens zal er </w:t>
      </w:r>
      <w:r w:rsidR="00545C10">
        <w:t>een proces worden gestart</w:t>
      </w:r>
      <w:r>
        <w:t xml:space="preserve"> tussen IenW en de reder om ervoor te zorgen dat de infrastructuur goed aansluit op het door de reder gewenste batterij-elektrische schip. Vervolgens wordt van de reders geëist om</w:t>
      </w:r>
      <w:r w:rsidR="008F3DA4">
        <w:t xml:space="preserve">, een jaar </w:t>
      </w:r>
      <w:r w:rsidR="00FB470F">
        <w:t>na realisatie van de benodigde walinfrastructuur</w:t>
      </w:r>
      <w:r w:rsidR="008F3DA4">
        <w:t xml:space="preserve">, </w:t>
      </w:r>
      <w:r>
        <w:t>met minimaal één schip per jaar batterij-elektrisch te gaan varen totdat alle schepen batterij-elektrisch varen. De tijdlijn ziet er dan als volgt uit:</w:t>
      </w:r>
    </w:p>
    <w:p w:rsidR="004F27B8" w:rsidP="00172F9C" w:rsidRDefault="004F27B8" w14:paraId="308DF58A" w14:textId="77777777"/>
    <w:p w:rsidR="003054C0" w:rsidP="00C144EE" w:rsidRDefault="003054C0" w14:paraId="3B955B90" w14:textId="1F8BC28F">
      <w:pPr>
        <w:rPr>
          <w:b/>
          <w:bCs/>
        </w:rPr>
      </w:pPr>
      <w:r>
        <w:rPr>
          <w:noProof/>
          <w:lang w:val="en-GB" w:eastAsia="en-GB"/>
        </w:rPr>
        <w:drawing>
          <wp:inline distT="0" distB="0" distL="0" distR="0" wp14:anchorId="18D33C3A" wp14:editId="5AC36237">
            <wp:extent cx="4737100" cy="1835150"/>
            <wp:effectExtent l="38100" t="38100" r="25400" b="31750"/>
            <wp:docPr id="206047759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054C0" w:rsidP="00C144EE" w:rsidRDefault="003054C0" w14:paraId="014E3605" w14:textId="77777777">
      <w:pPr>
        <w:rPr>
          <w:b/>
          <w:bCs/>
        </w:rPr>
      </w:pPr>
    </w:p>
    <w:p w:rsidRPr="009742D4" w:rsidR="00C144EE" w:rsidP="00C144EE" w:rsidRDefault="00C144EE" w14:paraId="6ED0C965" w14:textId="6BE668C5">
      <w:pPr>
        <w:rPr>
          <w:b/>
          <w:bCs/>
        </w:rPr>
      </w:pPr>
      <w:r w:rsidRPr="009742D4">
        <w:rPr>
          <w:b/>
          <w:bCs/>
        </w:rPr>
        <w:t>Aansluiten bij de aanstaande versterking in Friesland</w:t>
      </w:r>
    </w:p>
    <w:p w:rsidR="00C144EE" w:rsidP="00C144EE" w:rsidRDefault="00C144EE" w14:paraId="5ACB172F" w14:textId="12B59927">
      <w:pPr>
        <w:rPr>
          <w:b/>
          <w:bCs/>
        </w:rPr>
      </w:pPr>
      <w:r>
        <w:t xml:space="preserve">De provincie Fryslân en netbeheerder Liander zijn in samenwerking met de waddeneilandgemeenten op dit moment bezig met de versterking van het elektriciteitsnet in Friesland en specifiek de waddeneilanden en bijbehorende kustgemeenten. Dit is nodig vanwege woningbouw, havenontwikkeling en economie. </w:t>
      </w:r>
      <w:r w:rsidR="006D5B76">
        <w:t xml:space="preserve">Het ministerie van </w:t>
      </w:r>
      <w:r>
        <w:t>IenW is aangehaakt op dit proces en de voorgenomen elektrificatie van de Waddenveren kan hier nu nog in worden meegenomen.</w:t>
      </w:r>
      <w:r w:rsidR="009D7942">
        <w:t xml:space="preserve"> De netbeheerder Liander moet nog een beslissing nemen over hoe zwaar de versterking zal worden uitgevoerd. Liander heeft zekerheid nodig om de investering te doen in een zwaardere netversterking die ook capaciteit voor de Friese Waddenveren biedt.</w:t>
      </w:r>
      <w:r>
        <w:t xml:space="preserve"> Als de elektrificatie echter niet wordt aangevraagd v</w:t>
      </w:r>
      <w:r w:rsidR="00FB0E7A">
        <w:t>óó</w:t>
      </w:r>
      <w:r>
        <w:t xml:space="preserve">r </w:t>
      </w:r>
      <w:r w:rsidR="00FB0E7A">
        <w:t xml:space="preserve">de </w:t>
      </w:r>
      <w:r>
        <w:t xml:space="preserve">komende concessieperiode </w:t>
      </w:r>
      <w:r w:rsidR="009D7942">
        <w:t xml:space="preserve">heeft Liander deze zekerheid niet en </w:t>
      </w:r>
      <w:r>
        <w:t xml:space="preserve">zal Liander de elektrificatie van de Waddenveren niet kunnen opnemen in deze aanstaande versterking. </w:t>
      </w:r>
      <w:r w:rsidR="00871A38">
        <w:t xml:space="preserve">Uiteindelijk bepaalt Liander naar aanleiding van de aanvragen de uiteindelijke aanlegstrategie. Daaruit volgt ook het exacte moment van realisatie van de walinfrastructuur. </w:t>
      </w:r>
    </w:p>
    <w:p w:rsidR="00C144EE" w:rsidP="00C144EE" w:rsidRDefault="00C144EE" w14:paraId="17A367C6" w14:textId="77777777">
      <w:pPr>
        <w:rPr>
          <w:b/>
          <w:bCs/>
        </w:rPr>
      </w:pPr>
    </w:p>
    <w:p w:rsidRPr="004F27B8" w:rsidR="00C144EE" w:rsidP="00C144EE" w:rsidRDefault="003E5643" w14:paraId="3C454AB4" w14:textId="27D44E88">
      <w:r>
        <w:rPr>
          <w:b/>
          <w:bCs/>
        </w:rPr>
        <w:t xml:space="preserve">Meest reële inschatting realisatiedatum </w:t>
      </w:r>
      <w:r w:rsidR="006A3124">
        <w:rPr>
          <w:b/>
          <w:bCs/>
        </w:rPr>
        <w:t>walinfrastructuur</w:t>
      </w:r>
    </w:p>
    <w:p w:rsidR="00C144EE" w:rsidP="00C144EE" w:rsidRDefault="00C144EE" w14:paraId="494FB30E" w14:textId="5BC1279C">
      <w:r>
        <w:t xml:space="preserve">Vanwege de netcongestie is het </w:t>
      </w:r>
      <w:r w:rsidR="00545C10">
        <w:t>niet mogelijk</w:t>
      </w:r>
      <w:r>
        <w:t xml:space="preserve"> om op dit moment een exacte realisatiedatum te noemen</w:t>
      </w:r>
      <w:r w:rsidR="00545C10">
        <w:t xml:space="preserve"> voor de realisatie van de walinfrastructuur</w:t>
      </w:r>
      <w:r>
        <w:t xml:space="preserve">. </w:t>
      </w:r>
      <w:r w:rsidR="009D7942">
        <w:t xml:space="preserve">Nadat de provincie Fryslân en netbeheerder Liander definitieve besluiten hebben genomen over de netverzwaring in Friesland zal er een exacte datum genoemd kunnen worden. Deze duidelijkheid komt voor ingang van de concessie. </w:t>
      </w:r>
      <w:r>
        <w:t xml:space="preserve">Uit een verkenning </w:t>
      </w:r>
      <w:r w:rsidR="00545C10">
        <w:t xml:space="preserve">uitgevoerd door </w:t>
      </w:r>
      <w:r>
        <w:t xml:space="preserve">van het </w:t>
      </w:r>
      <w:r w:rsidR="00C301EB">
        <w:t>m</w:t>
      </w:r>
      <w:r>
        <w:t>inisterie</w:t>
      </w:r>
      <w:r w:rsidR="00545C10">
        <w:t xml:space="preserve"> van IenW</w:t>
      </w:r>
      <w:r>
        <w:t>, provincie Fryslân</w:t>
      </w:r>
      <w:r w:rsidR="009B7CA6">
        <w:t>, de waddeneilandgemeenten</w:t>
      </w:r>
      <w:r>
        <w:t xml:space="preserve"> en de netbeheerders </w:t>
      </w:r>
      <w:r w:rsidR="009D7942">
        <w:t>is al wel een reële schatting gekomen over het tijdpad.</w:t>
      </w:r>
    </w:p>
    <w:p w:rsidR="00290E37" w:rsidP="00172F9C" w:rsidRDefault="00290E37" w14:paraId="2DF553BC" w14:textId="77777777">
      <w:pPr>
        <w:rPr>
          <w:u w:val="single"/>
        </w:rPr>
      </w:pPr>
    </w:p>
    <w:p w:rsidR="00290E37" w:rsidP="00172F9C" w:rsidRDefault="00290E37" w14:paraId="27A7E919" w14:textId="2150A5CC">
      <w:pPr>
        <w:rPr>
          <w:u w:val="single"/>
        </w:rPr>
      </w:pPr>
      <w:r>
        <w:rPr>
          <w:u w:val="single"/>
        </w:rPr>
        <w:t>Schiermonnikoog</w:t>
      </w:r>
    </w:p>
    <w:p w:rsidR="00290E37" w:rsidP="00172F9C" w:rsidRDefault="00290E37" w14:paraId="24DB6AC5" w14:textId="001523C2">
      <w:r>
        <w:t xml:space="preserve">Voor de verbinding naar Schiermonnikoog is alleen een aansluiting in Lauwersoog nodig. Hier zal het elektriciteitsnet de komende jaren versterkt worden waardoor de </w:t>
      </w:r>
      <w:r w:rsidR="003054C0">
        <w:t xml:space="preserve">meest </w:t>
      </w:r>
      <w:r w:rsidR="003E5643">
        <w:t>reële schatting</w:t>
      </w:r>
      <w:r>
        <w:t xml:space="preserve"> </w:t>
      </w:r>
      <w:r w:rsidR="003054C0">
        <w:t xml:space="preserve">is </w:t>
      </w:r>
      <w:r>
        <w:t xml:space="preserve">dat de walinfrastructuur </w:t>
      </w:r>
      <w:r w:rsidR="003D5DFB">
        <w:t>niet voor</w:t>
      </w:r>
      <w:r>
        <w:t xml:space="preserve"> 2030 gerealiseerd kan worden.</w:t>
      </w:r>
    </w:p>
    <w:p w:rsidR="00290E37" w:rsidP="00172F9C" w:rsidRDefault="00290E37" w14:paraId="49F0563C" w14:textId="77777777"/>
    <w:p w:rsidR="00290E37" w:rsidP="00172F9C" w:rsidRDefault="00290E37" w14:paraId="56F66279" w14:textId="259983AC">
      <w:pPr>
        <w:rPr>
          <w:u w:val="single"/>
        </w:rPr>
      </w:pPr>
      <w:r>
        <w:rPr>
          <w:u w:val="single"/>
        </w:rPr>
        <w:t>Ameland</w:t>
      </w:r>
    </w:p>
    <w:p w:rsidR="00290E37" w:rsidP="00172F9C" w:rsidRDefault="00290E37" w14:paraId="4A73F018" w14:textId="11C82F26">
      <w:r>
        <w:t xml:space="preserve">Voor Ameland geldt dat er eerst een definitieve beslissing genomen moet worden in de MIRT-verkenning over de vertreklocatie voordat een aansluiting op het net aangevraagd kan worden. Desalniettemin is ook voor Ameland netcongestie het grote obstakel voor realisatie. De </w:t>
      </w:r>
      <w:r w:rsidR="003054C0">
        <w:t xml:space="preserve">meest </w:t>
      </w:r>
      <w:r w:rsidR="003E5643">
        <w:t>reële schatting</w:t>
      </w:r>
      <w:r>
        <w:t xml:space="preserve"> is dat </w:t>
      </w:r>
      <w:r w:rsidR="003D5DFB">
        <w:t>niet voor</w:t>
      </w:r>
      <w:r>
        <w:t xml:space="preserve"> 2035 het elektriciteitsnet versterkt is en de aansluiting gerealiseerd kan worden.</w:t>
      </w:r>
    </w:p>
    <w:p w:rsidR="00290E37" w:rsidP="00172F9C" w:rsidRDefault="00290E37" w14:paraId="2ABD0560" w14:textId="77777777"/>
    <w:p w:rsidR="00290E37" w:rsidP="00172F9C" w:rsidRDefault="00290E37" w14:paraId="5026CFAB" w14:textId="17386173">
      <w:pPr>
        <w:rPr>
          <w:u w:val="single"/>
        </w:rPr>
      </w:pPr>
      <w:r>
        <w:rPr>
          <w:u w:val="single"/>
        </w:rPr>
        <w:t>Terschelling en Vlieland</w:t>
      </w:r>
    </w:p>
    <w:p w:rsidRPr="00290E37" w:rsidR="00290E37" w:rsidP="00172F9C" w:rsidRDefault="00290E37" w14:paraId="247BFB4F" w14:textId="7228FCA3">
      <w:r>
        <w:t xml:space="preserve">De veerverbindingen naar Terschelling en Vlieland vertrekken beiden vanaf </w:t>
      </w:r>
      <w:r w:rsidR="00483B31">
        <w:t>Harlingen. Omdat dit ook de langste verbindingen zijn</w:t>
      </w:r>
      <w:r w:rsidR="00A43CE8">
        <w:t>,</w:t>
      </w:r>
      <w:r w:rsidR="00483B31">
        <w:t xml:space="preserve"> is in Harlingen een grotere netaansluiting nodig</w:t>
      </w:r>
      <w:r w:rsidR="00041D2B">
        <w:t>.</w:t>
      </w:r>
      <w:r w:rsidR="00483B31">
        <w:t xml:space="preserve"> </w:t>
      </w:r>
      <w:r w:rsidR="00041D2B">
        <w:t>Di</w:t>
      </w:r>
      <w:r w:rsidR="00483B31">
        <w:t xml:space="preserve">t </w:t>
      </w:r>
      <w:r w:rsidR="00041D2B">
        <w:t xml:space="preserve">vraagt </w:t>
      </w:r>
      <w:r w:rsidR="00483B31">
        <w:t xml:space="preserve">extra tijd. Daarom is de </w:t>
      </w:r>
      <w:r w:rsidR="003054C0">
        <w:t xml:space="preserve">meest </w:t>
      </w:r>
      <w:r w:rsidR="003E5643">
        <w:t>reële schatting</w:t>
      </w:r>
      <w:r w:rsidR="00483B31">
        <w:t xml:space="preserve"> dat de verbindingen naar Terschelling en Vlieland </w:t>
      </w:r>
      <w:r w:rsidR="003D5DFB">
        <w:t>niet voor</w:t>
      </w:r>
      <w:r w:rsidR="00483B31">
        <w:t xml:space="preserve"> 20</w:t>
      </w:r>
      <w:r w:rsidR="00711CFF">
        <w:t>40</w:t>
      </w:r>
      <w:r w:rsidR="00483B31">
        <w:t xml:space="preserve"> gerealiseerd kunnen worden.</w:t>
      </w:r>
    </w:p>
    <w:p w:rsidR="007B5E22" w:rsidP="00172F9C" w:rsidRDefault="007B5E22" w14:paraId="05964B41" w14:textId="77777777">
      <w:pPr>
        <w:rPr>
          <w:b/>
          <w:bCs/>
        </w:rPr>
      </w:pPr>
    </w:p>
    <w:p w:rsidR="00172F9C" w:rsidP="00172F9C" w:rsidRDefault="00172F9C" w14:paraId="71A4E4B9" w14:textId="3EEDE8CB">
      <w:pPr>
        <w:rPr>
          <w:b/>
          <w:bCs/>
        </w:rPr>
      </w:pPr>
      <w:r>
        <w:rPr>
          <w:b/>
          <w:bCs/>
        </w:rPr>
        <w:t>Exploitatiekosten</w:t>
      </w:r>
    </w:p>
    <w:p w:rsidRPr="00711CFF" w:rsidR="00172F9C" w:rsidP="00172F9C" w:rsidRDefault="00711CFF" w14:paraId="37AE8703" w14:textId="2A02213A">
      <w:r>
        <w:t>De eisen rondom elektrificatie zijn meegenomen in de financiële toets met bovengenoemde realisatiedat</w:t>
      </w:r>
      <w:r w:rsidR="0041470A">
        <w:t>a</w:t>
      </w:r>
      <w:r>
        <w:t xml:space="preserve"> als uitgangspunt.</w:t>
      </w:r>
      <w:r w:rsidR="003E5643">
        <w:t xml:space="preserve"> Deze toets is uitgevoerd door een onafhankelijk</w:t>
      </w:r>
      <w:r w:rsidR="00094D82">
        <w:t xml:space="preserve"> financieel adviseur</w:t>
      </w:r>
      <w:r w:rsidR="003E5643">
        <w:t>.</w:t>
      </w:r>
      <w:r>
        <w:t xml:space="preserve"> Hieruit blijkt dat de </w:t>
      </w:r>
      <w:r w:rsidR="00A94F51">
        <w:t xml:space="preserve">kosten </w:t>
      </w:r>
      <w:r>
        <w:t xml:space="preserve">voor batterij-elektrisch varen inclusief het ombouwen of aanschaffen van batterij-elektrische schepen niet </w:t>
      </w:r>
      <w:r w:rsidR="003E5643">
        <w:t>duurder</w:t>
      </w:r>
      <w:r w:rsidR="00400100">
        <w:t xml:space="preserve"> of zelfs goedkoper</w:t>
      </w:r>
      <w:r w:rsidR="003E5643">
        <w:t xml:space="preserve"> is dan varen op HVO-diesel</w:t>
      </w:r>
      <w:r>
        <w:t>. Dit is verklaarbaar door het feit dat elektriciteit goedkoper is dan diesel</w:t>
      </w:r>
      <w:r w:rsidR="0041470A">
        <w:t xml:space="preserve"> en LNG</w:t>
      </w:r>
      <w:r>
        <w:t>, de schepen over een lange tijd afgeschreven kunnen worden en de grootste kosten van de transitie de walinfrastructuur betreft en deze kosten door het klimaatfonds gedekt worden.</w:t>
      </w:r>
    </w:p>
    <w:p w:rsidR="00711CFF" w:rsidP="00172F9C" w:rsidRDefault="00711CFF" w14:paraId="269A9FEE" w14:textId="77777777">
      <w:pPr>
        <w:rPr>
          <w:b/>
          <w:bCs/>
        </w:rPr>
      </w:pPr>
    </w:p>
    <w:p w:rsidR="00172F9C" w:rsidP="00172F9C" w:rsidRDefault="006A3124" w14:paraId="3098F2CF" w14:textId="5A70D818">
      <w:pPr>
        <w:rPr>
          <w:b/>
          <w:bCs/>
        </w:rPr>
      </w:pPr>
      <w:r>
        <w:rPr>
          <w:b/>
          <w:bCs/>
        </w:rPr>
        <w:t>Geschiktheid</w:t>
      </w:r>
      <w:r w:rsidR="00172F9C">
        <w:rPr>
          <w:b/>
          <w:bCs/>
        </w:rPr>
        <w:t xml:space="preserve"> schepen</w:t>
      </w:r>
    </w:p>
    <w:p w:rsidRPr="00711CFF" w:rsidR="00711CFF" w:rsidP="00172F9C" w:rsidRDefault="00711CFF" w14:paraId="375C5A12" w14:textId="55A75B24">
      <w:r>
        <w:t>In het ontwerp-PvE is de eis opgenomen om bij de aanschaf van nieuwe schepen, schepen aan te schaffen die omgebouwd kunnen worden door batterij-elektrische schepen. Hoe het ombouwen precies kan plaatsvinden</w:t>
      </w:r>
      <w:r w:rsidR="00DE2E9A">
        <w:t>,</w:t>
      </w:r>
      <w:r>
        <w:t xml:space="preserve"> is bewust niet voorgeschreven om hiervoor ruimte te laten voor de reders. Deze eis zou bijvoorbeeld ingevuld kunnen worden door een dieselelektrisch schip aan te schaffen. Dit is een schip met door elektriciteit aangedreven motoren waarvan de elektriciteit in eerste instantie opgewekt wordt door een dieselgenerator aan boord welke na realisatie van de walinfrastructuur vervangen kan worden door een </w:t>
      </w:r>
      <w:r w:rsidR="002B7760">
        <w:t>batterijpakket.</w:t>
      </w:r>
      <w:r>
        <w:t xml:space="preserve"> </w:t>
      </w:r>
      <w:r w:rsidR="00261ADD">
        <w:t xml:space="preserve">Er wordt </w:t>
      </w:r>
      <w:r>
        <w:t>dus niet van de reders gevraagd om dubbele scheepsontwerpen in de markt te zetten voor én een conventioneel schip én een batterij-elektrisch schip.</w:t>
      </w:r>
    </w:p>
    <w:p w:rsidR="00172F9C" w:rsidP="00172F9C" w:rsidRDefault="00172F9C" w14:paraId="0F6D485E" w14:textId="77777777">
      <w:pPr>
        <w:rPr>
          <w:b/>
          <w:bCs/>
        </w:rPr>
      </w:pPr>
    </w:p>
    <w:p w:rsidR="00172F9C" w:rsidP="00172F9C" w:rsidRDefault="00290E37" w14:paraId="73E7338C" w14:textId="03912B11">
      <w:pPr>
        <w:rPr>
          <w:b/>
          <w:bCs/>
        </w:rPr>
      </w:pPr>
      <w:r>
        <w:rPr>
          <w:b/>
          <w:bCs/>
        </w:rPr>
        <w:t xml:space="preserve">Unieke kans </w:t>
      </w:r>
      <w:r w:rsidR="006A3124">
        <w:rPr>
          <w:b/>
          <w:bCs/>
        </w:rPr>
        <w:t>investering walinfrastructuur en elektrificatie</w:t>
      </w:r>
    </w:p>
    <w:p w:rsidRPr="005150CE" w:rsidR="00290E37" w:rsidP="00290E37" w:rsidRDefault="002B7760" w14:paraId="084A5285" w14:textId="785F9C67">
      <w:pPr>
        <w:rPr>
          <w:rFonts w:cs="RijksoverheidSerif"/>
        </w:rPr>
      </w:pPr>
      <w:r>
        <w:t xml:space="preserve">De wens om te elektrificeren is gedreven vanuit de klimaatdoelen </w:t>
      </w:r>
      <w:r w:rsidR="002A0D4C">
        <w:t xml:space="preserve">en </w:t>
      </w:r>
      <w:r>
        <w:rPr>
          <w:rFonts w:cs="RijksoverheidSerif"/>
        </w:rPr>
        <w:t>d</w:t>
      </w:r>
      <w:r w:rsidRPr="00D47E89">
        <w:rPr>
          <w:rFonts w:cs="RijksoverheidSerif"/>
        </w:rPr>
        <w:t>e ambitie van het programma Green Shipping Waddenzee, onderdeel 17 van het Uitvoeringsprogramma Waddengebied 2021-2026</w:t>
      </w:r>
      <w:r>
        <w:rPr>
          <w:rFonts w:cs="RijksoverheidSerif"/>
        </w:rPr>
        <w:t>.</w:t>
      </w:r>
      <w:r w:rsidR="00F91EEC">
        <w:rPr>
          <w:rStyle w:val="FootnoteReference"/>
          <w:rFonts w:cs="RijksoverheidSerif"/>
        </w:rPr>
        <w:footnoteReference w:id="2"/>
      </w:r>
      <w:r w:rsidRPr="00D47E89">
        <w:rPr>
          <w:rFonts w:cs="RijksoverheidSerif"/>
        </w:rPr>
        <w:t xml:space="preserve"> </w:t>
      </w:r>
      <w:r>
        <w:rPr>
          <w:rFonts w:cs="RijksoverheidSerif"/>
        </w:rPr>
        <w:t>Deze ambitie met inspanningsverplichting heeft als doel</w:t>
      </w:r>
      <w:r w:rsidRPr="00D47E89">
        <w:rPr>
          <w:rFonts w:cs="RijksoverheidSerif"/>
        </w:rPr>
        <w:t xml:space="preserve"> om vóór 2040 emissieloos te varen</w:t>
      </w:r>
      <w:r>
        <w:rPr>
          <w:rFonts w:cs="RijksoverheidSerif"/>
        </w:rPr>
        <w:t xml:space="preserve"> op de Waddenzee</w:t>
      </w:r>
      <w:r w:rsidRPr="00D47E89">
        <w:rPr>
          <w:rFonts w:cs="RijksoverheidSerif"/>
        </w:rPr>
        <w:t>.</w:t>
      </w:r>
      <w:r>
        <w:rPr>
          <w:rFonts w:cs="RijksoverheidSerif"/>
        </w:rPr>
        <w:t xml:space="preserve"> Vanuit het klimaatfonds is €50 miljoen beschikbaar gesteld voor de realisatie van de benodigde walinfrastructuur. </w:t>
      </w:r>
      <w:r w:rsidR="00E54CE8">
        <w:rPr>
          <w:rFonts w:cs="RijksoverheidSerif"/>
        </w:rPr>
        <w:t>D</w:t>
      </w:r>
      <w:r>
        <w:rPr>
          <w:rFonts w:cs="RijksoverheidSerif"/>
        </w:rPr>
        <w:t xml:space="preserve">eze middelen </w:t>
      </w:r>
      <w:r w:rsidR="00E54CE8">
        <w:rPr>
          <w:rFonts w:cs="RijksoverheidSerif"/>
        </w:rPr>
        <w:t xml:space="preserve">zullen </w:t>
      </w:r>
      <w:r>
        <w:rPr>
          <w:rFonts w:cs="RijksoverheidSerif"/>
        </w:rPr>
        <w:t>terugvallen aan het klimaatfonds wann</w:t>
      </w:r>
      <w:r w:rsidR="002A0D4C">
        <w:rPr>
          <w:rFonts w:cs="RijksoverheidSerif"/>
        </w:rPr>
        <w:t>e</w:t>
      </w:r>
      <w:r>
        <w:rPr>
          <w:rFonts w:cs="RijksoverheidSerif"/>
        </w:rPr>
        <w:t xml:space="preserve">er elektrificatie niet in de komende concessieperiode gerealiseerd kan worden. Verder zijn de provincie </w:t>
      </w:r>
      <w:r w:rsidR="002A0D4C">
        <w:t>Fryslân</w:t>
      </w:r>
      <w:r>
        <w:rPr>
          <w:rFonts w:cs="RijksoverheidSerif"/>
        </w:rPr>
        <w:t xml:space="preserve">, netbeheerder Liander en de eilandgemeenten op dit moment bezig met de plannen voor de versterking van het elektriciteitsnet in de havens en op de eilanden. </w:t>
      </w:r>
      <w:r w:rsidRPr="003E5643">
        <w:rPr>
          <w:rFonts w:cs="RijksoverheidSerif"/>
        </w:rPr>
        <w:t>Wanneer elektrificatie niet in de komende concessieperiode gerealiseerd kan worden lijkt door voorgenoemde omstandigheden elektrificatie van de Friese Waddenveren volledig uit het zicht te raken.</w:t>
      </w:r>
      <w:r w:rsidRPr="002B7760">
        <w:rPr>
          <w:rFonts w:cs="RijksoverheidSerif"/>
        </w:rPr>
        <w:t xml:space="preserve"> </w:t>
      </w:r>
      <w:r w:rsidR="003E5643">
        <w:rPr>
          <w:rFonts w:cs="RijksoverheidSerif"/>
        </w:rPr>
        <w:t xml:space="preserve">In de marktconsultatie geven geïnteresseerde reders aan ook voorstander van elektrificatie te zijn, uiteraard wel met het minimaliseren van de onzekerheden. </w:t>
      </w:r>
      <w:r w:rsidR="00290E37">
        <w:t xml:space="preserve">Zowel de </w:t>
      </w:r>
      <w:r w:rsidR="002A0D4C">
        <w:t>Waddeneiland gemeenten</w:t>
      </w:r>
      <w:r w:rsidR="00290E37">
        <w:t xml:space="preserve"> als de provincie </w:t>
      </w:r>
      <w:r w:rsidR="002A0D4C">
        <w:t>Fryslân</w:t>
      </w:r>
      <w:r w:rsidR="00290E37">
        <w:t xml:space="preserve"> zijn voorstander van elektrificatie. </w:t>
      </w:r>
      <w:r w:rsidR="00C144EE">
        <w:t xml:space="preserve">Dit hebben zij ook uitgesproken op het Bestuurlijk Overleg Wadden december 2024. </w:t>
      </w:r>
      <w:r w:rsidR="00290E37">
        <w:t>Het Omgevingsberaad Wadden heeft meerdere malen uitgesproken teleurgesteld te zijn als elektrificatie geen doorgang kan vinden.</w:t>
      </w:r>
    </w:p>
    <w:p w:rsidR="004F27B8" w:rsidP="00172F9C" w:rsidRDefault="004F27B8" w14:paraId="4ACEC6B8" w14:textId="77777777">
      <w:pPr>
        <w:rPr>
          <w:b/>
          <w:bCs/>
        </w:rPr>
      </w:pPr>
    </w:p>
    <w:p w:rsidR="00290E37" w:rsidP="00172F9C" w:rsidRDefault="004F27B8" w14:paraId="6F9B23CE" w14:textId="2DB97DD6">
      <w:pPr>
        <w:rPr>
          <w:b/>
          <w:bCs/>
        </w:rPr>
      </w:pPr>
      <w:r>
        <w:rPr>
          <w:b/>
          <w:bCs/>
        </w:rPr>
        <w:t>Vervolgproces richting definitief PvE</w:t>
      </w:r>
    </w:p>
    <w:p w:rsidRPr="00D63036" w:rsidR="00D63036" w:rsidP="00172F9C" w:rsidRDefault="00D63036" w14:paraId="463FD83E" w14:textId="0EAEECD5">
      <w:r>
        <w:t xml:space="preserve">De komende weken </w:t>
      </w:r>
      <w:r w:rsidR="00E54CE8">
        <w:t>wordt er gesproken</w:t>
      </w:r>
      <w:r>
        <w:t xml:space="preserve"> met geïnteresseerde reders </w:t>
      </w:r>
      <w:r w:rsidR="0041470A">
        <w:t>in het kader van een mark</w:t>
      </w:r>
      <w:r w:rsidR="00EA666C">
        <w:t>t</w:t>
      </w:r>
      <w:r w:rsidR="0041470A">
        <w:t xml:space="preserve">consultatie </w:t>
      </w:r>
      <w:r>
        <w:t xml:space="preserve">over het ontwerp-PvE. Het proces en de eisen betreffende elektrificatie zijn een belangrijk onderdeel van deze gesprekken. </w:t>
      </w:r>
      <w:r w:rsidR="00E54CE8">
        <w:t>Er zal</w:t>
      </w:r>
      <w:r>
        <w:t xml:space="preserve"> met de reders </w:t>
      </w:r>
      <w:r w:rsidR="00E54CE8">
        <w:t>gesproken worden</w:t>
      </w:r>
      <w:r>
        <w:t xml:space="preserve"> over de onzekerheden rondom elektrificatie en hoe deze </w:t>
      </w:r>
      <w:r w:rsidR="00E54CE8">
        <w:t>zoveel mogelijk gemitigeerd kunnen worden. Informatie uit deze gesprekken, en uit de overige consultatiereacties, zal worden betrokken bij de opstelling van</w:t>
      </w:r>
      <w:r>
        <w:t xml:space="preserve"> het definitieve PvE</w:t>
      </w:r>
      <w:r w:rsidR="00E54CE8">
        <w:t>.</w:t>
      </w:r>
      <w:r>
        <w:t xml:space="preserve"> Daarnaast zal de werkgroep </w:t>
      </w:r>
      <w:r w:rsidR="003E4A77">
        <w:t>E</w:t>
      </w:r>
      <w:r>
        <w:t>lektrificatie</w:t>
      </w:r>
      <w:r w:rsidR="00DF0F9D">
        <w:t>,</w:t>
      </w:r>
      <w:r>
        <w:t xml:space="preserve"> die naast IenW ook bestaat uit de provincie, de eilandgemeenten en de netbeheerder</w:t>
      </w:r>
      <w:r w:rsidR="00ED4E51">
        <w:t>,</w:t>
      </w:r>
      <w:r>
        <w:t xml:space="preserve"> de </w:t>
      </w:r>
      <w:r w:rsidR="00762ED0">
        <w:t xml:space="preserve">uitrol van </w:t>
      </w:r>
      <w:r>
        <w:t xml:space="preserve">elektrificatie verder uitwerken. Tot slot zal </w:t>
      </w:r>
      <w:r w:rsidR="003E5643">
        <w:t>op basis van de op dit moment beschikbare situatie een reële schatting van</w:t>
      </w:r>
      <w:r>
        <w:t xml:space="preserve"> de realisatiedatum in het PvE </w:t>
      </w:r>
      <w:r w:rsidR="00F11A51">
        <w:t>worden opgenomen</w:t>
      </w:r>
      <w:r>
        <w:t>.</w:t>
      </w:r>
      <w:r w:rsidR="0030263F">
        <w:t xml:space="preserve"> </w:t>
      </w:r>
      <w:r w:rsidR="007E6912">
        <w:t xml:space="preserve">In het definitieve PvE </w:t>
      </w:r>
      <w:r w:rsidR="0030263F">
        <w:t>word</w:t>
      </w:r>
      <w:r w:rsidR="000E7340">
        <w:t>en</w:t>
      </w:r>
      <w:r w:rsidR="0030263F">
        <w:t xml:space="preserve"> daarmee </w:t>
      </w:r>
      <w:r w:rsidR="007E6912">
        <w:t xml:space="preserve">op basis van de openbare consultatie, de marktconsultatie met geïnteresseerde reders en de input van de </w:t>
      </w:r>
      <w:r w:rsidR="002A0D4C">
        <w:t>K</w:t>
      </w:r>
      <w:r w:rsidR="007E6912">
        <w:t xml:space="preserve">amer zoveel mogelijk onzekerheden rondom de elektrificatie </w:t>
      </w:r>
      <w:r w:rsidR="00FF4F13">
        <w:t>weggenomen</w:t>
      </w:r>
      <w:r w:rsidR="007E6912">
        <w:t>.</w:t>
      </w:r>
    </w:p>
    <w:p w:rsidR="009813C5" w:rsidRDefault="003D205E" w14:paraId="59E7BE27" w14:textId="77777777">
      <w:pPr>
        <w:pStyle w:val="Slotzin"/>
      </w:pPr>
      <w:r>
        <w:t>Hoogachtend,</w:t>
      </w:r>
    </w:p>
    <w:p w:rsidR="009813C5" w:rsidRDefault="003D205E" w14:paraId="2A76D408" w14:textId="77777777">
      <w:pPr>
        <w:pStyle w:val="OndertekeningArea1"/>
      </w:pPr>
      <w:r>
        <w:t>DE STAATSSECRETARIS VAN INFRASTRUCTUUR EN WATERSTAAT - OPENBAAR VERVOER EN MILIEU,</w:t>
      </w:r>
    </w:p>
    <w:p w:rsidR="009813C5" w:rsidRDefault="009813C5" w14:paraId="2BB10608" w14:textId="77777777"/>
    <w:p w:rsidR="009813C5" w:rsidRDefault="009813C5" w14:paraId="4141338D" w14:textId="77777777"/>
    <w:p w:rsidR="009813C5" w:rsidRDefault="009813C5" w14:paraId="7D638F78" w14:textId="77777777"/>
    <w:p w:rsidR="00B93A01" w:rsidRDefault="00B93A01" w14:paraId="4A0D071B" w14:textId="77777777"/>
    <w:p w:rsidR="009813C5" w:rsidRDefault="009813C5" w14:paraId="6F83FA55" w14:textId="77777777"/>
    <w:p w:rsidR="009813C5" w:rsidRDefault="003D205E" w14:paraId="352785F1" w14:textId="77777777">
      <w:r>
        <w:t>A.A. (Thierry) Aartsen</w:t>
      </w:r>
    </w:p>
    <w:sectPr w:rsidR="009813C5">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BEF8C" w14:textId="77777777" w:rsidR="007A06EC" w:rsidRDefault="007A06EC">
      <w:pPr>
        <w:spacing w:line="240" w:lineRule="auto"/>
      </w:pPr>
      <w:r>
        <w:separator/>
      </w:r>
    </w:p>
  </w:endnote>
  <w:endnote w:type="continuationSeparator" w:id="0">
    <w:p w14:paraId="7FF14B80" w14:textId="77777777" w:rsidR="007A06EC" w:rsidRDefault="007A06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RijksoverheidSerif">
    <w:altName w:val="RijksoverheidSerif"/>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5534D" w14:textId="77777777" w:rsidR="00B93A01" w:rsidRDefault="00B93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08E5F" w14:textId="77777777" w:rsidR="00B93A01" w:rsidRDefault="00B93A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7024B" w14:textId="77777777" w:rsidR="00B93A01" w:rsidRDefault="00B93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640C7" w14:textId="77777777" w:rsidR="007A06EC" w:rsidRDefault="007A06EC">
      <w:pPr>
        <w:spacing w:line="240" w:lineRule="auto"/>
      </w:pPr>
      <w:r>
        <w:separator/>
      </w:r>
    </w:p>
  </w:footnote>
  <w:footnote w:type="continuationSeparator" w:id="0">
    <w:p w14:paraId="5FE70B95" w14:textId="77777777" w:rsidR="007A06EC" w:rsidRDefault="007A06EC">
      <w:pPr>
        <w:spacing w:line="240" w:lineRule="auto"/>
      </w:pPr>
      <w:r>
        <w:continuationSeparator/>
      </w:r>
    </w:p>
  </w:footnote>
  <w:footnote w:id="1">
    <w:p w14:paraId="6CA8580C" w14:textId="49B2392D" w:rsidR="003944E2" w:rsidRDefault="003944E2">
      <w:pPr>
        <w:pStyle w:val="FootnoteText"/>
      </w:pPr>
      <w:r w:rsidRPr="003944E2">
        <w:rPr>
          <w:rStyle w:val="FootnoteReference"/>
          <w:sz w:val="16"/>
          <w:szCs w:val="16"/>
        </w:rPr>
        <w:footnoteRef/>
      </w:r>
      <w:r w:rsidRPr="003944E2">
        <w:rPr>
          <w:sz w:val="16"/>
          <w:szCs w:val="16"/>
        </w:rPr>
        <w:t xml:space="preserve"> Toezeggingennummer onbekend. </w:t>
      </w:r>
    </w:p>
  </w:footnote>
  <w:footnote w:id="2">
    <w:p w14:paraId="070011BC" w14:textId="521B478A" w:rsidR="00F91EEC" w:rsidRDefault="00F91EEC">
      <w:pPr>
        <w:pStyle w:val="FootnoteText"/>
      </w:pPr>
      <w:r w:rsidRPr="00531634">
        <w:rPr>
          <w:rStyle w:val="FootnoteReference"/>
          <w:sz w:val="16"/>
          <w:szCs w:val="16"/>
        </w:rPr>
        <w:footnoteRef/>
      </w:r>
      <w:r w:rsidRPr="00531634">
        <w:rPr>
          <w:sz w:val="16"/>
          <w:szCs w:val="16"/>
        </w:rPr>
        <w:t xml:space="preserve"> Kamerstuk 29 684, nr. 219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6937" w14:textId="77777777" w:rsidR="00B93A01" w:rsidRDefault="00B93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9375F" w14:textId="77777777" w:rsidR="009813C5" w:rsidRDefault="003D205E">
    <w:r>
      <w:rPr>
        <w:noProof/>
        <w:lang w:val="en-GB" w:eastAsia="en-GB"/>
      </w:rPr>
      <mc:AlternateContent>
        <mc:Choice Requires="wps">
          <w:drawing>
            <wp:anchor distT="0" distB="0" distL="0" distR="0" simplePos="0" relativeHeight="251651584" behindDoc="0" locked="1" layoutInCell="1" allowOverlap="1" wp14:anchorId="13969A4B" wp14:editId="13A9F921">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3BD97F5" w14:textId="77777777" w:rsidR="009813C5" w:rsidRDefault="003D205E">
                          <w:pPr>
                            <w:pStyle w:val="AfzendgegevensKop0"/>
                          </w:pPr>
                          <w:r>
                            <w:t>Ministerie van Infrastructuur en Waterstaat</w:t>
                          </w:r>
                        </w:p>
                        <w:p w14:paraId="46323A6C" w14:textId="77777777" w:rsidR="00C7077B" w:rsidRDefault="00C7077B" w:rsidP="00C7077B"/>
                        <w:p w14:paraId="7078DDEE" w14:textId="77777777" w:rsidR="00C7077B" w:rsidRPr="00C7077B" w:rsidRDefault="00C7077B" w:rsidP="00C7077B">
                          <w:pPr>
                            <w:spacing w:line="276" w:lineRule="auto"/>
                            <w:rPr>
                              <w:b/>
                              <w:bCs/>
                              <w:sz w:val="13"/>
                              <w:szCs w:val="13"/>
                            </w:rPr>
                          </w:pPr>
                          <w:r w:rsidRPr="00C7077B">
                            <w:rPr>
                              <w:b/>
                              <w:bCs/>
                              <w:sz w:val="13"/>
                              <w:szCs w:val="13"/>
                            </w:rPr>
                            <w:t>Kenmerk</w:t>
                          </w:r>
                        </w:p>
                        <w:p w14:paraId="67E6EE6B" w14:textId="77777777" w:rsidR="00C7077B" w:rsidRPr="00C7077B" w:rsidRDefault="00C7077B" w:rsidP="00C7077B">
                          <w:pPr>
                            <w:spacing w:line="276" w:lineRule="auto"/>
                            <w:rPr>
                              <w:sz w:val="13"/>
                              <w:szCs w:val="13"/>
                            </w:rPr>
                          </w:pPr>
                          <w:r w:rsidRPr="00C7077B">
                            <w:rPr>
                              <w:sz w:val="13"/>
                              <w:szCs w:val="13"/>
                            </w:rPr>
                            <w:t>IENW/BSK-2025/156132</w:t>
                          </w:r>
                        </w:p>
                        <w:p w14:paraId="3C645760" w14:textId="77777777" w:rsidR="00C7077B" w:rsidRPr="00C7077B" w:rsidRDefault="00C7077B" w:rsidP="00C7077B"/>
                      </w:txbxContent>
                    </wps:txbx>
                    <wps:bodyPr vert="horz" wrap="square" lIns="0" tIns="0" rIns="0" bIns="0" anchor="t" anchorCtr="0"/>
                  </wps:wsp>
                </a:graphicData>
              </a:graphic>
            </wp:anchor>
          </w:drawing>
        </mc:Choice>
        <mc:Fallback>
          <w:pict>
            <v:shapetype w14:anchorId="13969A4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3BD97F5" w14:textId="77777777" w:rsidR="009813C5" w:rsidRDefault="003D205E">
                    <w:pPr>
                      <w:pStyle w:val="AfzendgegevensKop0"/>
                    </w:pPr>
                    <w:r>
                      <w:t>Ministerie van Infrastructuur en Waterstaat</w:t>
                    </w:r>
                  </w:p>
                  <w:p w14:paraId="46323A6C" w14:textId="77777777" w:rsidR="00C7077B" w:rsidRDefault="00C7077B" w:rsidP="00C7077B"/>
                  <w:p w14:paraId="7078DDEE" w14:textId="77777777" w:rsidR="00C7077B" w:rsidRPr="00C7077B" w:rsidRDefault="00C7077B" w:rsidP="00C7077B">
                    <w:pPr>
                      <w:spacing w:line="276" w:lineRule="auto"/>
                      <w:rPr>
                        <w:b/>
                        <w:bCs/>
                        <w:sz w:val="13"/>
                        <w:szCs w:val="13"/>
                      </w:rPr>
                    </w:pPr>
                    <w:r w:rsidRPr="00C7077B">
                      <w:rPr>
                        <w:b/>
                        <w:bCs/>
                        <w:sz w:val="13"/>
                        <w:szCs w:val="13"/>
                      </w:rPr>
                      <w:t>Kenmerk</w:t>
                    </w:r>
                  </w:p>
                  <w:p w14:paraId="67E6EE6B" w14:textId="77777777" w:rsidR="00C7077B" w:rsidRPr="00C7077B" w:rsidRDefault="00C7077B" w:rsidP="00C7077B">
                    <w:pPr>
                      <w:spacing w:line="276" w:lineRule="auto"/>
                      <w:rPr>
                        <w:sz w:val="13"/>
                        <w:szCs w:val="13"/>
                      </w:rPr>
                    </w:pPr>
                    <w:r w:rsidRPr="00C7077B">
                      <w:rPr>
                        <w:sz w:val="13"/>
                        <w:szCs w:val="13"/>
                      </w:rPr>
                      <w:t>IENW/BSK-2025/156132</w:t>
                    </w:r>
                  </w:p>
                  <w:p w14:paraId="3C645760" w14:textId="77777777" w:rsidR="00C7077B" w:rsidRPr="00C7077B" w:rsidRDefault="00C7077B" w:rsidP="00C7077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AC71E35" wp14:editId="43DED27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C9C8455" w14:textId="77777777" w:rsidR="009813C5" w:rsidRDefault="003D205E">
                          <w:pPr>
                            <w:pStyle w:val="Referentiegegevens"/>
                          </w:pPr>
                          <w:r>
                            <w:t xml:space="preserve">Pagina </w:t>
                          </w:r>
                          <w:r>
                            <w:fldChar w:fldCharType="begin"/>
                          </w:r>
                          <w:r>
                            <w:instrText>PAGE</w:instrText>
                          </w:r>
                          <w:r>
                            <w:fldChar w:fldCharType="separate"/>
                          </w:r>
                          <w:r w:rsidR="00BF1E6A">
                            <w:rPr>
                              <w:noProof/>
                            </w:rPr>
                            <w:t>1</w:t>
                          </w:r>
                          <w:r>
                            <w:fldChar w:fldCharType="end"/>
                          </w:r>
                          <w:r>
                            <w:t xml:space="preserve"> van </w:t>
                          </w:r>
                          <w:r>
                            <w:fldChar w:fldCharType="begin"/>
                          </w:r>
                          <w:r>
                            <w:instrText>NUMPAGES</w:instrText>
                          </w:r>
                          <w:r>
                            <w:fldChar w:fldCharType="separate"/>
                          </w:r>
                          <w:r w:rsidR="00BF1E6A">
                            <w:rPr>
                              <w:noProof/>
                            </w:rPr>
                            <w:t>1</w:t>
                          </w:r>
                          <w:r>
                            <w:fldChar w:fldCharType="end"/>
                          </w:r>
                        </w:p>
                      </w:txbxContent>
                    </wps:txbx>
                    <wps:bodyPr vert="horz" wrap="square" lIns="0" tIns="0" rIns="0" bIns="0" anchor="t" anchorCtr="0"/>
                  </wps:wsp>
                </a:graphicData>
              </a:graphic>
            </wp:anchor>
          </w:drawing>
        </mc:Choice>
        <mc:Fallback>
          <w:pict>
            <v:shape w14:anchorId="7AC71E3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C9C8455" w14:textId="77777777" w:rsidR="009813C5" w:rsidRDefault="003D205E">
                    <w:pPr>
                      <w:pStyle w:val="Referentiegegevens"/>
                    </w:pPr>
                    <w:r>
                      <w:t xml:space="preserve">Pagina </w:t>
                    </w:r>
                    <w:r>
                      <w:fldChar w:fldCharType="begin"/>
                    </w:r>
                    <w:r>
                      <w:instrText>PAGE</w:instrText>
                    </w:r>
                    <w:r>
                      <w:fldChar w:fldCharType="separate"/>
                    </w:r>
                    <w:r w:rsidR="00BF1E6A">
                      <w:rPr>
                        <w:noProof/>
                      </w:rPr>
                      <w:t>1</w:t>
                    </w:r>
                    <w:r>
                      <w:fldChar w:fldCharType="end"/>
                    </w:r>
                    <w:r>
                      <w:t xml:space="preserve"> van </w:t>
                    </w:r>
                    <w:r>
                      <w:fldChar w:fldCharType="begin"/>
                    </w:r>
                    <w:r>
                      <w:instrText>NUMPAGES</w:instrText>
                    </w:r>
                    <w:r>
                      <w:fldChar w:fldCharType="separate"/>
                    </w:r>
                    <w:r w:rsidR="00BF1E6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63BDDD7" wp14:editId="51BA621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28DA9CD" w14:textId="77777777" w:rsidR="003D205E" w:rsidRDefault="003D205E"/>
                      </w:txbxContent>
                    </wps:txbx>
                    <wps:bodyPr vert="horz" wrap="square" lIns="0" tIns="0" rIns="0" bIns="0" anchor="t" anchorCtr="0"/>
                  </wps:wsp>
                </a:graphicData>
              </a:graphic>
            </wp:anchor>
          </w:drawing>
        </mc:Choice>
        <mc:Fallback>
          <w:pict>
            <v:shape w14:anchorId="563BDDD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28DA9CD" w14:textId="77777777" w:rsidR="003D205E" w:rsidRDefault="003D205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650DB4C" wp14:editId="16F9EA7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6263E49" w14:textId="77777777" w:rsidR="003D205E" w:rsidRDefault="003D205E"/>
                      </w:txbxContent>
                    </wps:txbx>
                    <wps:bodyPr vert="horz" wrap="square" lIns="0" tIns="0" rIns="0" bIns="0" anchor="t" anchorCtr="0"/>
                  </wps:wsp>
                </a:graphicData>
              </a:graphic>
            </wp:anchor>
          </w:drawing>
        </mc:Choice>
        <mc:Fallback>
          <w:pict>
            <v:shape w14:anchorId="7650DB4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6263E49" w14:textId="77777777" w:rsidR="003D205E" w:rsidRDefault="003D205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66180" w14:textId="77777777" w:rsidR="009813C5" w:rsidRDefault="003D205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CA5D598" wp14:editId="50FFD852">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948F078" w14:textId="77777777" w:rsidR="003D205E" w:rsidRDefault="003D205E"/>
                      </w:txbxContent>
                    </wps:txbx>
                    <wps:bodyPr vert="horz" wrap="square" lIns="0" tIns="0" rIns="0" bIns="0" anchor="t" anchorCtr="0"/>
                  </wps:wsp>
                </a:graphicData>
              </a:graphic>
            </wp:anchor>
          </w:drawing>
        </mc:Choice>
        <mc:Fallback>
          <w:pict>
            <v:shapetype w14:anchorId="0CA5D59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948F078" w14:textId="77777777" w:rsidR="003D205E" w:rsidRDefault="003D205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21AB329" wp14:editId="5557D88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C9422CD" w14:textId="7D743C52" w:rsidR="009813C5" w:rsidRDefault="003D205E">
                          <w:pPr>
                            <w:pStyle w:val="Referentiegegevens"/>
                          </w:pPr>
                          <w:r>
                            <w:t xml:space="preserve">Pagina </w:t>
                          </w:r>
                          <w:r>
                            <w:fldChar w:fldCharType="begin"/>
                          </w:r>
                          <w:r>
                            <w:instrText>PAGE</w:instrText>
                          </w:r>
                          <w:r>
                            <w:fldChar w:fldCharType="separate"/>
                          </w:r>
                          <w:r w:rsidR="003255A3">
                            <w:rPr>
                              <w:noProof/>
                            </w:rPr>
                            <w:t>1</w:t>
                          </w:r>
                          <w:r>
                            <w:fldChar w:fldCharType="end"/>
                          </w:r>
                          <w:r>
                            <w:t xml:space="preserve"> van </w:t>
                          </w:r>
                          <w:r>
                            <w:fldChar w:fldCharType="begin"/>
                          </w:r>
                          <w:r>
                            <w:instrText>NUMPAGES</w:instrText>
                          </w:r>
                          <w:r>
                            <w:fldChar w:fldCharType="separate"/>
                          </w:r>
                          <w:r w:rsidR="003255A3">
                            <w:rPr>
                              <w:noProof/>
                            </w:rPr>
                            <w:t>1</w:t>
                          </w:r>
                          <w:r>
                            <w:fldChar w:fldCharType="end"/>
                          </w:r>
                        </w:p>
                      </w:txbxContent>
                    </wps:txbx>
                    <wps:bodyPr vert="horz" wrap="square" lIns="0" tIns="0" rIns="0" bIns="0" anchor="t" anchorCtr="0"/>
                  </wps:wsp>
                </a:graphicData>
              </a:graphic>
            </wp:anchor>
          </w:drawing>
        </mc:Choice>
        <mc:Fallback>
          <w:pict>
            <v:shape w14:anchorId="021AB32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C9422CD" w14:textId="7D743C52" w:rsidR="009813C5" w:rsidRDefault="003D205E">
                    <w:pPr>
                      <w:pStyle w:val="Referentiegegevens"/>
                    </w:pPr>
                    <w:r>
                      <w:t xml:space="preserve">Pagina </w:t>
                    </w:r>
                    <w:r>
                      <w:fldChar w:fldCharType="begin"/>
                    </w:r>
                    <w:r>
                      <w:instrText>PAGE</w:instrText>
                    </w:r>
                    <w:r>
                      <w:fldChar w:fldCharType="separate"/>
                    </w:r>
                    <w:r w:rsidR="003255A3">
                      <w:rPr>
                        <w:noProof/>
                      </w:rPr>
                      <w:t>1</w:t>
                    </w:r>
                    <w:r>
                      <w:fldChar w:fldCharType="end"/>
                    </w:r>
                    <w:r>
                      <w:t xml:space="preserve"> van </w:t>
                    </w:r>
                    <w:r>
                      <w:fldChar w:fldCharType="begin"/>
                    </w:r>
                    <w:r>
                      <w:instrText>NUMPAGES</w:instrText>
                    </w:r>
                    <w:r>
                      <w:fldChar w:fldCharType="separate"/>
                    </w:r>
                    <w:r w:rsidR="003255A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61B7CF5" wp14:editId="0795846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8306238" w14:textId="77777777" w:rsidR="009813C5" w:rsidRDefault="003D205E">
                          <w:pPr>
                            <w:pStyle w:val="AfzendgegevensKop0"/>
                          </w:pPr>
                          <w:r>
                            <w:t>Ministerie van Infrastructuur en Waterstaat</w:t>
                          </w:r>
                        </w:p>
                        <w:p w14:paraId="4334B498" w14:textId="77777777" w:rsidR="009813C5" w:rsidRDefault="009813C5">
                          <w:pPr>
                            <w:pStyle w:val="WitregelW1"/>
                          </w:pPr>
                        </w:p>
                        <w:p w14:paraId="5800F22D" w14:textId="77777777" w:rsidR="009813C5" w:rsidRDefault="003D205E">
                          <w:pPr>
                            <w:pStyle w:val="Afzendgegevens"/>
                          </w:pPr>
                          <w:r>
                            <w:t>Rijnstraat 8</w:t>
                          </w:r>
                        </w:p>
                        <w:p w14:paraId="375782B6" w14:textId="77777777" w:rsidR="009813C5" w:rsidRPr="00BF1E6A" w:rsidRDefault="003D205E">
                          <w:pPr>
                            <w:pStyle w:val="Afzendgegevens"/>
                            <w:rPr>
                              <w:lang w:val="de-DE"/>
                            </w:rPr>
                          </w:pPr>
                          <w:r w:rsidRPr="00BF1E6A">
                            <w:rPr>
                              <w:lang w:val="de-DE"/>
                            </w:rPr>
                            <w:t>2515 XP  Den Haag</w:t>
                          </w:r>
                        </w:p>
                        <w:p w14:paraId="333E5C35" w14:textId="77777777" w:rsidR="009813C5" w:rsidRPr="00BF1E6A" w:rsidRDefault="003D205E">
                          <w:pPr>
                            <w:pStyle w:val="Afzendgegevens"/>
                            <w:rPr>
                              <w:lang w:val="de-DE"/>
                            </w:rPr>
                          </w:pPr>
                          <w:r w:rsidRPr="00BF1E6A">
                            <w:rPr>
                              <w:lang w:val="de-DE"/>
                            </w:rPr>
                            <w:t>Postbus 20901</w:t>
                          </w:r>
                        </w:p>
                        <w:p w14:paraId="7A6419CB" w14:textId="77777777" w:rsidR="009813C5" w:rsidRPr="00BF1E6A" w:rsidRDefault="003D205E">
                          <w:pPr>
                            <w:pStyle w:val="Afzendgegevens"/>
                            <w:rPr>
                              <w:lang w:val="de-DE"/>
                            </w:rPr>
                          </w:pPr>
                          <w:r w:rsidRPr="00BF1E6A">
                            <w:rPr>
                              <w:lang w:val="de-DE"/>
                            </w:rPr>
                            <w:t>2500 EX Den Haag</w:t>
                          </w:r>
                        </w:p>
                        <w:p w14:paraId="6D3E77F4" w14:textId="77777777" w:rsidR="009813C5" w:rsidRPr="00BF1E6A" w:rsidRDefault="009813C5">
                          <w:pPr>
                            <w:pStyle w:val="WitregelW1"/>
                            <w:rPr>
                              <w:lang w:val="de-DE"/>
                            </w:rPr>
                          </w:pPr>
                        </w:p>
                        <w:p w14:paraId="108CCB8C" w14:textId="77777777" w:rsidR="009813C5" w:rsidRPr="00BF1E6A" w:rsidRDefault="003D205E">
                          <w:pPr>
                            <w:pStyle w:val="Afzendgegevens"/>
                            <w:rPr>
                              <w:lang w:val="de-DE"/>
                            </w:rPr>
                          </w:pPr>
                          <w:r w:rsidRPr="00BF1E6A">
                            <w:rPr>
                              <w:lang w:val="de-DE"/>
                            </w:rPr>
                            <w:t>T   070-456 0000</w:t>
                          </w:r>
                        </w:p>
                        <w:p w14:paraId="04696FBD" w14:textId="77777777" w:rsidR="009813C5" w:rsidRDefault="003D205E">
                          <w:pPr>
                            <w:pStyle w:val="Afzendgegevens"/>
                          </w:pPr>
                          <w:r>
                            <w:t>F   070-456 1111</w:t>
                          </w:r>
                        </w:p>
                        <w:p w14:paraId="5E5BEBD7" w14:textId="77777777" w:rsidR="00C7077B" w:rsidRDefault="00C7077B" w:rsidP="00C7077B"/>
                        <w:p w14:paraId="7389FC88" w14:textId="4753F1AE" w:rsidR="00C7077B" w:rsidRPr="00C7077B" w:rsidRDefault="00C7077B" w:rsidP="00C7077B">
                          <w:pPr>
                            <w:spacing w:line="276" w:lineRule="auto"/>
                            <w:rPr>
                              <w:b/>
                              <w:bCs/>
                              <w:sz w:val="13"/>
                              <w:szCs w:val="13"/>
                            </w:rPr>
                          </w:pPr>
                          <w:r w:rsidRPr="00C7077B">
                            <w:rPr>
                              <w:b/>
                              <w:bCs/>
                              <w:sz w:val="13"/>
                              <w:szCs w:val="13"/>
                            </w:rPr>
                            <w:t>Kenmerk</w:t>
                          </w:r>
                        </w:p>
                        <w:p w14:paraId="062AEDF0" w14:textId="7481B9F3" w:rsidR="00C7077B" w:rsidRPr="00C7077B" w:rsidRDefault="00C7077B" w:rsidP="00C7077B">
                          <w:pPr>
                            <w:spacing w:line="276" w:lineRule="auto"/>
                            <w:rPr>
                              <w:sz w:val="13"/>
                              <w:szCs w:val="13"/>
                            </w:rPr>
                          </w:pPr>
                          <w:r w:rsidRPr="00C7077B">
                            <w:rPr>
                              <w:sz w:val="13"/>
                              <w:szCs w:val="13"/>
                            </w:rPr>
                            <w:t>IENW/BSK-2025/156132</w:t>
                          </w:r>
                        </w:p>
                        <w:p w14:paraId="0E16C0F4" w14:textId="77777777" w:rsidR="00C7077B" w:rsidRPr="00C7077B" w:rsidRDefault="00C7077B" w:rsidP="00C7077B">
                          <w:pPr>
                            <w:spacing w:line="276" w:lineRule="auto"/>
                            <w:rPr>
                              <w:sz w:val="13"/>
                              <w:szCs w:val="13"/>
                            </w:rPr>
                          </w:pPr>
                        </w:p>
                        <w:p w14:paraId="699FEE11" w14:textId="06991C5C" w:rsidR="00C7077B" w:rsidRPr="00C7077B" w:rsidRDefault="00C7077B" w:rsidP="00C7077B">
                          <w:pPr>
                            <w:spacing w:line="276" w:lineRule="auto"/>
                            <w:rPr>
                              <w:b/>
                              <w:bCs/>
                              <w:sz w:val="13"/>
                              <w:szCs w:val="13"/>
                            </w:rPr>
                          </w:pPr>
                          <w:r w:rsidRPr="00C7077B">
                            <w:rPr>
                              <w:b/>
                              <w:bCs/>
                              <w:sz w:val="13"/>
                              <w:szCs w:val="13"/>
                            </w:rPr>
                            <w:t>Bijlage(n)</w:t>
                          </w:r>
                        </w:p>
                        <w:p w14:paraId="7B8CCE95" w14:textId="63DE1247" w:rsidR="00C7077B" w:rsidRPr="00C7077B" w:rsidRDefault="00C7077B" w:rsidP="00C7077B">
                          <w:pPr>
                            <w:spacing w:line="276" w:lineRule="auto"/>
                            <w:rPr>
                              <w:sz w:val="13"/>
                              <w:szCs w:val="13"/>
                            </w:rPr>
                          </w:pPr>
                          <w:r w:rsidRPr="00C7077B">
                            <w:rPr>
                              <w:sz w:val="13"/>
                              <w:szCs w:val="13"/>
                            </w:rPr>
                            <w:t>1</w:t>
                          </w:r>
                        </w:p>
                      </w:txbxContent>
                    </wps:txbx>
                    <wps:bodyPr vert="horz" wrap="square" lIns="0" tIns="0" rIns="0" bIns="0" anchor="t" anchorCtr="0"/>
                  </wps:wsp>
                </a:graphicData>
              </a:graphic>
            </wp:anchor>
          </w:drawing>
        </mc:Choice>
        <mc:Fallback>
          <w:pict>
            <v:shape w14:anchorId="261B7CF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8306238" w14:textId="77777777" w:rsidR="009813C5" w:rsidRDefault="003D205E">
                    <w:pPr>
                      <w:pStyle w:val="AfzendgegevensKop0"/>
                    </w:pPr>
                    <w:r>
                      <w:t>Ministerie van Infrastructuur en Waterstaat</w:t>
                    </w:r>
                  </w:p>
                  <w:p w14:paraId="4334B498" w14:textId="77777777" w:rsidR="009813C5" w:rsidRDefault="009813C5">
                    <w:pPr>
                      <w:pStyle w:val="WitregelW1"/>
                    </w:pPr>
                  </w:p>
                  <w:p w14:paraId="5800F22D" w14:textId="77777777" w:rsidR="009813C5" w:rsidRDefault="003D205E">
                    <w:pPr>
                      <w:pStyle w:val="Afzendgegevens"/>
                    </w:pPr>
                    <w:r>
                      <w:t>Rijnstraat 8</w:t>
                    </w:r>
                  </w:p>
                  <w:p w14:paraId="375782B6" w14:textId="77777777" w:rsidR="009813C5" w:rsidRPr="00BF1E6A" w:rsidRDefault="003D205E">
                    <w:pPr>
                      <w:pStyle w:val="Afzendgegevens"/>
                      <w:rPr>
                        <w:lang w:val="de-DE"/>
                      </w:rPr>
                    </w:pPr>
                    <w:r w:rsidRPr="00BF1E6A">
                      <w:rPr>
                        <w:lang w:val="de-DE"/>
                      </w:rPr>
                      <w:t>2515 XP  Den Haag</w:t>
                    </w:r>
                  </w:p>
                  <w:p w14:paraId="333E5C35" w14:textId="77777777" w:rsidR="009813C5" w:rsidRPr="00BF1E6A" w:rsidRDefault="003D205E">
                    <w:pPr>
                      <w:pStyle w:val="Afzendgegevens"/>
                      <w:rPr>
                        <w:lang w:val="de-DE"/>
                      </w:rPr>
                    </w:pPr>
                    <w:r w:rsidRPr="00BF1E6A">
                      <w:rPr>
                        <w:lang w:val="de-DE"/>
                      </w:rPr>
                      <w:t>Postbus 20901</w:t>
                    </w:r>
                  </w:p>
                  <w:p w14:paraId="7A6419CB" w14:textId="77777777" w:rsidR="009813C5" w:rsidRPr="00BF1E6A" w:rsidRDefault="003D205E">
                    <w:pPr>
                      <w:pStyle w:val="Afzendgegevens"/>
                      <w:rPr>
                        <w:lang w:val="de-DE"/>
                      </w:rPr>
                    </w:pPr>
                    <w:r w:rsidRPr="00BF1E6A">
                      <w:rPr>
                        <w:lang w:val="de-DE"/>
                      </w:rPr>
                      <w:t>2500 EX Den Haag</w:t>
                    </w:r>
                  </w:p>
                  <w:p w14:paraId="6D3E77F4" w14:textId="77777777" w:rsidR="009813C5" w:rsidRPr="00BF1E6A" w:rsidRDefault="009813C5">
                    <w:pPr>
                      <w:pStyle w:val="WitregelW1"/>
                      <w:rPr>
                        <w:lang w:val="de-DE"/>
                      </w:rPr>
                    </w:pPr>
                  </w:p>
                  <w:p w14:paraId="108CCB8C" w14:textId="77777777" w:rsidR="009813C5" w:rsidRPr="00BF1E6A" w:rsidRDefault="003D205E">
                    <w:pPr>
                      <w:pStyle w:val="Afzendgegevens"/>
                      <w:rPr>
                        <w:lang w:val="de-DE"/>
                      </w:rPr>
                    </w:pPr>
                    <w:r w:rsidRPr="00BF1E6A">
                      <w:rPr>
                        <w:lang w:val="de-DE"/>
                      </w:rPr>
                      <w:t>T   070-456 0000</w:t>
                    </w:r>
                  </w:p>
                  <w:p w14:paraId="04696FBD" w14:textId="77777777" w:rsidR="009813C5" w:rsidRDefault="003D205E">
                    <w:pPr>
                      <w:pStyle w:val="Afzendgegevens"/>
                    </w:pPr>
                    <w:r>
                      <w:t>F   070-456 1111</w:t>
                    </w:r>
                  </w:p>
                  <w:p w14:paraId="5E5BEBD7" w14:textId="77777777" w:rsidR="00C7077B" w:rsidRDefault="00C7077B" w:rsidP="00C7077B"/>
                  <w:p w14:paraId="7389FC88" w14:textId="4753F1AE" w:rsidR="00C7077B" w:rsidRPr="00C7077B" w:rsidRDefault="00C7077B" w:rsidP="00C7077B">
                    <w:pPr>
                      <w:spacing w:line="276" w:lineRule="auto"/>
                      <w:rPr>
                        <w:b/>
                        <w:bCs/>
                        <w:sz w:val="13"/>
                        <w:szCs w:val="13"/>
                      </w:rPr>
                    </w:pPr>
                    <w:r w:rsidRPr="00C7077B">
                      <w:rPr>
                        <w:b/>
                        <w:bCs/>
                        <w:sz w:val="13"/>
                        <w:szCs w:val="13"/>
                      </w:rPr>
                      <w:t>Kenmerk</w:t>
                    </w:r>
                  </w:p>
                  <w:p w14:paraId="062AEDF0" w14:textId="7481B9F3" w:rsidR="00C7077B" w:rsidRPr="00C7077B" w:rsidRDefault="00C7077B" w:rsidP="00C7077B">
                    <w:pPr>
                      <w:spacing w:line="276" w:lineRule="auto"/>
                      <w:rPr>
                        <w:sz w:val="13"/>
                        <w:szCs w:val="13"/>
                      </w:rPr>
                    </w:pPr>
                    <w:r w:rsidRPr="00C7077B">
                      <w:rPr>
                        <w:sz w:val="13"/>
                        <w:szCs w:val="13"/>
                      </w:rPr>
                      <w:t>IENW/BSK-2025/156132</w:t>
                    </w:r>
                  </w:p>
                  <w:p w14:paraId="0E16C0F4" w14:textId="77777777" w:rsidR="00C7077B" w:rsidRPr="00C7077B" w:rsidRDefault="00C7077B" w:rsidP="00C7077B">
                    <w:pPr>
                      <w:spacing w:line="276" w:lineRule="auto"/>
                      <w:rPr>
                        <w:sz w:val="13"/>
                        <w:szCs w:val="13"/>
                      </w:rPr>
                    </w:pPr>
                  </w:p>
                  <w:p w14:paraId="699FEE11" w14:textId="06991C5C" w:rsidR="00C7077B" w:rsidRPr="00C7077B" w:rsidRDefault="00C7077B" w:rsidP="00C7077B">
                    <w:pPr>
                      <w:spacing w:line="276" w:lineRule="auto"/>
                      <w:rPr>
                        <w:b/>
                        <w:bCs/>
                        <w:sz w:val="13"/>
                        <w:szCs w:val="13"/>
                      </w:rPr>
                    </w:pPr>
                    <w:r w:rsidRPr="00C7077B">
                      <w:rPr>
                        <w:b/>
                        <w:bCs/>
                        <w:sz w:val="13"/>
                        <w:szCs w:val="13"/>
                      </w:rPr>
                      <w:t>Bijlage(n)</w:t>
                    </w:r>
                  </w:p>
                  <w:p w14:paraId="7B8CCE95" w14:textId="63DE1247" w:rsidR="00C7077B" w:rsidRPr="00C7077B" w:rsidRDefault="00C7077B" w:rsidP="00C7077B">
                    <w:pPr>
                      <w:spacing w:line="276" w:lineRule="auto"/>
                      <w:rPr>
                        <w:sz w:val="13"/>
                        <w:szCs w:val="13"/>
                      </w:rPr>
                    </w:pPr>
                    <w:r w:rsidRPr="00C7077B">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E05C64E" wp14:editId="0E95521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C4B1FE6" w14:textId="77777777" w:rsidR="009813C5" w:rsidRDefault="003D205E">
                          <w:pPr>
                            <w:spacing w:line="240" w:lineRule="auto"/>
                          </w:pPr>
                          <w:r>
                            <w:rPr>
                              <w:noProof/>
                              <w:lang w:val="en-GB" w:eastAsia="en-GB"/>
                            </w:rPr>
                            <w:drawing>
                              <wp:inline distT="0" distB="0" distL="0" distR="0" wp14:anchorId="2250A4C0" wp14:editId="0ACD18C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05C64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C4B1FE6" w14:textId="77777777" w:rsidR="009813C5" w:rsidRDefault="003D205E">
                    <w:pPr>
                      <w:spacing w:line="240" w:lineRule="auto"/>
                    </w:pPr>
                    <w:r>
                      <w:rPr>
                        <w:noProof/>
                        <w:lang w:val="en-GB" w:eastAsia="en-GB"/>
                      </w:rPr>
                      <w:drawing>
                        <wp:inline distT="0" distB="0" distL="0" distR="0" wp14:anchorId="2250A4C0" wp14:editId="0ACD18C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17BE9B8" wp14:editId="59C200BF">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3F17B7" w14:textId="77777777" w:rsidR="009813C5" w:rsidRDefault="003D205E">
                          <w:pPr>
                            <w:spacing w:line="240" w:lineRule="auto"/>
                          </w:pPr>
                          <w:r>
                            <w:rPr>
                              <w:noProof/>
                              <w:lang w:val="en-GB" w:eastAsia="en-GB"/>
                            </w:rPr>
                            <w:drawing>
                              <wp:inline distT="0" distB="0" distL="0" distR="0" wp14:anchorId="793BE7D3" wp14:editId="0A39749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7BE9B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F3F17B7" w14:textId="77777777" w:rsidR="009813C5" w:rsidRDefault="003D205E">
                    <w:pPr>
                      <w:spacing w:line="240" w:lineRule="auto"/>
                    </w:pPr>
                    <w:r>
                      <w:rPr>
                        <w:noProof/>
                        <w:lang w:val="en-GB" w:eastAsia="en-GB"/>
                      </w:rPr>
                      <w:drawing>
                        <wp:inline distT="0" distB="0" distL="0" distR="0" wp14:anchorId="793BE7D3" wp14:editId="0A39749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2A3957A" wp14:editId="58AA26F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B3A9A95" w14:textId="77777777" w:rsidR="009813C5" w:rsidRDefault="003D205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2A3957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B3A9A95" w14:textId="77777777" w:rsidR="009813C5" w:rsidRDefault="003D205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2A67E33" wp14:editId="18441D2E">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11BD10B" w14:textId="77777777" w:rsidR="009813C5" w:rsidRDefault="003D205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2A67E3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11BD10B" w14:textId="77777777" w:rsidR="009813C5" w:rsidRDefault="003D205E">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8203F76" wp14:editId="582F4BDC">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813C5" w14:paraId="292BC05F" w14:textId="77777777">
                            <w:trPr>
                              <w:trHeight w:val="200"/>
                            </w:trPr>
                            <w:tc>
                              <w:tcPr>
                                <w:tcW w:w="1140" w:type="dxa"/>
                              </w:tcPr>
                              <w:p w14:paraId="0A24E54F" w14:textId="77777777" w:rsidR="009813C5" w:rsidRDefault="009813C5"/>
                            </w:tc>
                            <w:tc>
                              <w:tcPr>
                                <w:tcW w:w="5400" w:type="dxa"/>
                              </w:tcPr>
                              <w:p w14:paraId="447DCCEF" w14:textId="77777777" w:rsidR="009813C5" w:rsidRDefault="009813C5"/>
                            </w:tc>
                          </w:tr>
                          <w:tr w:rsidR="009813C5" w14:paraId="78509BE3" w14:textId="77777777">
                            <w:trPr>
                              <w:trHeight w:val="240"/>
                            </w:trPr>
                            <w:tc>
                              <w:tcPr>
                                <w:tcW w:w="1140" w:type="dxa"/>
                              </w:tcPr>
                              <w:p w14:paraId="0E7FC44C" w14:textId="77777777" w:rsidR="009813C5" w:rsidRDefault="003D205E">
                                <w:r>
                                  <w:t>Datum</w:t>
                                </w:r>
                              </w:p>
                            </w:tc>
                            <w:tc>
                              <w:tcPr>
                                <w:tcW w:w="5400" w:type="dxa"/>
                              </w:tcPr>
                              <w:p w14:paraId="569A4B89" w14:textId="34DDDE9C" w:rsidR="009813C5" w:rsidRDefault="00B93A01">
                                <w:r>
                                  <w:t>1 juli 2025</w:t>
                                </w:r>
                              </w:p>
                            </w:tc>
                          </w:tr>
                          <w:tr w:rsidR="009813C5" w14:paraId="0E0961BF" w14:textId="77777777">
                            <w:trPr>
                              <w:trHeight w:val="240"/>
                            </w:trPr>
                            <w:tc>
                              <w:tcPr>
                                <w:tcW w:w="1140" w:type="dxa"/>
                              </w:tcPr>
                              <w:p w14:paraId="47793A7E" w14:textId="77777777" w:rsidR="009813C5" w:rsidRDefault="003D205E">
                                <w:r>
                                  <w:t>Betreft</w:t>
                                </w:r>
                              </w:p>
                            </w:tc>
                            <w:tc>
                              <w:tcPr>
                                <w:tcW w:w="5400" w:type="dxa"/>
                              </w:tcPr>
                              <w:p w14:paraId="10C5C453" w14:textId="490A91D0" w:rsidR="009813C5" w:rsidRDefault="003D205E">
                                <w:r>
                                  <w:t xml:space="preserve">Eisen </w:t>
                                </w:r>
                                <w:r w:rsidR="00E54CE8">
                                  <w:t>over</w:t>
                                </w:r>
                                <w:r>
                                  <w:t xml:space="preserve"> </w:t>
                                </w:r>
                                <w:r w:rsidR="00E54CE8">
                                  <w:t>CO2-emissiereductie</w:t>
                                </w:r>
                                <w:r>
                                  <w:t xml:space="preserve"> in ontwerp-PvE Friese Waddenveren</w:t>
                                </w:r>
                              </w:p>
                            </w:tc>
                          </w:tr>
                          <w:tr w:rsidR="009813C5" w14:paraId="6BC3051E" w14:textId="77777777">
                            <w:trPr>
                              <w:trHeight w:val="200"/>
                            </w:trPr>
                            <w:tc>
                              <w:tcPr>
                                <w:tcW w:w="1140" w:type="dxa"/>
                              </w:tcPr>
                              <w:p w14:paraId="18F79BB4" w14:textId="77777777" w:rsidR="009813C5" w:rsidRDefault="009813C5"/>
                            </w:tc>
                            <w:tc>
                              <w:tcPr>
                                <w:tcW w:w="5400" w:type="dxa"/>
                              </w:tcPr>
                              <w:p w14:paraId="6E1D0E85" w14:textId="77777777" w:rsidR="009813C5" w:rsidRDefault="009813C5"/>
                            </w:tc>
                          </w:tr>
                        </w:tbl>
                        <w:p w14:paraId="33A83308" w14:textId="77777777" w:rsidR="003D205E" w:rsidRDefault="003D205E"/>
                      </w:txbxContent>
                    </wps:txbx>
                    <wps:bodyPr vert="horz" wrap="square" lIns="0" tIns="0" rIns="0" bIns="0" anchor="t" anchorCtr="0"/>
                  </wps:wsp>
                </a:graphicData>
              </a:graphic>
            </wp:anchor>
          </w:drawing>
        </mc:Choice>
        <mc:Fallback>
          <w:pict>
            <v:shape w14:anchorId="08203F76"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813C5" w14:paraId="292BC05F" w14:textId="77777777">
                      <w:trPr>
                        <w:trHeight w:val="200"/>
                      </w:trPr>
                      <w:tc>
                        <w:tcPr>
                          <w:tcW w:w="1140" w:type="dxa"/>
                        </w:tcPr>
                        <w:p w14:paraId="0A24E54F" w14:textId="77777777" w:rsidR="009813C5" w:rsidRDefault="009813C5"/>
                      </w:tc>
                      <w:tc>
                        <w:tcPr>
                          <w:tcW w:w="5400" w:type="dxa"/>
                        </w:tcPr>
                        <w:p w14:paraId="447DCCEF" w14:textId="77777777" w:rsidR="009813C5" w:rsidRDefault="009813C5"/>
                      </w:tc>
                    </w:tr>
                    <w:tr w:rsidR="009813C5" w14:paraId="78509BE3" w14:textId="77777777">
                      <w:trPr>
                        <w:trHeight w:val="240"/>
                      </w:trPr>
                      <w:tc>
                        <w:tcPr>
                          <w:tcW w:w="1140" w:type="dxa"/>
                        </w:tcPr>
                        <w:p w14:paraId="0E7FC44C" w14:textId="77777777" w:rsidR="009813C5" w:rsidRDefault="003D205E">
                          <w:r>
                            <w:t>Datum</w:t>
                          </w:r>
                        </w:p>
                      </w:tc>
                      <w:tc>
                        <w:tcPr>
                          <w:tcW w:w="5400" w:type="dxa"/>
                        </w:tcPr>
                        <w:p w14:paraId="569A4B89" w14:textId="34DDDE9C" w:rsidR="009813C5" w:rsidRDefault="00B93A01">
                          <w:r>
                            <w:t>1 juli 2025</w:t>
                          </w:r>
                        </w:p>
                      </w:tc>
                    </w:tr>
                    <w:tr w:rsidR="009813C5" w14:paraId="0E0961BF" w14:textId="77777777">
                      <w:trPr>
                        <w:trHeight w:val="240"/>
                      </w:trPr>
                      <w:tc>
                        <w:tcPr>
                          <w:tcW w:w="1140" w:type="dxa"/>
                        </w:tcPr>
                        <w:p w14:paraId="47793A7E" w14:textId="77777777" w:rsidR="009813C5" w:rsidRDefault="003D205E">
                          <w:r>
                            <w:t>Betreft</w:t>
                          </w:r>
                        </w:p>
                      </w:tc>
                      <w:tc>
                        <w:tcPr>
                          <w:tcW w:w="5400" w:type="dxa"/>
                        </w:tcPr>
                        <w:p w14:paraId="10C5C453" w14:textId="490A91D0" w:rsidR="009813C5" w:rsidRDefault="003D205E">
                          <w:r>
                            <w:t xml:space="preserve">Eisen </w:t>
                          </w:r>
                          <w:r w:rsidR="00E54CE8">
                            <w:t>over</w:t>
                          </w:r>
                          <w:r>
                            <w:t xml:space="preserve"> </w:t>
                          </w:r>
                          <w:r w:rsidR="00E54CE8">
                            <w:t>CO2-emissiereductie</w:t>
                          </w:r>
                          <w:r>
                            <w:t xml:space="preserve"> in ontwerp-PvE Friese Waddenveren</w:t>
                          </w:r>
                        </w:p>
                      </w:tc>
                    </w:tr>
                    <w:tr w:rsidR="009813C5" w14:paraId="6BC3051E" w14:textId="77777777">
                      <w:trPr>
                        <w:trHeight w:val="200"/>
                      </w:trPr>
                      <w:tc>
                        <w:tcPr>
                          <w:tcW w:w="1140" w:type="dxa"/>
                        </w:tcPr>
                        <w:p w14:paraId="18F79BB4" w14:textId="77777777" w:rsidR="009813C5" w:rsidRDefault="009813C5"/>
                      </w:tc>
                      <w:tc>
                        <w:tcPr>
                          <w:tcW w:w="5400" w:type="dxa"/>
                        </w:tcPr>
                        <w:p w14:paraId="6E1D0E85" w14:textId="77777777" w:rsidR="009813C5" w:rsidRDefault="009813C5"/>
                      </w:tc>
                    </w:tr>
                  </w:tbl>
                  <w:p w14:paraId="33A83308" w14:textId="77777777" w:rsidR="003D205E" w:rsidRDefault="003D205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97E2764" wp14:editId="67B9F374">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ACF0595" w14:textId="77777777" w:rsidR="003D205E" w:rsidRDefault="003D205E"/>
                      </w:txbxContent>
                    </wps:txbx>
                    <wps:bodyPr vert="horz" wrap="square" lIns="0" tIns="0" rIns="0" bIns="0" anchor="t" anchorCtr="0"/>
                  </wps:wsp>
                </a:graphicData>
              </a:graphic>
            </wp:anchor>
          </w:drawing>
        </mc:Choice>
        <mc:Fallback>
          <w:pict>
            <v:shape w14:anchorId="297E276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ACF0595" w14:textId="77777777" w:rsidR="003D205E" w:rsidRDefault="003D205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D6B518"/>
    <w:multiLevelType w:val="multilevel"/>
    <w:tmpl w:val="8B2304A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183B99"/>
    <w:multiLevelType w:val="multilevel"/>
    <w:tmpl w:val="A2178E0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96CEF1B"/>
    <w:multiLevelType w:val="multilevel"/>
    <w:tmpl w:val="AF70B65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5083509"/>
    <w:multiLevelType w:val="multilevel"/>
    <w:tmpl w:val="5E0D2CC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EE7E1F9"/>
    <w:multiLevelType w:val="multilevel"/>
    <w:tmpl w:val="6A1F787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B3283113"/>
    <w:multiLevelType w:val="multilevel"/>
    <w:tmpl w:val="924D908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3180ED7"/>
    <w:multiLevelType w:val="multilevel"/>
    <w:tmpl w:val="479AF7E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350C499"/>
    <w:multiLevelType w:val="multilevel"/>
    <w:tmpl w:val="17F2809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607A9F0"/>
    <w:multiLevelType w:val="multilevel"/>
    <w:tmpl w:val="D93F290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363ED99"/>
    <w:multiLevelType w:val="multilevel"/>
    <w:tmpl w:val="18C3B61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169E8E7"/>
    <w:multiLevelType w:val="multilevel"/>
    <w:tmpl w:val="D38DEA2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26DD83"/>
    <w:multiLevelType w:val="multilevel"/>
    <w:tmpl w:val="B474D18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C137DC"/>
    <w:multiLevelType w:val="multilevel"/>
    <w:tmpl w:val="A634646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0F47DB2D"/>
    <w:multiLevelType w:val="multilevel"/>
    <w:tmpl w:val="14FC958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505C51"/>
    <w:multiLevelType w:val="multilevel"/>
    <w:tmpl w:val="1A90193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640D5E"/>
    <w:multiLevelType w:val="multilevel"/>
    <w:tmpl w:val="2844ACB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1D0E5FF"/>
    <w:multiLevelType w:val="multilevel"/>
    <w:tmpl w:val="F0F4446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B5CE5E"/>
    <w:multiLevelType w:val="multilevel"/>
    <w:tmpl w:val="25ABD0A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53D3F6"/>
    <w:multiLevelType w:val="multilevel"/>
    <w:tmpl w:val="35C2969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A8576E"/>
    <w:multiLevelType w:val="multilevel"/>
    <w:tmpl w:val="2B4E293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E9356C"/>
    <w:multiLevelType w:val="multilevel"/>
    <w:tmpl w:val="94643BA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2BBD9A"/>
    <w:multiLevelType w:val="multilevel"/>
    <w:tmpl w:val="BC1E966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90BE5C"/>
    <w:multiLevelType w:val="multilevel"/>
    <w:tmpl w:val="5DAED3E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2"/>
  </w:num>
  <w:num w:numId="3">
    <w:abstractNumId w:val="13"/>
  </w:num>
  <w:num w:numId="4">
    <w:abstractNumId w:val="5"/>
  </w:num>
  <w:num w:numId="5">
    <w:abstractNumId w:val="12"/>
  </w:num>
  <w:num w:numId="6">
    <w:abstractNumId w:val="9"/>
  </w:num>
  <w:num w:numId="7">
    <w:abstractNumId w:val="10"/>
  </w:num>
  <w:num w:numId="8">
    <w:abstractNumId w:val="8"/>
  </w:num>
  <w:num w:numId="9">
    <w:abstractNumId w:val="14"/>
  </w:num>
  <w:num w:numId="10">
    <w:abstractNumId w:val="21"/>
  </w:num>
  <w:num w:numId="11">
    <w:abstractNumId w:val="19"/>
  </w:num>
  <w:num w:numId="12">
    <w:abstractNumId w:val="4"/>
  </w:num>
  <w:num w:numId="13">
    <w:abstractNumId w:val="7"/>
  </w:num>
  <w:num w:numId="14">
    <w:abstractNumId w:val="11"/>
  </w:num>
  <w:num w:numId="15">
    <w:abstractNumId w:val="15"/>
  </w:num>
  <w:num w:numId="16">
    <w:abstractNumId w:val="18"/>
  </w:num>
  <w:num w:numId="17">
    <w:abstractNumId w:val="1"/>
  </w:num>
  <w:num w:numId="18">
    <w:abstractNumId w:val="0"/>
  </w:num>
  <w:num w:numId="19">
    <w:abstractNumId w:val="17"/>
  </w:num>
  <w:num w:numId="20">
    <w:abstractNumId w:val="2"/>
  </w:num>
  <w:num w:numId="21">
    <w:abstractNumId w:val="3"/>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6A"/>
    <w:rsid w:val="00041D2B"/>
    <w:rsid w:val="0004235F"/>
    <w:rsid w:val="00050BEB"/>
    <w:rsid w:val="00076913"/>
    <w:rsid w:val="00081459"/>
    <w:rsid w:val="00094D82"/>
    <w:rsid w:val="000B60D5"/>
    <w:rsid w:val="000E13DF"/>
    <w:rsid w:val="000E7340"/>
    <w:rsid w:val="00143A3D"/>
    <w:rsid w:val="001443CF"/>
    <w:rsid w:val="00154C8D"/>
    <w:rsid w:val="00172F9C"/>
    <w:rsid w:val="00186579"/>
    <w:rsid w:val="001D6F41"/>
    <w:rsid w:val="0022396C"/>
    <w:rsid w:val="00241ACB"/>
    <w:rsid w:val="00261ADD"/>
    <w:rsid w:val="00261DA2"/>
    <w:rsid w:val="00290E37"/>
    <w:rsid w:val="00293736"/>
    <w:rsid w:val="002A0D4C"/>
    <w:rsid w:val="002A4F1A"/>
    <w:rsid w:val="002B7760"/>
    <w:rsid w:val="002C24A2"/>
    <w:rsid w:val="002D2167"/>
    <w:rsid w:val="0030263F"/>
    <w:rsid w:val="003054C0"/>
    <w:rsid w:val="00312A3B"/>
    <w:rsid w:val="0031551F"/>
    <w:rsid w:val="00320905"/>
    <w:rsid w:val="003255A3"/>
    <w:rsid w:val="00333AF3"/>
    <w:rsid w:val="00336A87"/>
    <w:rsid w:val="00356871"/>
    <w:rsid w:val="00357904"/>
    <w:rsid w:val="00386C16"/>
    <w:rsid w:val="003944E2"/>
    <w:rsid w:val="003B6DE1"/>
    <w:rsid w:val="003C7BB2"/>
    <w:rsid w:val="003D205E"/>
    <w:rsid w:val="003D2A67"/>
    <w:rsid w:val="003D5DFB"/>
    <w:rsid w:val="003E4A77"/>
    <w:rsid w:val="003E5643"/>
    <w:rsid w:val="00400100"/>
    <w:rsid w:val="00407D35"/>
    <w:rsid w:val="0041470A"/>
    <w:rsid w:val="00424615"/>
    <w:rsid w:val="00434089"/>
    <w:rsid w:val="0044778A"/>
    <w:rsid w:val="0047292B"/>
    <w:rsid w:val="00483B31"/>
    <w:rsid w:val="004E4157"/>
    <w:rsid w:val="004F27B8"/>
    <w:rsid w:val="004F39F0"/>
    <w:rsid w:val="005042A9"/>
    <w:rsid w:val="005150CE"/>
    <w:rsid w:val="00531634"/>
    <w:rsid w:val="005354C9"/>
    <w:rsid w:val="00545C10"/>
    <w:rsid w:val="005477A4"/>
    <w:rsid w:val="005B68AC"/>
    <w:rsid w:val="005B724F"/>
    <w:rsid w:val="00643DB1"/>
    <w:rsid w:val="006465B4"/>
    <w:rsid w:val="006A3124"/>
    <w:rsid w:val="006B6E51"/>
    <w:rsid w:val="006D5B76"/>
    <w:rsid w:val="006D7D96"/>
    <w:rsid w:val="006E7E1F"/>
    <w:rsid w:val="00711CFF"/>
    <w:rsid w:val="00734569"/>
    <w:rsid w:val="007377C9"/>
    <w:rsid w:val="00741AD6"/>
    <w:rsid w:val="007613A8"/>
    <w:rsid w:val="00762ED0"/>
    <w:rsid w:val="007827B2"/>
    <w:rsid w:val="007A06EC"/>
    <w:rsid w:val="007B5E22"/>
    <w:rsid w:val="007C2658"/>
    <w:rsid w:val="007E6912"/>
    <w:rsid w:val="007F78DB"/>
    <w:rsid w:val="008053DA"/>
    <w:rsid w:val="00813EE0"/>
    <w:rsid w:val="008145CD"/>
    <w:rsid w:val="00831579"/>
    <w:rsid w:val="00837AFC"/>
    <w:rsid w:val="00863D68"/>
    <w:rsid w:val="00871A38"/>
    <w:rsid w:val="008D53A2"/>
    <w:rsid w:val="008D6092"/>
    <w:rsid w:val="008F3DA4"/>
    <w:rsid w:val="0096553E"/>
    <w:rsid w:val="00980655"/>
    <w:rsid w:val="009813C5"/>
    <w:rsid w:val="00995E11"/>
    <w:rsid w:val="009B7CA6"/>
    <w:rsid w:val="009D7942"/>
    <w:rsid w:val="00A0024A"/>
    <w:rsid w:val="00A33678"/>
    <w:rsid w:val="00A43CE8"/>
    <w:rsid w:val="00A640D5"/>
    <w:rsid w:val="00A94F51"/>
    <w:rsid w:val="00AB3A69"/>
    <w:rsid w:val="00AB3B48"/>
    <w:rsid w:val="00B1178D"/>
    <w:rsid w:val="00B21431"/>
    <w:rsid w:val="00B50A8D"/>
    <w:rsid w:val="00B62121"/>
    <w:rsid w:val="00B93A01"/>
    <w:rsid w:val="00B948BC"/>
    <w:rsid w:val="00BF1E6A"/>
    <w:rsid w:val="00C0305E"/>
    <w:rsid w:val="00C144EE"/>
    <w:rsid w:val="00C301EB"/>
    <w:rsid w:val="00C51204"/>
    <w:rsid w:val="00C52540"/>
    <w:rsid w:val="00C7077B"/>
    <w:rsid w:val="00C70DDF"/>
    <w:rsid w:val="00C72BEA"/>
    <w:rsid w:val="00C83C93"/>
    <w:rsid w:val="00CF0428"/>
    <w:rsid w:val="00D63036"/>
    <w:rsid w:val="00D709B1"/>
    <w:rsid w:val="00D81196"/>
    <w:rsid w:val="00D939A6"/>
    <w:rsid w:val="00DA2E5A"/>
    <w:rsid w:val="00DC07CE"/>
    <w:rsid w:val="00DD7244"/>
    <w:rsid w:val="00DE2E9A"/>
    <w:rsid w:val="00DF021C"/>
    <w:rsid w:val="00DF0F9D"/>
    <w:rsid w:val="00DF3F2B"/>
    <w:rsid w:val="00E22D5C"/>
    <w:rsid w:val="00E325E3"/>
    <w:rsid w:val="00E54CE8"/>
    <w:rsid w:val="00E61BDA"/>
    <w:rsid w:val="00E71B86"/>
    <w:rsid w:val="00EA666C"/>
    <w:rsid w:val="00EC5C9F"/>
    <w:rsid w:val="00ED4E51"/>
    <w:rsid w:val="00EE44AF"/>
    <w:rsid w:val="00F01797"/>
    <w:rsid w:val="00F05D4A"/>
    <w:rsid w:val="00F11A51"/>
    <w:rsid w:val="00F66A76"/>
    <w:rsid w:val="00F91EEC"/>
    <w:rsid w:val="00F9387A"/>
    <w:rsid w:val="00F96CC1"/>
    <w:rsid w:val="00FB0E7A"/>
    <w:rsid w:val="00FB470F"/>
    <w:rsid w:val="00FD21D2"/>
    <w:rsid w:val="00FD6BBE"/>
    <w:rsid w:val="00FF3B2B"/>
    <w:rsid w:val="00FF4F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E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F1E6A"/>
    <w:pPr>
      <w:tabs>
        <w:tab w:val="center" w:pos="4536"/>
        <w:tab w:val="right" w:pos="9072"/>
      </w:tabs>
      <w:spacing w:line="240" w:lineRule="auto"/>
    </w:pPr>
  </w:style>
  <w:style w:type="character" w:customStyle="1" w:styleId="HeaderChar">
    <w:name w:val="Header Char"/>
    <w:basedOn w:val="DefaultParagraphFont"/>
    <w:link w:val="Header"/>
    <w:uiPriority w:val="99"/>
    <w:rsid w:val="00BF1E6A"/>
    <w:rPr>
      <w:rFonts w:ascii="Verdana" w:hAnsi="Verdana"/>
      <w:color w:val="000000"/>
      <w:sz w:val="18"/>
      <w:szCs w:val="18"/>
    </w:rPr>
  </w:style>
  <w:style w:type="paragraph" w:styleId="Footer">
    <w:name w:val="footer"/>
    <w:basedOn w:val="Normal"/>
    <w:link w:val="FooterChar"/>
    <w:uiPriority w:val="99"/>
    <w:unhideWhenUsed/>
    <w:rsid w:val="00BF1E6A"/>
    <w:pPr>
      <w:tabs>
        <w:tab w:val="center" w:pos="4536"/>
        <w:tab w:val="right" w:pos="9072"/>
      </w:tabs>
      <w:spacing w:line="240" w:lineRule="auto"/>
    </w:pPr>
  </w:style>
  <w:style w:type="character" w:customStyle="1" w:styleId="FooterChar">
    <w:name w:val="Footer Char"/>
    <w:basedOn w:val="DefaultParagraphFont"/>
    <w:link w:val="Footer"/>
    <w:uiPriority w:val="99"/>
    <w:rsid w:val="00BF1E6A"/>
    <w:rPr>
      <w:rFonts w:ascii="Verdana" w:hAnsi="Verdana"/>
      <w:color w:val="000000"/>
      <w:sz w:val="18"/>
      <w:szCs w:val="18"/>
    </w:rPr>
  </w:style>
  <w:style w:type="table" w:styleId="TableGrid">
    <w:name w:val="Table Grid"/>
    <w:basedOn w:val="TableNormal"/>
    <w:uiPriority w:val="39"/>
    <w:rsid w:val="004F2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5">
    <w:name w:val="A15"/>
    <w:uiPriority w:val="99"/>
    <w:rsid w:val="002B7760"/>
    <w:rPr>
      <w:rFonts w:cs="RijksoverheidSerif"/>
      <w:color w:val="000000"/>
      <w:sz w:val="10"/>
      <w:szCs w:val="10"/>
    </w:rPr>
  </w:style>
  <w:style w:type="paragraph" w:styleId="Revision">
    <w:name w:val="Revision"/>
    <w:hidden/>
    <w:uiPriority w:val="99"/>
    <w:semiHidden/>
    <w:rsid w:val="002A0D4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45C10"/>
    <w:rPr>
      <w:sz w:val="16"/>
      <w:szCs w:val="16"/>
    </w:rPr>
  </w:style>
  <w:style w:type="paragraph" w:styleId="CommentText">
    <w:name w:val="annotation text"/>
    <w:basedOn w:val="Normal"/>
    <w:link w:val="CommentTextChar"/>
    <w:uiPriority w:val="99"/>
    <w:unhideWhenUsed/>
    <w:rsid w:val="00545C10"/>
    <w:pPr>
      <w:spacing w:line="240" w:lineRule="auto"/>
    </w:pPr>
    <w:rPr>
      <w:sz w:val="20"/>
      <w:szCs w:val="20"/>
    </w:rPr>
  </w:style>
  <w:style w:type="character" w:customStyle="1" w:styleId="CommentTextChar">
    <w:name w:val="Comment Text Char"/>
    <w:basedOn w:val="DefaultParagraphFont"/>
    <w:link w:val="CommentText"/>
    <w:uiPriority w:val="99"/>
    <w:rsid w:val="00545C1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45C10"/>
    <w:rPr>
      <w:b/>
      <w:bCs/>
    </w:rPr>
  </w:style>
  <w:style w:type="character" w:customStyle="1" w:styleId="CommentSubjectChar">
    <w:name w:val="Comment Subject Char"/>
    <w:basedOn w:val="CommentTextChar"/>
    <w:link w:val="CommentSubject"/>
    <w:uiPriority w:val="99"/>
    <w:semiHidden/>
    <w:rsid w:val="00545C10"/>
    <w:rPr>
      <w:rFonts w:ascii="Verdana" w:hAnsi="Verdana"/>
      <w:b/>
      <w:bCs/>
      <w:color w:val="000000"/>
    </w:rPr>
  </w:style>
  <w:style w:type="paragraph" w:styleId="FootnoteText">
    <w:name w:val="footnote text"/>
    <w:basedOn w:val="Normal"/>
    <w:link w:val="FootnoteTextChar"/>
    <w:uiPriority w:val="99"/>
    <w:semiHidden/>
    <w:unhideWhenUsed/>
    <w:rsid w:val="003944E2"/>
    <w:pPr>
      <w:spacing w:line="240" w:lineRule="auto"/>
    </w:pPr>
    <w:rPr>
      <w:sz w:val="20"/>
      <w:szCs w:val="20"/>
    </w:rPr>
  </w:style>
  <w:style w:type="character" w:customStyle="1" w:styleId="FootnoteTextChar">
    <w:name w:val="Footnote Text Char"/>
    <w:basedOn w:val="DefaultParagraphFont"/>
    <w:link w:val="FootnoteText"/>
    <w:uiPriority w:val="99"/>
    <w:semiHidden/>
    <w:rsid w:val="003944E2"/>
    <w:rPr>
      <w:rFonts w:ascii="Verdana" w:hAnsi="Verdana"/>
      <w:color w:val="000000"/>
    </w:rPr>
  </w:style>
  <w:style w:type="character" w:styleId="FootnoteReference">
    <w:name w:val="footnote reference"/>
    <w:basedOn w:val="DefaultParagraphFont"/>
    <w:uiPriority w:val="99"/>
    <w:semiHidden/>
    <w:unhideWhenUsed/>
    <w:rsid w:val="003944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diagramData" Target="diagrams/data1.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endnotes" Target="endnotes.xml" Id="rId7" /><Relationship Type="http://schemas.microsoft.com/office/2007/relationships/diagramDrawing" Target="diagrams/drawing1.xm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6" /><Relationship Type="http://schemas.openxmlformats.org/officeDocument/2006/relationships/diagramColors" Target="diagrams/colors1.xm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diagramQuickStyle" Target="diagrams/quickStyle1.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diagramLayout" Target="diagrams/layout1.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550944-EBDE-4847-A55E-0D87FA570903}"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nl-NL"/>
        </a:p>
      </dgm:t>
    </dgm:pt>
    <dgm:pt modelId="{04CA4739-F2E9-40F9-AE42-32A0F3808C2D}">
      <dgm:prSet phldrT="[Tekst]"/>
      <dgm:spPr/>
      <dgm:t>
        <a:bodyPr/>
        <a:lstStyle/>
        <a:p>
          <a:r>
            <a:rPr lang="nl-NL"/>
            <a:t>T-4 of eerder</a:t>
          </a:r>
        </a:p>
      </dgm:t>
    </dgm:pt>
    <dgm:pt modelId="{A56BE550-B7B7-488A-BCA1-95A9702A431C}" type="parTrans" cxnId="{87919581-410B-42AF-A440-BDF60D022EBB}">
      <dgm:prSet/>
      <dgm:spPr/>
      <dgm:t>
        <a:bodyPr/>
        <a:lstStyle/>
        <a:p>
          <a:endParaRPr lang="nl-NL"/>
        </a:p>
      </dgm:t>
    </dgm:pt>
    <dgm:pt modelId="{B276C412-E24D-4BCD-9A62-8B68F9E7C6DE}" type="sibTrans" cxnId="{87919581-410B-42AF-A440-BDF60D022EBB}">
      <dgm:prSet/>
      <dgm:spPr/>
      <dgm:t>
        <a:bodyPr/>
        <a:lstStyle/>
        <a:p>
          <a:endParaRPr lang="nl-NL"/>
        </a:p>
      </dgm:t>
    </dgm:pt>
    <dgm:pt modelId="{D1BE130A-B8DD-4820-B9BC-DC1426F0DDAE}">
      <dgm:prSet phldrT="[Tekst]"/>
      <dgm:spPr/>
      <dgm:t>
        <a:bodyPr/>
        <a:lstStyle/>
        <a:p>
          <a:r>
            <a:rPr lang="nl-NL"/>
            <a:t>Reder wordt geïnformeerd over realisatiedatum van de walinfrastructuur.</a:t>
          </a:r>
        </a:p>
      </dgm:t>
    </dgm:pt>
    <dgm:pt modelId="{700CDC92-346F-4621-BC32-A95ACBD0C240}" type="parTrans" cxnId="{A1156F86-2622-408C-AD35-E60E19FCDD11}">
      <dgm:prSet/>
      <dgm:spPr/>
      <dgm:t>
        <a:bodyPr/>
        <a:lstStyle/>
        <a:p>
          <a:endParaRPr lang="nl-NL"/>
        </a:p>
      </dgm:t>
    </dgm:pt>
    <dgm:pt modelId="{06DDF2A0-32AE-410E-89D3-7B7F7822FDC3}" type="sibTrans" cxnId="{A1156F86-2622-408C-AD35-E60E19FCDD11}">
      <dgm:prSet/>
      <dgm:spPr/>
      <dgm:t>
        <a:bodyPr/>
        <a:lstStyle/>
        <a:p>
          <a:endParaRPr lang="nl-NL"/>
        </a:p>
      </dgm:t>
    </dgm:pt>
    <dgm:pt modelId="{3318D432-835D-4D48-9170-59107183C99A}">
      <dgm:prSet phldrT="[Tekst]"/>
      <dgm:spPr/>
      <dgm:t>
        <a:bodyPr/>
        <a:lstStyle/>
        <a:p>
          <a:r>
            <a:rPr lang="nl-NL"/>
            <a:t>Minimaal elk halfjaar spreken IenW en reder elkaar over voortgang en wensen rondom walinfrastructuur en aanschaf/ombouw batterij-elektrische schepen </a:t>
          </a:r>
        </a:p>
      </dgm:t>
    </dgm:pt>
    <dgm:pt modelId="{2BE34B30-4926-404B-8AFF-A2F6543CF277}" type="parTrans" cxnId="{05B98277-5F1E-42B6-981D-A2E19F813C46}">
      <dgm:prSet/>
      <dgm:spPr/>
      <dgm:t>
        <a:bodyPr/>
        <a:lstStyle/>
        <a:p>
          <a:endParaRPr lang="nl-NL"/>
        </a:p>
      </dgm:t>
    </dgm:pt>
    <dgm:pt modelId="{AEBF1EE1-3AFC-446C-83AF-6F40DBE2BA73}" type="sibTrans" cxnId="{05B98277-5F1E-42B6-981D-A2E19F813C46}">
      <dgm:prSet/>
      <dgm:spPr/>
      <dgm:t>
        <a:bodyPr/>
        <a:lstStyle/>
        <a:p>
          <a:endParaRPr lang="nl-NL"/>
        </a:p>
      </dgm:t>
    </dgm:pt>
    <dgm:pt modelId="{1EB806C9-8CC3-43C7-A873-8F81246C6DD0}">
      <dgm:prSet phldrT="[Tekst]"/>
      <dgm:spPr/>
      <dgm:t>
        <a:bodyPr/>
        <a:lstStyle/>
        <a:p>
          <a:r>
            <a:rPr lang="nl-NL"/>
            <a:t>T</a:t>
          </a:r>
        </a:p>
      </dgm:t>
    </dgm:pt>
    <dgm:pt modelId="{363D670D-691B-4987-9787-81E63E7B7509}" type="parTrans" cxnId="{5B521BCA-0144-4B11-A105-2997A9650206}">
      <dgm:prSet/>
      <dgm:spPr/>
      <dgm:t>
        <a:bodyPr/>
        <a:lstStyle/>
        <a:p>
          <a:endParaRPr lang="nl-NL"/>
        </a:p>
      </dgm:t>
    </dgm:pt>
    <dgm:pt modelId="{1148CAA6-4179-4459-A343-A744C22DBF18}" type="sibTrans" cxnId="{5B521BCA-0144-4B11-A105-2997A9650206}">
      <dgm:prSet/>
      <dgm:spPr/>
      <dgm:t>
        <a:bodyPr/>
        <a:lstStyle/>
        <a:p>
          <a:endParaRPr lang="nl-NL"/>
        </a:p>
      </dgm:t>
    </dgm:pt>
    <dgm:pt modelId="{40383421-9629-4AFF-A5B3-741170E82627}">
      <dgm:prSet phldrT="[Tekst]"/>
      <dgm:spPr/>
      <dgm:t>
        <a:bodyPr/>
        <a:lstStyle/>
        <a:p>
          <a:r>
            <a:rPr lang="nl-NL"/>
            <a:t>Walinfrastructuur is gerealiseerd</a:t>
          </a:r>
        </a:p>
      </dgm:t>
    </dgm:pt>
    <dgm:pt modelId="{83D5698C-2287-4EFB-AB64-FA2489A9F87D}" type="parTrans" cxnId="{895E2594-36BF-4E83-AB28-9876D0B00E30}">
      <dgm:prSet/>
      <dgm:spPr/>
      <dgm:t>
        <a:bodyPr/>
        <a:lstStyle/>
        <a:p>
          <a:endParaRPr lang="nl-NL"/>
        </a:p>
      </dgm:t>
    </dgm:pt>
    <dgm:pt modelId="{9656D969-FC69-4C0F-A064-F37E1705AA47}" type="sibTrans" cxnId="{895E2594-36BF-4E83-AB28-9876D0B00E30}">
      <dgm:prSet/>
      <dgm:spPr/>
      <dgm:t>
        <a:bodyPr/>
        <a:lstStyle/>
        <a:p>
          <a:endParaRPr lang="nl-NL"/>
        </a:p>
      </dgm:t>
    </dgm:pt>
    <dgm:pt modelId="{A785C06A-1B2C-4507-8392-76DE98B7B258}">
      <dgm:prSet phldrT="[Tekst]"/>
      <dgm:spPr/>
      <dgm:t>
        <a:bodyPr/>
        <a:lstStyle/>
        <a:p>
          <a:r>
            <a:rPr lang="nl-NL"/>
            <a:t>T+1</a:t>
          </a:r>
        </a:p>
      </dgm:t>
    </dgm:pt>
    <dgm:pt modelId="{13E684B6-662D-4539-9016-304FB2BE71A7}" type="parTrans" cxnId="{A3535C23-5E40-408C-AEB1-E7E2A22A9194}">
      <dgm:prSet/>
      <dgm:spPr/>
      <dgm:t>
        <a:bodyPr/>
        <a:lstStyle/>
        <a:p>
          <a:endParaRPr lang="nl-NL"/>
        </a:p>
      </dgm:t>
    </dgm:pt>
    <dgm:pt modelId="{8EB62D28-F940-4D19-9762-7BBE3C1F46EB}" type="sibTrans" cxnId="{A3535C23-5E40-408C-AEB1-E7E2A22A9194}">
      <dgm:prSet/>
      <dgm:spPr/>
      <dgm:t>
        <a:bodyPr/>
        <a:lstStyle/>
        <a:p>
          <a:endParaRPr lang="nl-NL"/>
        </a:p>
      </dgm:t>
    </dgm:pt>
    <dgm:pt modelId="{997E5DAC-B4ED-4A74-AD5F-D5CF39A39338}">
      <dgm:prSet phldrT="[Tekst]"/>
      <dgm:spPr/>
      <dgm:t>
        <a:bodyPr/>
        <a:lstStyle/>
        <a:p>
          <a:r>
            <a:rPr lang="nl-NL"/>
            <a:t>Eerste schip moet batterij-elektrisch varen</a:t>
          </a:r>
        </a:p>
      </dgm:t>
    </dgm:pt>
    <dgm:pt modelId="{61E3CEFA-66C0-4DD2-ACBD-4B68828FD19A}" type="parTrans" cxnId="{70DA489C-E6D7-41FB-BDD6-827EFEA8D0B6}">
      <dgm:prSet/>
      <dgm:spPr/>
      <dgm:t>
        <a:bodyPr/>
        <a:lstStyle/>
        <a:p>
          <a:endParaRPr lang="nl-NL"/>
        </a:p>
      </dgm:t>
    </dgm:pt>
    <dgm:pt modelId="{D5F699A2-5479-4E7C-A836-660F6D6F319E}" type="sibTrans" cxnId="{70DA489C-E6D7-41FB-BDD6-827EFEA8D0B6}">
      <dgm:prSet/>
      <dgm:spPr/>
      <dgm:t>
        <a:bodyPr/>
        <a:lstStyle/>
        <a:p>
          <a:endParaRPr lang="nl-NL"/>
        </a:p>
      </dgm:t>
    </dgm:pt>
    <dgm:pt modelId="{66B9F913-EA38-47C9-90CE-8AC64774E0A5}" type="pres">
      <dgm:prSet presAssocID="{CE550944-EBDE-4847-A55E-0D87FA570903}" presName="linearFlow" presStyleCnt="0">
        <dgm:presLayoutVars>
          <dgm:dir/>
          <dgm:animLvl val="lvl"/>
          <dgm:resizeHandles val="exact"/>
        </dgm:presLayoutVars>
      </dgm:prSet>
      <dgm:spPr/>
      <dgm:t>
        <a:bodyPr/>
        <a:lstStyle/>
        <a:p>
          <a:endParaRPr lang="en-US"/>
        </a:p>
      </dgm:t>
    </dgm:pt>
    <dgm:pt modelId="{F4382DC1-E45E-4AFD-8AE1-3DC2B6F9B4F1}" type="pres">
      <dgm:prSet presAssocID="{04CA4739-F2E9-40F9-AE42-32A0F3808C2D}" presName="composite" presStyleCnt="0"/>
      <dgm:spPr/>
    </dgm:pt>
    <dgm:pt modelId="{00C8466F-4474-4BA8-B64A-2A684D3C20EB}" type="pres">
      <dgm:prSet presAssocID="{04CA4739-F2E9-40F9-AE42-32A0F3808C2D}" presName="parentText" presStyleLbl="alignNode1" presStyleIdx="0" presStyleCnt="3">
        <dgm:presLayoutVars>
          <dgm:chMax val="1"/>
          <dgm:bulletEnabled val="1"/>
        </dgm:presLayoutVars>
      </dgm:prSet>
      <dgm:spPr/>
      <dgm:t>
        <a:bodyPr/>
        <a:lstStyle/>
        <a:p>
          <a:endParaRPr lang="en-US"/>
        </a:p>
      </dgm:t>
    </dgm:pt>
    <dgm:pt modelId="{46E6A746-4D3B-4312-B392-ABA856C9BAA5}" type="pres">
      <dgm:prSet presAssocID="{04CA4739-F2E9-40F9-AE42-32A0F3808C2D}" presName="descendantText" presStyleLbl="alignAcc1" presStyleIdx="0" presStyleCnt="3">
        <dgm:presLayoutVars>
          <dgm:bulletEnabled val="1"/>
        </dgm:presLayoutVars>
      </dgm:prSet>
      <dgm:spPr/>
      <dgm:t>
        <a:bodyPr/>
        <a:lstStyle/>
        <a:p>
          <a:endParaRPr lang="en-US"/>
        </a:p>
      </dgm:t>
    </dgm:pt>
    <dgm:pt modelId="{B5623501-AFD6-44AB-8825-14415BCFFFCC}" type="pres">
      <dgm:prSet presAssocID="{B276C412-E24D-4BCD-9A62-8B68F9E7C6DE}" presName="sp" presStyleCnt="0"/>
      <dgm:spPr/>
    </dgm:pt>
    <dgm:pt modelId="{3A7094CC-74A0-4C0D-BD0D-496635041103}" type="pres">
      <dgm:prSet presAssocID="{1EB806C9-8CC3-43C7-A873-8F81246C6DD0}" presName="composite" presStyleCnt="0"/>
      <dgm:spPr/>
    </dgm:pt>
    <dgm:pt modelId="{5A63782A-816A-4B2F-8D80-74B43B18F5BD}" type="pres">
      <dgm:prSet presAssocID="{1EB806C9-8CC3-43C7-A873-8F81246C6DD0}" presName="parentText" presStyleLbl="alignNode1" presStyleIdx="1" presStyleCnt="3">
        <dgm:presLayoutVars>
          <dgm:chMax val="1"/>
          <dgm:bulletEnabled val="1"/>
        </dgm:presLayoutVars>
      </dgm:prSet>
      <dgm:spPr/>
      <dgm:t>
        <a:bodyPr/>
        <a:lstStyle/>
        <a:p>
          <a:endParaRPr lang="en-US"/>
        </a:p>
      </dgm:t>
    </dgm:pt>
    <dgm:pt modelId="{96A9B897-170C-446B-A64F-8398715DEC8B}" type="pres">
      <dgm:prSet presAssocID="{1EB806C9-8CC3-43C7-A873-8F81246C6DD0}" presName="descendantText" presStyleLbl="alignAcc1" presStyleIdx="1" presStyleCnt="3">
        <dgm:presLayoutVars>
          <dgm:bulletEnabled val="1"/>
        </dgm:presLayoutVars>
      </dgm:prSet>
      <dgm:spPr/>
      <dgm:t>
        <a:bodyPr/>
        <a:lstStyle/>
        <a:p>
          <a:endParaRPr lang="en-US"/>
        </a:p>
      </dgm:t>
    </dgm:pt>
    <dgm:pt modelId="{741DAEAB-6634-4F23-BEF2-6BBE3F57D93F}" type="pres">
      <dgm:prSet presAssocID="{1148CAA6-4179-4459-A343-A744C22DBF18}" presName="sp" presStyleCnt="0"/>
      <dgm:spPr/>
    </dgm:pt>
    <dgm:pt modelId="{92E01B6E-8BE4-47B8-AD8B-687ED3A98765}" type="pres">
      <dgm:prSet presAssocID="{A785C06A-1B2C-4507-8392-76DE98B7B258}" presName="composite" presStyleCnt="0"/>
      <dgm:spPr/>
    </dgm:pt>
    <dgm:pt modelId="{88A5B633-CED0-46BF-B113-19DD6BCD96AE}" type="pres">
      <dgm:prSet presAssocID="{A785C06A-1B2C-4507-8392-76DE98B7B258}" presName="parentText" presStyleLbl="alignNode1" presStyleIdx="2" presStyleCnt="3">
        <dgm:presLayoutVars>
          <dgm:chMax val="1"/>
          <dgm:bulletEnabled val="1"/>
        </dgm:presLayoutVars>
      </dgm:prSet>
      <dgm:spPr/>
      <dgm:t>
        <a:bodyPr/>
        <a:lstStyle/>
        <a:p>
          <a:endParaRPr lang="en-US"/>
        </a:p>
      </dgm:t>
    </dgm:pt>
    <dgm:pt modelId="{D8A97552-73F8-4801-8564-2FAB590C5A91}" type="pres">
      <dgm:prSet presAssocID="{A785C06A-1B2C-4507-8392-76DE98B7B258}" presName="descendantText" presStyleLbl="alignAcc1" presStyleIdx="2" presStyleCnt="3">
        <dgm:presLayoutVars>
          <dgm:bulletEnabled val="1"/>
        </dgm:presLayoutVars>
      </dgm:prSet>
      <dgm:spPr/>
      <dgm:t>
        <a:bodyPr/>
        <a:lstStyle/>
        <a:p>
          <a:endParaRPr lang="en-US"/>
        </a:p>
      </dgm:t>
    </dgm:pt>
  </dgm:ptLst>
  <dgm:cxnLst>
    <dgm:cxn modelId="{F1096904-9C02-47C2-BAE8-1160583EA988}" type="presOf" srcId="{3318D432-835D-4D48-9170-59107183C99A}" destId="{46E6A746-4D3B-4312-B392-ABA856C9BAA5}" srcOrd="0" destOrd="1" presId="urn:microsoft.com/office/officeart/2005/8/layout/chevron2"/>
    <dgm:cxn modelId="{05B98277-5F1E-42B6-981D-A2E19F813C46}" srcId="{04CA4739-F2E9-40F9-AE42-32A0F3808C2D}" destId="{3318D432-835D-4D48-9170-59107183C99A}" srcOrd="1" destOrd="0" parTransId="{2BE34B30-4926-404B-8AFF-A2F6543CF277}" sibTransId="{AEBF1EE1-3AFC-446C-83AF-6F40DBE2BA73}"/>
    <dgm:cxn modelId="{A1156F86-2622-408C-AD35-E60E19FCDD11}" srcId="{04CA4739-F2E9-40F9-AE42-32A0F3808C2D}" destId="{D1BE130A-B8DD-4820-B9BC-DC1426F0DDAE}" srcOrd="0" destOrd="0" parTransId="{700CDC92-346F-4621-BC32-A95ACBD0C240}" sibTransId="{06DDF2A0-32AE-410E-89D3-7B7F7822FDC3}"/>
    <dgm:cxn modelId="{4D7FFE83-08D0-4CA7-81B4-12EFB627FE9F}" type="presOf" srcId="{A785C06A-1B2C-4507-8392-76DE98B7B258}" destId="{88A5B633-CED0-46BF-B113-19DD6BCD96AE}" srcOrd="0" destOrd="0" presId="urn:microsoft.com/office/officeart/2005/8/layout/chevron2"/>
    <dgm:cxn modelId="{70DA489C-E6D7-41FB-BDD6-827EFEA8D0B6}" srcId="{A785C06A-1B2C-4507-8392-76DE98B7B258}" destId="{997E5DAC-B4ED-4A74-AD5F-D5CF39A39338}" srcOrd="0" destOrd="0" parTransId="{61E3CEFA-66C0-4DD2-ACBD-4B68828FD19A}" sibTransId="{D5F699A2-5479-4E7C-A836-660F6D6F319E}"/>
    <dgm:cxn modelId="{DC5F219C-57D5-474A-B191-DFAE1DBF95FD}" type="presOf" srcId="{CE550944-EBDE-4847-A55E-0D87FA570903}" destId="{66B9F913-EA38-47C9-90CE-8AC64774E0A5}" srcOrd="0" destOrd="0" presId="urn:microsoft.com/office/officeart/2005/8/layout/chevron2"/>
    <dgm:cxn modelId="{1E70C088-99CF-4D9E-9D0E-CA709D16F0C1}" type="presOf" srcId="{40383421-9629-4AFF-A5B3-741170E82627}" destId="{96A9B897-170C-446B-A64F-8398715DEC8B}" srcOrd="0" destOrd="0" presId="urn:microsoft.com/office/officeart/2005/8/layout/chevron2"/>
    <dgm:cxn modelId="{4FF43260-D868-4617-AABF-5CD3F264C6E8}" type="presOf" srcId="{D1BE130A-B8DD-4820-B9BC-DC1426F0DDAE}" destId="{46E6A746-4D3B-4312-B392-ABA856C9BAA5}" srcOrd="0" destOrd="0" presId="urn:microsoft.com/office/officeart/2005/8/layout/chevron2"/>
    <dgm:cxn modelId="{5F4D6FF4-CB3E-4056-8537-4D6117898023}" type="presOf" srcId="{04CA4739-F2E9-40F9-AE42-32A0F3808C2D}" destId="{00C8466F-4474-4BA8-B64A-2A684D3C20EB}" srcOrd="0" destOrd="0" presId="urn:microsoft.com/office/officeart/2005/8/layout/chevron2"/>
    <dgm:cxn modelId="{895E2594-36BF-4E83-AB28-9876D0B00E30}" srcId="{1EB806C9-8CC3-43C7-A873-8F81246C6DD0}" destId="{40383421-9629-4AFF-A5B3-741170E82627}" srcOrd="0" destOrd="0" parTransId="{83D5698C-2287-4EFB-AB64-FA2489A9F87D}" sibTransId="{9656D969-FC69-4C0F-A064-F37E1705AA47}"/>
    <dgm:cxn modelId="{87919581-410B-42AF-A440-BDF60D022EBB}" srcId="{CE550944-EBDE-4847-A55E-0D87FA570903}" destId="{04CA4739-F2E9-40F9-AE42-32A0F3808C2D}" srcOrd="0" destOrd="0" parTransId="{A56BE550-B7B7-488A-BCA1-95A9702A431C}" sibTransId="{B276C412-E24D-4BCD-9A62-8B68F9E7C6DE}"/>
    <dgm:cxn modelId="{A3535C23-5E40-408C-AEB1-E7E2A22A9194}" srcId="{CE550944-EBDE-4847-A55E-0D87FA570903}" destId="{A785C06A-1B2C-4507-8392-76DE98B7B258}" srcOrd="2" destOrd="0" parTransId="{13E684B6-662D-4539-9016-304FB2BE71A7}" sibTransId="{8EB62D28-F940-4D19-9762-7BBE3C1F46EB}"/>
    <dgm:cxn modelId="{5B521BCA-0144-4B11-A105-2997A9650206}" srcId="{CE550944-EBDE-4847-A55E-0D87FA570903}" destId="{1EB806C9-8CC3-43C7-A873-8F81246C6DD0}" srcOrd="1" destOrd="0" parTransId="{363D670D-691B-4987-9787-81E63E7B7509}" sibTransId="{1148CAA6-4179-4459-A343-A744C22DBF18}"/>
    <dgm:cxn modelId="{3907954F-FD45-445D-8C7C-C6955FB8F870}" type="presOf" srcId="{1EB806C9-8CC3-43C7-A873-8F81246C6DD0}" destId="{5A63782A-816A-4B2F-8D80-74B43B18F5BD}" srcOrd="0" destOrd="0" presId="urn:microsoft.com/office/officeart/2005/8/layout/chevron2"/>
    <dgm:cxn modelId="{979992FF-4808-4B66-8BB5-AE5900DFC2F6}" type="presOf" srcId="{997E5DAC-B4ED-4A74-AD5F-D5CF39A39338}" destId="{D8A97552-73F8-4801-8564-2FAB590C5A91}" srcOrd="0" destOrd="0" presId="urn:microsoft.com/office/officeart/2005/8/layout/chevron2"/>
    <dgm:cxn modelId="{03684AF5-86BC-4F22-9BC8-9AC32FB8F610}" type="presParOf" srcId="{66B9F913-EA38-47C9-90CE-8AC64774E0A5}" destId="{F4382DC1-E45E-4AFD-8AE1-3DC2B6F9B4F1}" srcOrd="0" destOrd="0" presId="urn:microsoft.com/office/officeart/2005/8/layout/chevron2"/>
    <dgm:cxn modelId="{E60D7F5A-E799-4505-AE49-82736C95E1D4}" type="presParOf" srcId="{F4382DC1-E45E-4AFD-8AE1-3DC2B6F9B4F1}" destId="{00C8466F-4474-4BA8-B64A-2A684D3C20EB}" srcOrd="0" destOrd="0" presId="urn:microsoft.com/office/officeart/2005/8/layout/chevron2"/>
    <dgm:cxn modelId="{BB499CB7-283A-48D7-AAA6-521F1C832B93}" type="presParOf" srcId="{F4382DC1-E45E-4AFD-8AE1-3DC2B6F9B4F1}" destId="{46E6A746-4D3B-4312-B392-ABA856C9BAA5}" srcOrd="1" destOrd="0" presId="urn:microsoft.com/office/officeart/2005/8/layout/chevron2"/>
    <dgm:cxn modelId="{922F7B15-E7BB-4BA8-923F-B540255720BF}" type="presParOf" srcId="{66B9F913-EA38-47C9-90CE-8AC64774E0A5}" destId="{B5623501-AFD6-44AB-8825-14415BCFFFCC}" srcOrd="1" destOrd="0" presId="urn:microsoft.com/office/officeart/2005/8/layout/chevron2"/>
    <dgm:cxn modelId="{2B8CA29E-DFBB-434D-AD6F-59172F939A54}" type="presParOf" srcId="{66B9F913-EA38-47C9-90CE-8AC64774E0A5}" destId="{3A7094CC-74A0-4C0D-BD0D-496635041103}" srcOrd="2" destOrd="0" presId="urn:microsoft.com/office/officeart/2005/8/layout/chevron2"/>
    <dgm:cxn modelId="{8864755D-107F-4680-AA59-BCEE8F17B792}" type="presParOf" srcId="{3A7094CC-74A0-4C0D-BD0D-496635041103}" destId="{5A63782A-816A-4B2F-8D80-74B43B18F5BD}" srcOrd="0" destOrd="0" presId="urn:microsoft.com/office/officeart/2005/8/layout/chevron2"/>
    <dgm:cxn modelId="{6E6E5288-D652-435B-9EE0-8E798722A0D4}" type="presParOf" srcId="{3A7094CC-74A0-4C0D-BD0D-496635041103}" destId="{96A9B897-170C-446B-A64F-8398715DEC8B}" srcOrd="1" destOrd="0" presId="urn:microsoft.com/office/officeart/2005/8/layout/chevron2"/>
    <dgm:cxn modelId="{3D92924E-FE77-4B5A-A107-002D2E31167D}" type="presParOf" srcId="{66B9F913-EA38-47C9-90CE-8AC64774E0A5}" destId="{741DAEAB-6634-4F23-BEF2-6BBE3F57D93F}" srcOrd="3" destOrd="0" presId="urn:microsoft.com/office/officeart/2005/8/layout/chevron2"/>
    <dgm:cxn modelId="{BA982CD9-CE44-495E-BE28-87B5430A7ADB}" type="presParOf" srcId="{66B9F913-EA38-47C9-90CE-8AC64774E0A5}" destId="{92E01B6E-8BE4-47B8-AD8B-687ED3A98765}" srcOrd="4" destOrd="0" presId="urn:microsoft.com/office/officeart/2005/8/layout/chevron2"/>
    <dgm:cxn modelId="{805F88FB-8C9F-4409-92D1-8B66BE2F4F19}" type="presParOf" srcId="{92E01B6E-8BE4-47B8-AD8B-687ED3A98765}" destId="{88A5B633-CED0-46BF-B113-19DD6BCD96AE}" srcOrd="0" destOrd="0" presId="urn:microsoft.com/office/officeart/2005/8/layout/chevron2"/>
    <dgm:cxn modelId="{C1611FCC-4B87-430E-85A4-26CC51043D61}" type="presParOf" srcId="{92E01B6E-8BE4-47B8-AD8B-687ED3A98765}" destId="{D8A97552-73F8-4801-8564-2FAB590C5A91}"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C8466F-4474-4BA8-B64A-2A684D3C20EB}">
      <dsp:nvSpPr>
        <dsp:cNvPr id="0" name=""/>
        <dsp:cNvSpPr/>
      </dsp:nvSpPr>
      <dsp:spPr>
        <a:xfrm rot="5400000">
          <a:off x="-106587" y="107510"/>
          <a:ext cx="710582" cy="49740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nl-NL" sz="700" kern="1200"/>
            <a:t>T-4 of eerder</a:t>
          </a:r>
        </a:p>
      </dsp:txBody>
      <dsp:txXfrm rot="-5400000">
        <a:off x="0" y="249627"/>
        <a:ext cx="497408" cy="213174"/>
      </dsp:txXfrm>
    </dsp:sp>
    <dsp:sp modelId="{46E6A746-4D3B-4312-B392-ABA856C9BAA5}">
      <dsp:nvSpPr>
        <dsp:cNvPr id="0" name=""/>
        <dsp:cNvSpPr/>
      </dsp:nvSpPr>
      <dsp:spPr>
        <a:xfrm rot="5400000">
          <a:off x="2386314" y="-1887983"/>
          <a:ext cx="461878" cy="423969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nl-NL" sz="900" kern="1200"/>
            <a:t>Reder wordt geïnformeerd over realisatiedatum van de walinfrastructuur.</a:t>
          </a:r>
        </a:p>
        <a:p>
          <a:pPr marL="57150" lvl="1" indent="-57150" algn="l" defTabSz="400050">
            <a:lnSpc>
              <a:spcPct val="90000"/>
            </a:lnSpc>
            <a:spcBef>
              <a:spcPct val="0"/>
            </a:spcBef>
            <a:spcAft>
              <a:spcPct val="15000"/>
            </a:spcAft>
            <a:buChar char="••"/>
          </a:pPr>
          <a:r>
            <a:rPr lang="nl-NL" sz="900" kern="1200"/>
            <a:t>Minimaal elk halfjaar spreken IenW en reder elkaar over voortgang en wensen rondom walinfrastructuur en aanschaf/ombouw batterij-elektrische schepen </a:t>
          </a:r>
        </a:p>
      </dsp:txBody>
      <dsp:txXfrm rot="-5400000">
        <a:off x="497408" y="23470"/>
        <a:ext cx="4217144" cy="416784"/>
      </dsp:txXfrm>
    </dsp:sp>
    <dsp:sp modelId="{5A63782A-816A-4B2F-8D80-74B43B18F5BD}">
      <dsp:nvSpPr>
        <dsp:cNvPr id="0" name=""/>
        <dsp:cNvSpPr/>
      </dsp:nvSpPr>
      <dsp:spPr>
        <a:xfrm rot="5400000">
          <a:off x="-106587" y="668870"/>
          <a:ext cx="710582" cy="49740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nl-NL" sz="700" kern="1200"/>
            <a:t>T</a:t>
          </a:r>
        </a:p>
      </dsp:txBody>
      <dsp:txXfrm rot="-5400000">
        <a:off x="0" y="810987"/>
        <a:ext cx="497408" cy="213174"/>
      </dsp:txXfrm>
    </dsp:sp>
    <dsp:sp modelId="{96A9B897-170C-446B-A64F-8398715DEC8B}">
      <dsp:nvSpPr>
        <dsp:cNvPr id="0" name=""/>
        <dsp:cNvSpPr/>
      </dsp:nvSpPr>
      <dsp:spPr>
        <a:xfrm rot="5400000">
          <a:off x="2386314" y="-1326622"/>
          <a:ext cx="461878" cy="423969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nl-NL" sz="900" kern="1200"/>
            <a:t>Walinfrastructuur is gerealiseerd</a:t>
          </a:r>
        </a:p>
      </dsp:txBody>
      <dsp:txXfrm rot="-5400000">
        <a:off x="497408" y="584831"/>
        <a:ext cx="4217144" cy="416784"/>
      </dsp:txXfrm>
    </dsp:sp>
    <dsp:sp modelId="{88A5B633-CED0-46BF-B113-19DD6BCD96AE}">
      <dsp:nvSpPr>
        <dsp:cNvPr id="0" name=""/>
        <dsp:cNvSpPr/>
      </dsp:nvSpPr>
      <dsp:spPr>
        <a:xfrm rot="5400000">
          <a:off x="-106587" y="1230231"/>
          <a:ext cx="710582" cy="49740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nl-NL" sz="700" kern="1200"/>
            <a:t>T+1</a:t>
          </a:r>
        </a:p>
      </dsp:txBody>
      <dsp:txXfrm rot="-5400000">
        <a:off x="0" y="1372348"/>
        <a:ext cx="497408" cy="213174"/>
      </dsp:txXfrm>
    </dsp:sp>
    <dsp:sp modelId="{D8A97552-73F8-4801-8564-2FAB590C5A91}">
      <dsp:nvSpPr>
        <dsp:cNvPr id="0" name=""/>
        <dsp:cNvSpPr/>
      </dsp:nvSpPr>
      <dsp:spPr>
        <a:xfrm rot="5400000">
          <a:off x="2386314" y="-765262"/>
          <a:ext cx="461878" cy="423969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nl-NL" sz="900" kern="1200"/>
            <a:t>Eerste schip moet batterij-elektrisch varen</a:t>
          </a:r>
        </a:p>
      </dsp:txBody>
      <dsp:txXfrm rot="-5400000">
        <a:off x="497408" y="1146191"/>
        <a:ext cx="4217144" cy="41678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1424</ap:Words>
  <ap:Characters>8120</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Brief aan Parlement - Eisen en proces rondom elektrificatie in ontwerp-PvE Friese Waddenveren</vt:lpstr>
    </vt:vector>
  </ap:TitlesOfParts>
  <ap:LinksUpToDate>false</ap:LinksUpToDate>
  <ap:CharactersWithSpaces>9525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2025-07-01T05:37:00.0000000Z</dcterms:created>
  <dcterms:modified xsi:type="dcterms:W3CDTF">2025-07-01T05:37:00.0000000Z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Eisen en proces rondom elektrificatie in ontwerp-PvE Friese Waddenveren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L.G.P. Brinkhuis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