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911" w:rsidR="00252911" w:rsidRDefault="00237D0D" w14:paraId="3E4E7E8D" w14:textId="77777777">
      <w:pPr>
        <w:rPr>
          <w:rFonts w:ascii="Calibri" w:hAnsi="Calibri" w:cs="Calibri"/>
        </w:rPr>
      </w:pPr>
      <w:r w:rsidRPr="00252911">
        <w:rPr>
          <w:rFonts w:ascii="Calibri" w:hAnsi="Calibri" w:cs="Calibri"/>
        </w:rPr>
        <w:t>33043</w:t>
      </w:r>
      <w:r w:rsidRPr="00252911" w:rsidR="00252911">
        <w:rPr>
          <w:rFonts w:ascii="Calibri" w:hAnsi="Calibri" w:cs="Calibri"/>
        </w:rPr>
        <w:tab/>
      </w:r>
      <w:r w:rsidRPr="00252911" w:rsidR="00252911">
        <w:rPr>
          <w:rFonts w:ascii="Calibri" w:hAnsi="Calibri" w:cs="Calibri"/>
        </w:rPr>
        <w:tab/>
        <w:t>Groene economische groei in Nederland (Green Deal)</w:t>
      </w:r>
    </w:p>
    <w:p w:rsidRPr="00252911" w:rsidR="00252911" w:rsidP="00252911" w:rsidRDefault="00252911" w14:paraId="72E86BBF" w14:textId="77777777">
      <w:pPr>
        <w:rPr>
          <w:rFonts w:ascii="Calibri" w:hAnsi="Calibri" w:cs="Calibri"/>
        </w:rPr>
      </w:pPr>
      <w:r w:rsidRPr="00252911">
        <w:rPr>
          <w:rFonts w:ascii="Calibri" w:hAnsi="Calibri" w:cs="Calibri"/>
        </w:rPr>
        <w:t xml:space="preserve">Nr. </w:t>
      </w:r>
      <w:r w:rsidRPr="00252911">
        <w:rPr>
          <w:rFonts w:ascii="Calibri" w:hAnsi="Calibri" w:cs="Calibri"/>
        </w:rPr>
        <w:t>117</w:t>
      </w:r>
      <w:r w:rsidRPr="00252911">
        <w:rPr>
          <w:rFonts w:ascii="Calibri" w:hAnsi="Calibri" w:cs="Calibri"/>
        </w:rPr>
        <w:tab/>
      </w:r>
      <w:r w:rsidRPr="00252911">
        <w:rPr>
          <w:rFonts w:ascii="Calibri" w:hAnsi="Calibri" w:cs="Calibri"/>
        </w:rPr>
        <w:tab/>
        <w:t>Brief van de minister van Klimaat en Groene Groei</w:t>
      </w:r>
    </w:p>
    <w:p w:rsidRPr="00252911" w:rsidR="00252911" w:rsidP="00252911" w:rsidRDefault="00252911" w14:paraId="3C79D9EA" w14:textId="77777777">
      <w:pPr>
        <w:rPr>
          <w:rFonts w:ascii="Calibri" w:hAnsi="Calibri" w:cs="Calibri"/>
        </w:rPr>
      </w:pPr>
      <w:r w:rsidRPr="00252911">
        <w:rPr>
          <w:rFonts w:ascii="Calibri" w:hAnsi="Calibri" w:cs="Calibri"/>
        </w:rPr>
        <w:t>Aan de Voorzitter van de Tweede Kamer der Staten-Generaal</w:t>
      </w:r>
    </w:p>
    <w:p w:rsidRPr="00252911" w:rsidR="00252911" w:rsidP="00252911" w:rsidRDefault="00252911" w14:paraId="41EB69E5" w14:textId="4C4E3B08">
      <w:pPr>
        <w:rPr>
          <w:rFonts w:ascii="Calibri" w:hAnsi="Calibri" w:cs="Calibri"/>
        </w:rPr>
      </w:pPr>
      <w:r w:rsidRPr="00252911">
        <w:rPr>
          <w:rFonts w:ascii="Calibri" w:hAnsi="Calibri" w:cs="Calibri"/>
        </w:rPr>
        <w:t>Den Haag, 1 juli 2025</w:t>
      </w:r>
      <w:r w:rsidRPr="00252911">
        <w:rPr>
          <w:rFonts w:ascii="Calibri" w:hAnsi="Calibri" w:cs="Calibri"/>
        </w:rPr>
        <w:tab/>
      </w:r>
    </w:p>
    <w:p w:rsidRPr="00252911" w:rsidR="00252911" w:rsidP="00237D0D" w:rsidRDefault="00252911" w14:paraId="560D1F56" w14:textId="7F4A3CB2">
      <w:pPr>
        <w:rPr>
          <w:rFonts w:ascii="Calibri" w:hAnsi="Calibri" w:cs="Calibri"/>
          <w:b/>
          <w:bCs/>
        </w:rPr>
      </w:pPr>
    </w:p>
    <w:p w:rsidRPr="00252911" w:rsidR="00237D0D" w:rsidP="00237D0D" w:rsidRDefault="00237D0D" w14:paraId="44745533" w14:textId="77777777">
      <w:pPr>
        <w:rPr>
          <w:rFonts w:ascii="Calibri" w:hAnsi="Calibri" w:cs="Calibri"/>
        </w:rPr>
      </w:pPr>
    </w:p>
    <w:p w:rsidRPr="00252911" w:rsidR="00237D0D" w:rsidP="00237D0D" w:rsidRDefault="00237D0D" w14:paraId="598CBD2F" w14:textId="7C65AB5D">
      <w:pPr>
        <w:rPr>
          <w:rFonts w:ascii="Calibri" w:hAnsi="Calibri" w:cs="Calibri"/>
        </w:rPr>
      </w:pPr>
      <w:r w:rsidRPr="00252911">
        <w:rPr>
          <w:rFonts w:ascii="Calibri" w:hAnsi="Calibri" w:cs="Calibri"/>
        </w:rPr>
        <w:t>Het kabinet heeft als onderdeel van het pakket voor een weerbaar energiesysteem en een toekomstbestendige industrie</w:t>
      </w:r>
      <w:r w:rsidRPr="00252911">
        <w:rPr>
          <w:rStyle w:val="Voetnootmarkering"/>
          <w:rFonts w:ascii="Calibri" w:hAnsi="Calibri" w:cs="Calibri"/>
        </w:rPr>
        <w:footnoteReference w:id="1"/>
      </w:r>
      <w:r w:rsidRPr="00252911">
        <w:rPr>
          <w:rFonts w:ascii="Calibri" w:hAnsi="Calibri" w:cs="Calibri"/>
        </w:rPr>
        <w:t xml:space="preserve"> (Pakket voor Groene Groei), besloten de subsidieregeling Indirecte Kostencompensatie ETS (IKC-ETS) voort te zetten en daar de komende drie jaar budget voor vrijgemaakt. </w:t>
      </w:r>
    </w:p>
    <w:p w:rsidRPr="00252911" w:rsidR="00237D0D" w:rsidP="00237D0D" w:rsidRDefault="00237D0D" w14:paraId="214DA488" w14:textId="77777777">
      <w:pPr>
        <w:rPr>
          <w:rFonts w:ascii="Calibri" w:hAnsi="Calibri" w:cs="Calibri"/>
        </w:rPr>
      </w:pPr>
      <w:r w:rsidRPr="00252911">
        <w:rPr>
          <w:rFonts w:ascii="Calibri" w:hAnsi="Calibri" w:cs="Calibri"/>
        </w:rPr>
        <w:t>Met het oog op de Comptabiliteitswet (CW) artikel 3.1, conform de in 2021 vastgestelde werkwijze en format, en in lijn met de in het kader van de evaluatie van deze wet gedane toezegging om bij het vrijmaken van middelen de CW 3.1 toelichtingen toe te zeggen</w:t>
      </w:r>
      <w:r w:rsidRPr="00252911">
        <w:rPr>
          <w:rStyle w:val="Voetnootmarkering"/>
          <w:rFonts w:ascii="Calibri" w:hAnsi="Calibri" w:cs="Calibri"/>
        </w:rPr>
        <w:footnoteReference w:id="2"/>
      </w:r>
      <w:r w:rsidRPr="00252911">
        <w:rPr>
          <w:rFonts w:ascii="Calibri" w:hAnsi="Calibri" w:cs="Calibri"/>
        </w:rPr>
        <w:t xml:space="preserve">, stuur ik u hierbij de CW 3.1 toelichting behorend bij dit besluit.  </w:t>
      </w:r>
    </w:p>
    <w:p w:rsidRPr="00252911" w:rsidR="00237D0D" w:rsidP="00237D0D" w:rsidRDefault="00237D0D" w14:paraId="3AADC608" w14:textId="77777777">
      <w:pPr>
        <w:rPr>
          <w:rFonts w:ascii="Calibri" w:hAnsi="Calibri" w:cs="Calibri"/>
        </w:rPr>
      </w:pPr>
    </w:p>
    <w:p w:rsidRPr="00252911" w:rsidR="00237D0D" w:rsidP="00237D0D" w:rsidRDefault="00237D0D" w14:paraId="3792E577" w14:textId="77777777">
      <w:pPr>
        <w:rPr>
          <w:rFonts w:ascii="Calibri" w:hAnsi="Calibri" w:cs="Calibri"/>
        </w:rPr>
      </w:pPr>
    </w:p>
    <w:p w:rsidRPr="00252911" w:rsidR="00237D0D" w:rsidP="00237D0D" w:rsidRDefault="00237D0D" w14:paraId="1979E7CA" w14:textId="77777777">
      <w:pPr>
        <w:rPr>
          <w:rFonts w:ascii="Calibri" w:hAnsi="Calibri" w:cs="Calibri"/>
        </w:rPr>
      </w:pPr>
    </w:p>
    <w:p w:rsidRPr="00252911" w:rsidR="00237D0D" w:rsidP="00252911" w:rsidRDefault="00252911" w14:paraId="36B55FBF" w14:textId="25D2B442">
      <w:pPr>
        <w:pStyle w:val="Geenafstand"/>
        <w:rPr>
          <w:rFonts w:ascii="Calibri" w:hAnsi="Calibri" w:cs="Calibri"/>
        </w:rPr>
      </w:pPr>
      <w:r w:rsidRPr="00252911">
        <w:rPr>
          <w:rFonts w:ascii="Calibri" w:hAnsi="Calibri" w:cs="Calibri"/>
        </w:rPr>
        <w:t>De m</w:t>
      </w:r>
      <w:r w:rsidRPr="00252911" w:rsidR="00237D0D">
        <w:rPr>
          <w:rFonts w:ascii="Calibri" w:hAnsi="Calibri" w:cs="Calibri"/>
        </w:rPr>
        <w:t>inister van Klimaat en Groene Groei</w:t>
      </w:r>
      <w:r w:rsidRPr="00252911">
        <w:rPr>
          <w:rFonts w:ascii="Calibri" w:hAnsi="Calibri" w:cs="Calibri"/>
        </w:rPr>
        <w:t>,</w:t>
      </w:r>
    </w:p>
    <w:p w:rsidRPr="00252911" w:rsidR="00252911" w:rsidP="00252911" w:rsidRDefault="00252911" w14:paraId="5CC88C46" w14:textId="18D2E749">
      <w:pPr>
        <w:pStyle w:val="Geenafstand"/>
        <w:rPr>
          <w:rFonts w:ascii="Calibri" w:hAnsi="Calibri" w:cs="Calibri"/>
        </w:rPr>
      </w:pPr>
      <w:r w:rsidRPr="00252911">
        <w:rPr>
          <w:rFonts w:ascii="Calibri" w:hAnsi="Calibri" w:cs="Calibri"/>
        </w:rPr>
        <w:t xml:space="preserve">S.T.M. </w:t>
      </w:r>
      <w:r w:rsidRPr="00252911">
        <w:rPr>
          <w:rFonts w:ascii="Calibri" w:hAnsi="Calibri" w:cs="Calibri"/>
        </w:rPr>
        <w:t>Hermans</w:t>
      </w:r>
    </w:p>
    <w:p w:rsidRPr="00252911" w:rsidR="00252911" w:rsidP="00237D0D" w:rsidRDefault="00252911" w14:paraId="5CCDC341" w14:textId="77777777">
      <w:pPr>
        <w:rPr>
          <w:rFonts w:ascii="Calibri" w:hAnsi="Calibri" w:cs="Calibri"/>
        </w:rPr>
      </w:pPr>
    </w:p>
    <w:p w:rsidRPr="00252911" w:rsidR="00237D0D" w:rsidP="00237D0D" w:rsidRDefault="00237D0D" w14:paraId="6726F0D6" w14:textId="77777777">
      <w:pPr>
        <w:rPr>
          <w:rFonts w:ascii="Calibri" w:hAnsi="Calibri" w:cs="Calibri"/>
          <w:b/>
        </w:rPr>
      </w:pPr>
    </w:p>
    <w:p w:rsidRPr="00252911" w:rsidR="00237D0D" w:rsidP="00237D0D" w:rsidRDefault="00237D0D" w14:paraId="5BF22266" w14:textId="77777777">
      <w:pPr>
        <w:rPr>
          <w:rFonts w:ascii="Calibri" w:hAnsi="Calibri" w:cs="Calibri"/>
          <w:b/>
        </w:rPr>
      </w:pPr>
    </w:p>
    <w:p w:rsidRPr="00252911" w:rsidR="00237D0D" w:rsidP="00237D0D" w:rsidRDefault="00237D0D" w14:paraId="731E8908" w14:textId="77777777">
      <w:pPr>
        <w:rPr>
          <w:rFonts w:ascii="Calibri" w:hAnsi="Calibri" w:cs="Calibri"/>
          <w:b/>
        </w:rPr>
      </w:pPr>
    </w:p>
    <w:p w:rsidRPr="00252911" w:rsidR="00E6311E" w:rsidRDefault="00E6311E" w14:paraId="757BD9E9" w14:textId="77777777">
      <w:pPr>
        <w:rPr>
          <w:rFonts w:ascii="Calibri" w:hAnsi="Calibri" w:cs="Calibri"/>
        </w:rPr>
      </w:pPr>
    </w:p>
    <w:sectPr w:rsidRPr="00252911" w:rsidR="00E6311E" w:rsidSect="00237D0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A94B" w14:textId="77777777" w:rsidR="00237D0D" w:rsidRDefault="00237D0D" w:rsidP="00237D0D">
      <w:pPr>
        <w:spacing w:after="0" w:line="240" w:lineRule="auto"/>
      </w:pPr>
      <w:r>
        <w:separator/>
      </w:r>
    </w:p>
  </w:endnote>
  <w:endnote w:type="continuationSeparator" w:id="0">
    <w:p w14:paraId="18FE278A" w14:textId="77777777" w:rsidR="00237D0D" w:rsidRDefault="00237D0D" w:rsidP="0023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1BF9" w14:textId="77777777" w:rsidR="00237D0D" w:rsidRPr="00237D0D" w:rsidRDefault="00237D0D" w:rsidP="00237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7999" w14:textId="77777777" w:rsidR="00237D0D" w:rsidRPr="00237D0D" w:rsidRDefault="00237D0D" w:rsidP="00237D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474B" w14:textId="77777777" w:rsidR="00237D0D" w:rsidRPr="00237D0D" w:rsidRDefault="00237D0D" w:rsidP="00237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22CD" w14:textId="77777777" w:rsidR="00237D0D" w:rsidRDefault="00237D0D" w:rsidP="00237D0D">
      <w:pPr>
        <w:spacing w:after="0" w:line="240" w:lineRule="auto"/>
      </w:pPr>
      <w:r>
        <w:separator/>
      </w:r>
    </w:p>
  </w:footnote>
  <w:footnote w:type="continuationSeparator" w:id="0">
    <w:p w14:paraId="51CE1379" w14:textId="77777777" w:rsidR="00237D0D" w:rsidRDefault="00237D0D" w:rsidP="00237D0D">
      <w:pPr>
        <w:spacing w:after="0" w:line="240" w:lineRule="auto"/>
      </w:pPr>
      <w:r>
        <w:continuationSeparator/>
      </w:r>
    </w:p>
  </w:footnote>
  <w:footnote w:id="1">
    <w:p w14:paraId="092338F6" w14:textId="42DF2932" w:rsidR="00237D0D" w:rsidRPr="00CF1D29" w:rsidRDefault="00237D0D" w:rsidP="00237D0D">
      <w:pPr>
        <w:pStyle w:val="Voetnoottekst"/>
        <w:rPr>
          <w:szCs w:val="13"/>
        </w:rPr>
      </w:pPr>
      <w:r w:rsidRPr="00CF1D29">
        <w:rPr>
          <w:rStyle w:val="Voetnootmarkering"/>
          <w:szCs w:val="13"/>
        </w:rPr>
        <w:footnoteRef/>
      </w:r>
      <w:r w:rsidRPr="00CF1D29">
        <w:rPr>
          <w:szCs w:val="13"/>
        </w:rPr>
        <w:t xml:space="preserve"> </w:t>
      </w:r>
      <w:r w:rsidRPr="00237D0D">
        <w:rPr>
          <w:szCs w:val="13"/>
        </w:rPr>
        <w:t>Kamer</w:t>
      </w:r>
      <w:r>
        <w:rPr>
          <w:szCs w:val="13"/>
        </w:rPr>
        <w:t>stuk 33 043, nr. 114</w:t>
      </w:r>
    </w:p>
  </w:footnote>
  <w:footnote w:id="2">
    <w:p w14:paraId="274CEBC4" w14:textId="6B6E9DD7" w:rsidR="00237D0D" w:rsidRPr="00CF1D29" w:rsidRDefault="00237D0D" w:rsidP="00237D0D">
      <w:pPr>
        <w:pStyle w:val="Voetnoottekst"/>
        <w:rPr>
          <w:szCs w:val="13"/>
        </w:rPr>
      </w:pPr>
      <w:r w:rsidRPr="00CF1D29">
        <w:rPr>
          <w:rStyle w:val="Voetnootmarkering"/>
          <w:szCs w:val="13"/>
        </w:rPr>
        <w:footnoteRef/>
      </w:r>
      <w:r w:rsidRPr="00CF1D29">
        <w:rPr>
          <w:szCs w:val="13"/>
        </w:rPr>
        <w:t xml:space="preserve"> </w:t>
      </w:r>
      <w:r>
        <w:t>Kamerstuk 33 670,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7931" w14:textId="77777777" w:rsidR="00237D0D" w:rsidRPr="00237D0D" w:rsidRDefault="00237D0D" w:rsidP="00237D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9DFD" w14:textId="77777777" w:rsidR="00237D0D" w:rsidRPr="00237D0D" w:rsidRDefault="00237D0D" w:rsidP="00237D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E43E" w14:textId="77777777" w:rsidR="00237D0D" w:rsidRPr="00237D0D" w:rsidRDefault="00237D0D" w:rsidP="00237D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0D"/>
    <w:rsid w:val="000F407C"/>
    <w:rsid w:val="00237D0D"/>
    <w:rsid w:val="00252911"/>
    <w:rsid w:val="0025703A"/>
    <w:rsid w:val="0057729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7A81"/>
  <w15:chartTrackingRefBased/>
  <w15:docId w15:val="{64AC9EDD-97E5-4C6D-B44A-F8B32693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7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7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7D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7D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7D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7D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7D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7D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7D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7D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7D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7D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7D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7D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7D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7D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7D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7D0D"/>
    <w:rPr>
      <w:rFonts w:eastAsiaTheme="majorEastAsia" w:cstheme="majorBidi"/>
      <w:color w:val="272727" w:themeColor="text1" w:themeTint="D8"/>
    </w:rPr>
  </w:style>
  <w:style w:type="paragraph" w:styleId="Titel">
    <w:name w:val="Title"/>
    <w:basedOn w:val="Standaard"/>
    <w:next w:val="Standaard"/>
    <w:link w:val="TitelChar"/>
    <w:uiPriority w:val="10"/>
    <w:qFormat/>
    <w:rsid w:val="00237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7D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7D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7D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7D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7D0D"/>
    <w:rPr>
      <w:i/>
      <w:iCs/>
      <w:color w:val="404040" w:themeColor="text1" w:themeTint="BF"/>
    </w:rPr>
  </w:style>
  <w:style w:type="paragraph" w:styleId="Lijstalinea">
    <w:name w:val="List Paragraph"/>
    <w:basedOn w:val="Standaard"/>
    <w:uiPriority w:val="34"/>
    <w:qFormat/>
    <w:rsid w:val="00237D0D"/>
    <w:pPr>
      <w:ind w:left="720"/>
      <w:contextualSpacing/>
    </w:pPr>
  </w:style>
  <w:style w:type="character" w:styleId="Intensievebenadrukking">
    <w:name w:val="Intense Emphasis"/>
    <w:basedOn w:val="Standaardalinea-lettertype"/>
    <w:uiPriority w:val="21"/>
    <w:qFormat/>
    <w:rsid w:val="00237D0D"/>
    <w:rPr>
      <w:i/>
      <w:iCs/>
      <w:color w:val="0F4761" w:themeColor="accent1" w:themeShade="BF"/>
    </w:rPr>
  </w:style>
  <w:style w:type="paragraph" w:styleId="Duidelijkcitaat">
    <w:name w:val="Intense Quote"/>
    <w:basedOn w:val="Standaard"/>
    <w:next w:val="Standaard"/>
    <w:link w:val="DuidelijkcitaatChar"/>
    <w:uiPriority w:val="30"/>
    <w:qFormat/>
    <w:rsid w:val="00237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7D0D"/>
    <w:rPr>
      <w:i/>
      <w:iCs/>
      <w:color w:val="0F4761" w:themeColor="accent1" w:themeShade="BF"/>
    </w:rPr>
  </w:style>
  <w:style w:type="character" w:styleId="Intensieveverwijzing">
    <w:name w:val="Intense Reference"/>
    <w:basedOn w:val="Standaardalinea-lettertype"/>
    <w:uiPriority w:val="32"/>
    <w:qFormat/>
    <w:rsid w:val="00237D0D"/>
    <w:rPr>
      <w:b/>
      <w:bCs/>
      <w:smallCaps/>
      <w:color w:val="0F4761" w:themeColor="accent1" w:themeShade="BF"/>
      <w:spacing w:val="5"/>
    </w:rPr>
  </w:style>
  <w:style w:type="paragraph" w:styleId="Koptekst">
    <w:name w:val="header"/>
    <w:basedOn w:val="Standaard"/>
    <w:link w:val="KoptekstChar"/>
    <w:rsid w:val="00237D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7D0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7D0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7D0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37D0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7D0D"/>
    <w:rPr>
      <w:rFonts w:ascii="Verdana" w:hAnsi="Verdana"/>
      <w:noProof/>
      <w:sz w:val="13"/>
      <w:szCs w:val="24"/>
      <w:lang w:eastAsia="nl-NL"/>
    </w:rPr>
  </w:style>
  <w:style w:type="paragraph" w:customStyle="1" w:styleId="Huisstijl-Gegeven">
    <w:name w:val="Huisstijl-Gegeven"/>
    <w:basedOn w:val="Standaard"/>
    <w:link w:val="Huisstijl-GegevenCharChar"/>
    <w:rsid w:val="00237D0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7D0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37D0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37D0D"/>
    <w:rPr>
      <w:color w:val="0000FF"/>
      <w:u w:val="single"/>
    </w:rPr>
  </w:style>
  <w:style w:type="paragraph" w:customStyle="1" w:styleId="Huisstijl-Retouradres">
    <w:name w:val="Huisstijl-Retouradres"/>
    <w:basedOn w:val="Standaard"/>
    <w:rsid w:val="00237D0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37D0D"/>
    <w:pPr>
      <w:spacing w:after="0"/>
    </w:pPr>
    <w:rPr>
      <w:b/>
    </w:rPr>
  </w:style>
  <w:style w:type="paragraph" w:customStyle="1" w:styleId="Huisstijl-Paginanummering">
    <w:name w:val="Huisstijl-Paginanummering"/>
    <w:basedOn w:val="Standaard"/>
    <w:rsid w:val="00237D0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37D0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37D0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37D0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37D0D"/>
    <w:rPr>
      <w:vertAlign w:val="superscript"/>
    </w:rPr>
  </w:style>
  <w:style w:type="character" w:styleId="GevolgdeHyperlink">
    <w:name w:val="FollowedHyperlink"/>
    <w:basedOn w:val="Standaardalinea-lettertype"/>
    <w:uiPriority w:val="99"/>
    <w:semiHidden/>
    <w:unhideWhenUsed/>
    <w:rsid w:val="00237D0D"/>
    <w:rPr>
      <w:color w:val="96607D" w:themeColor="followedHyperlink"/>
      <w:u w:val="single"/>
    </w:rPr>
  </w:style>
  <w:style w:type="paragraph" w:styleId="Geenafstand">
    <w:name w:val="No Spacing"/>
    <w:uiPriority w:val="1"/>
    <w:qFormat/>
    <w:rsid w:val="00252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746</ap:Characters>
  <ap:DocSecurity>0</ap:DocSecurity>
  <ap:Lines>6</ap:Lines>
  <ap:Paragraphs>1</ap:Paragraphs>
  <ap:ScaleCrop>false</ap:ScaleCrop>
  <ap:LinksUpToDate>false</ap:LinksUpToDate>
  <ap:CharactersWithSpaces>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2025-07-10T13:44:00.0000000Z</dcterms:created>
  <dcterms:modified xsi:type="dcterms:W3CDTF">2025-07-10T13:44:00.0000000Z</dcterms:modified>
  <version/>
  <category/>
</coreProperties>
</file>