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1C" w:rsidRDefault="00E01A2E" w14:paraId="4A78DAD0" w14:textId="650C70F2">
      <w:bookmarkStart w:name="_GoBack" w:id="0"/>
      <w:bookmarkEnd w:id="0"/>
      <w:r>
        <w:t>Geachte Voorzitter,</w:t>
      </w:r>
    </w:p>
    <w:p w:rsidR="00E01A2E" w:rsidRDefault="00E01A2E" w14:paraId="616BF59A" w14:textId="77777777"/>
    <w:p w:rsidR="00A21C40" w:rsidP="000F339B" w:rsidRDefault="00E01A2E" w14:paraId="3F7AAB9E" w14:textId="7476C67D">
      <w:r>
        <w:t xml:space="preserve">In de procedurevergadering van de vaste commissie voor Infrastructuur en Waterstaat van 21 mei j.l. verzocht </w:t>
      </w:r>
      <w:r w:rsidR="000C5C9F">
        <w:t xml:space="preserve">de </w:t>
      </w:r>
      <w:r>
        <w:t>Kamer om een brief over het toelaten v</w:t>
      </w:r>
      <w:r w:rsidR="00D82E58">
        <w:t>a</w:t>
      </w:r>
      <w:r>
        <w:t>n elektrische steps op de openbare weg, met daarbij een analyse (door S</w:t>
      </w:r>
      <w:r w:rsidR="001C0F1D">
        <w:t>tichting Wetenschappelijk Onderzoek Verkeersveiligheid (S</w:t>
      </w:r>
      <w:r>
        <w:t>WOV</w:t>
      </w:r>
      <w:r w:rsidR="001C0F1D">
        <w:t>)</w:t>
      </w:r>
      <w:r>
        <w:t xml:space="preserve"> van de mogelijke verkeerseffecten en specifiek de gevolgen voor de verkeersveiligheid. </w:t>
      </w:r>
      <w:r w:rsidR="00A21C40">
        <w:t xml:space="preserve">Dit naar aanleiding van het nieuwsbericht </w:t>
      </w:r>
      <w:r w:rsidR="00D82E58">
        <w:t>“</w:t>
      </w:r>
      <w:hyperlink w:history="1" r:id="rId9">
        <w:r w:rsidRPr="00A21C40" w:rsidR="00A21C40">
          <w:rPr>
            <w:rStyle w:val="Hyperlink"/>
          </w:rPr>
          <w:t>Eerste e-steps met kenteken binnenkort toegelaten op openbare weg</w:t>
        </w:r>
      </w:hyperlink>
      <w:r w:rsidR="00D82E58">
        <w:rPr>
          <w:rStyle w:val="FootnoteReference"/>
          <w:color w:val="467886" w:themeColor="hyperlink"/>
          <w:u w:val="single"/>
        </w:rPr>
        <w:footnoteReference w:id="1"/>
      </w:r>
      <w:r w:rsidR="00D82E58">
        <w:rPr>
          <w:rStyle w:val="Hyperlink"/>
        </w:rPr>
        <w:t>”</w:t>
      </w:r>
      <w:r w:rsidR="00A21C40">
        <w:t>.</w:t>
      </w:r>
      <w:r w:rsidR="00536D49">
        <w:t xml:space="preserve"> De commissie heeft verzocht de</w:t>
      </w:r>
      <w:r w:rsidR="00D82E58">
        <w:t>ze</w:t>
      </w:r>
      <w:r w:rsidR="00536D49">
        <w:t xml:space="preserve"> brief te ontvangen voor het commissiedebat verkeersveiligheid.</w:t>
      </w:r>
    </w:p>
    <w:p w:rsidR="00A21C40" w:rsidP="000F339B" w:rsidRDefault="00A21C40" w14:paraId="623340F8" w14:textId="3CEB4B2C"/>
    <w:p w:rsidR="00E01A2E" w:rsidP="00A21C40" w:rsidRDefault="00CF1248" w14:paraId="4DE9EE90" w14:textId="6A2A7E3E">
      <w:r>
        <w:t>Sinds 1</w:t>
      </w:r>
      <w:r w:rsidR="006376F2">
        <w:t xml:space="preserve"> januari </w:t>
      </w:r>
      <w:r>
        <w:t xml:space="preserve">2024 is </w:t>
      </w:r>
      <w:r w:rsidR="00AA22CC">
        <w:t>Dienst Wegverkeer (</w:t>
      </w:r>
      <w:r>
        <w:t>RDW</w:t>
      </w:r>
      <w:r w:rsidR="00AA22CC">
        <w:t>)</w:t>
      </w:r>
      <w:r>
        <w:t xml:space="preserve"> de onafhankelijke goedkeuringsinstantie voor de nationale typegoedkeuring van bijzondere bromfietsen (waaronder e-steps). </w:t>
      </w:r>
      <w:r w:rsidR="000F339B">
        <w:t xml:space="preserve">Op dit moment </w:t>
      </w:r>
      <w:r>
        <w:t xml:space="preserve">zijn enkele aanvragen </w:t>
      </w:r>
      <w:r w:rsidR="000F339B">
        <w:t>voor</w:t>
      </w:r>
      <w:r>
        <w:t xml:space="preserve"> nationale</w:t>
      </w:r>
      <w:r w:rsidR="000F339B">
        <w:t xml:space="preserve"> </w:t>
      </w:r>
      <w:r>
        <w:t>ty</w:t>
      </w:r>
      <w:r w:rsidR="00AA22CC">
        <w:t>p</w:t>
      </w:r>
      <w:r>
        <w:t>e</w:t>
      </w:r>
      <w:r w:rsidR="000F339B">
        <w:t xml:space="preserve">goedkeuring </w:t>
      </w:r>
      <w:r w:rsidR="00A21C40">
        <w:t xml:space="preserve">van elektrische steps </w:t>
      </w:r>
      <w:r>
        <w:t xml:space="preserve">in behandeling </w:t>
      </w:r>
      <w:r w:rsidR="000F339B">
        <w:t>bij de RDW. De RDW toetst deze aan</w:t>
      </w:r>
      <w:r w:rsidR="00A21C40">
        <w:t xml:space="preserve"> een toelatingskader</w:t>
      </w:r>
      <w:r w:rsidR="00AA22CC">
        <w:t>,</w:t>
      </w:r>
      <w:r w:rsidR="00A21C40">
        <w:t xml:space="preserve"> waarbij wordt gekeken naar de verkeersveiligheid</w:t>
      </w:r>
      <w:r w:rsidR="000F339B">
        <w:t>.</w:t>
      </w:r>
      <w:r w:rsidR="003B3B27">
        <w:t xml:space="preserve"> Ook moet de fabrikant voldoen aan een aantal kwaliteitseisen.</w:t>
      </w:r>
    </w:p>
    <w:p w:rsidR="009517EE" w:rsidRDefault="009517EE" w14:paraId="33BFA439" w14:textId="77777777"/>
    <w:p w:rsidRPr="00E01A2E" w:rsidR="009517EE" w:rsidP="009517EE" w:rsidRDefault="009517EE" w14:paraId="12F29B50" w14:textId="77777777">
      <w:pPr>
        <w:rPr>
          <w:b/>
          <w:bCs/>
        </w:rPr>
      </w:pPr>
      <w:r>
        <w:rPr>
          <w:b/>
          <w:bCs/>
        </w:rPr>
        <w:t>Toelating van elektrische steps</w:t>
      </w:r>
    </w:p>
    <w:p w:rsidR="009517EE" w:rsidRDefault="009517EE" w14:paraId="6587D474" w14:textId="6114EF10">
      <w:r>
        <w:t xml:space="preserve">Elektrische steps </w:t>
      </w:r>
      <w:r w:rsidR="008450CF">
        <w:t>mogen op de weg worden gebruikt</w:t>
      </w:r>
      <w:r w:rsidR="00B4233C">
        <w:t>,</w:t>
      </w:r>
      <w:r w:rsidR="008450CF">
        <w:t xml:space="preserve"> </w:t>
      </w:r>
      <w:r>
        <w:t xml:space="preserve">nadat de RDW </w:t>
      </w:r>
      <w:r w:rsidR="008450CF">
        <w:t xml:space="preserve">daarvoor een nationale typegoedkeuring </w:t>
      </w:r>
      <w:r>
        <w:t xml:space="preserve">heeft </w:t>
      </w:r>
      <w:r w:rsidR="008450CF">
        <w:t>verleend</w:t>
      </w:r>
      <w:r>
        <w:t xml:space="preserve">. Deze goedkeuringsprocedure is beschikbaar voor fabrikanten die een (nationale) typegoedkeuring aanvragen. Het achteraf laten keuren van een reeds </w:t>
      </w:r>
      <w:r w:rsidR="00CF1248">
        <w:t xml:space="preserve">in omloop gebracht </w:t>
      </w:r>
      <w:r>
        <w:t xml:space="preserve">voertuig is niet mogelijk. </w:t>
      </w:r>
    </w:p>
    <w:p w:rsidR="000F339B" w:rsidRDefault="000F339B" w14:paraId="20118F8A" w14:textId="77777777"/>
    <w:p w:rsidRPr="009517EE" w:rsidR="009517EE" w:rsidRDefault="00786A08" w14:paraId="77C56303" w14:textId="13B04B87">
      <w:pPr>
        <w:rPr>
          <w:i/>
          <w:iCs/>
        </w:rPr>
      </w:pPr>
      <w:r>
        <w:rPr>
          <w:i/>
          <w:iCs/>
        </w:rPr>
        <w:t>Goedkeuringseisen</w:t>
      </w:r>
    </w:p>
    <w:p w:rsidR="008450CF" w:rsidRDefault="00E01A2E" w14:paraId="0ADA10DA" w14:textId="0070FBB9">
      <w:r>
        <w:t xml:space="preserve">De elektrische step is </w:t>
      </w:r>
      <w:r w:rsidR="008450CF">
        <w:t xml:space="preserve">op dit moment </w:t>
      </w:r>
      <w:r>
        <w:t>een ‘bijzondere bromfiets’</w:t>
      </w:r>
      <w:r w:rsidR="008450CF">
        <w:t xml:space="preserve"> en wordt beoordeeld aan de hand van de </w:t>
      </w:r>
      <w:r w:rsidR="000853BC">
        <w:t xml:space="preserve">technische </w:t>
      </w:r>
      <w:r w:rsidR="008450CF">
        <w:t>eisen die voor die voertuigen zijn gesteld</w:t>
      </w:r>
      <w:r>
        <w:t xml:space="preserve">. </w:t>
      </w:r>
      <w:r w:rsidR="006824CB">
        <w:t xml:space="preserve">Een bijzondere bromfiets is een elektrisch voertuig dat niet harder kan dan 25 km/h met een motor van maximaal 4kW. </w:t>
      </w:r>
      <w:r>
        <w:t xml:space="preserve">Bijzondere bromfietsen worden sinds 1 januari 2024 </w:t>
      </w:r>
      <w:r w:rsidR="008450CF">
        <w:t xml:space="preserve">getoetst op basis van de </w:t>
      </w:r>
      <w:r w:rsidR="006A444F">
        <w:t xml:space="preserve">goedkeuringseisen in de Regeling voertuigen (artikel 3.4.0 en 3.4.1). </w:t>
      </w:r>
      <w:r w:rsidR="008450CF">
        <w:t>De</w:t>
      </w:r>
      <w:r w:rsidR="00545138">
        <w:t>ze</w:t>
      </w:r>
      <w:r w:rsidR="008450CF">
        <w:t xml:space="preserve"> eisen voor bijzondere bromfietsen bestaan al </w:t>
      </w:r>
      <w:r w:rsidR="00786A08">
        <w:t xml:space="preserve">sinds 2019. </w:t>
      </w:r>
      <w:r w:rsidR="006A444F">
        <w:t>De goedkeuring en toelating gebeurt door de RD</w:t>
      </w:r>
      <w:r w:rsidRPr="00545138" w:rsidR="006A444F">
        <w:t xml:space="preserve">W. </w:t>
      </w:r>
      <w:r w:rsidRPr="00545138" w:rsidR="006824CB">
        <w:t xml:space="preserve">Er zijn tot op heden 17 voertuigen </w:t>
      </w:r>
      <w:r w:rsidRPr="00545138" w:rsidR="00561A99">
        <w:t xml:space="preserve">aangewezen </w:t>
      </w:r>
      <w:r w:rsidRPr="00545138" w:rsidR="006824CB">
        <w:t>als bijzondere bromfiets</w:t>
      </w:r>
      <w:r w:rsidRPr="00545138" w:rsidR="00561A99">
        <w:t xml:space="preserve"> en per 1 juli </w:t>
      </w:r>
      <w:r w:rsidRPr="00545138" w:rsidR="00561A99">
        <w:lastRenderedPageBreak/>
        <w:t>2025 heeft een elektrische step een nationale typegoedkeuring als bijzondere bromfiets</w:t>
      </w:r>
      <w:r w:rsidRPr="00545138" w:rsidR="006824CB">
        <w:t>.</w:t>
      </w:r>
      <w:r w:rsidRPr="00545138" w:rsidR="001C0F1D">
        <w:t xml:space="preserve"> </w:t>
      </w:r>
    </w:p>
    <w:p w:rsidR="008450CF" w:rsidRDefault="008450CF" w14:paraId="6D967529" w14:textId="77777777"/>
    <w:p w:rsidR="006A444F" w:rsidRDefault="00E01A2E" w14:paraId="23C7097F" w14:textId="6D214EEC">
      <w:r>
        <w:t>Voor 1 januari 2024 werden bijzondere bromfietsen aangewezen door de minister</w:t>
      </w:r>
      <w:r w:rsidR="000853BC">
        <w:t xml:space="preserve"> van Infrastructuur en Waterstaat</w:t>
      </w:r>
      <w:r w:rsidR="006A444F">
        <w:t xml:space="preserve">. In de beleidsregel aanwijzing bijzondere bromfietsen </w:t>
      </w:r>
      <w:r w:rsidR="002A49BA">
        <w:t xml:space="preserve">van 2 mei 2019 </w:t>
      </w:r>
      <w:r w:rsidR="006A444F">
        <w:t xml:space="preserve">stonden de </w:t>
      </w:r>
      <w:r w:rsidR="00CF1248">
        <w:t>(</w:t>
      </w:r>
      <w:r w:rsidR="006A444F">
        <w:t>technische</w:t>
      </w:r>
      <w:r w:rsidR="00CF1248">
        <w:t>)</w:t>
      </w:r>
      <w:r w:rsidR="006A444F">
        <w:t xml:space="preserve"> eisen aan de voertuigen</w:t>
      </w:r>
      <w:r w:rsidR="002A49BA">
        <w:t xml:space="preserve">, </w:t>
      </w:r>
      <w:r w:rsidR="006A444F">
        <w:t>de producent en de aanwijzingsprocedure. De</w:t>
      </w:r>
      <w:r w:rsidR="000F3068">
        <w:t>ze</w:t>
      </w:r>
      <w:r w:rsidR="006A444F">
        <w:t xml:space="preserve"> bestond uit een </w:t>
      </w:r>
      <w:r w:rsidR="00CF1248">
        <w:t xml:space="preserve">advies op basis van een </w:t>
      </w:r>
      <w:r w:rsidR="006A444F">
        <w:t xml:space="preserve">keuring door de RDW en </w:t>
      </w:r>
      <w:r w:rsidR="002A49BA">
        <w:t>advisering over veilig</w:t>
      </w:r>
      <w:r w:rsidR="00CF1248">
        <w:t xml:space="preserve"> gebruik op de weg</w:t>
      </w:r>
      <w:r w:rsidR="002A49BA">
        <w:t xml:space="preserve"> door SWOV. </w:t>
      </w:r>
    </w:p>
    <w:p w:rsidR="00B41129" w:rsidRDefault="00B41129" w14:paraId="2E420A7F" w14:textId="77777777"/>
    <w:p w:rsidR="009517EE" w:rsidP="00B41129" w:rsidRDefault="00786A08" w14:paraId="0B5F10AB" w14:textId="3F9C2A6C">
      <w:r>
        <w:t xml:space="preserve">Per 1 januari 2024 </w:t>
      </w:r>
      <w:r w:rsidR="00B41129">
        <w:t xml:space="preserve">zijn de </w:t>
      </w:r>
      <w:r>
        <w:t>goedkeuringseisen voor bijzondere bromfietsen</w:t>
      </w:r>
      <w:r w:rsidR="00B41129">
        <w:t xml:space="preserve"> zoveel mogelijk </w:t>
      </w:r>
      <w:r>
        <w:t>beleidsneutraal</w:t>
      </w:r>
      <w:r w:rsidR="001C0F1D">
        <w:t>, dus zonder wijzigingen,</w:t>
      </w:r>
      <w:r w:rsidDel="00786A08">
        <w:t xml:space="preserve"> </w:t>
      </w:r>
      <w:r w:rsidR="00B41129">
        <w:t xml:space="preserve">overgezet. Hiervoor </w:t>
      </w:r>
      <w:r>
        <w:t xml:space="preserve">is destijds </w:t>
      </w:r>
      <w:r w:rsidR="00B41129">
        <w:t xml:space="preserve">gekozen, omdat de inhoudelijke discussie over toelatingseisen in het </w:t>
      </w:r>
      <w:r w:rsidR="00140F05">
        <w:t>kader voor Lichte Elektrische Voertuigen (</w:t>
      </w:r>
      <w:r w:rsidR="00B41129">
        <w:t>LEV-kader</w:t>
      </w:r>
      <w:r w:rsidR="00140F05">
        <w:t>)</w:t>
      </w:r>
      <w:r w:rsidR="00B41129">
        <w:t xml:space="preserve"> </w:t>
      </w:r>
      <w:r w:rsidR="001C0F1D">
        <w:t>nog volop bezig was en er op dat moment onvoldoende informatie beschikbaar was op goede keuzes te maken</w:t>
      </w:r>
      <w:r w:rsidR="00B41129">
        <w:t>.</w:t>
      </w:r>
    </w:p>
    <w:p w:rsidR="00786A08" w:rsidP="00B41129" w:rsidRDefault="00786A08" w14:paraId="336EC19D" w14:textId="77777777"/>
    <w:p w:rsidR="001E13A1" w:rsidP="00410B64" w:rsidRDefault="001C0F1D" w14:paraId="0A917F1B" w14:textId="0E39BA54">
      <w:r>
        <w:t xml:space="preserve">Sindsdien is veel onderzoek gedaan en informatie verzameld. Hieruit </w:t>
      </w:r>
      <w:r w:rsidRPr="001F7418" w:rsidR="00410B64">
        <w:t xml:space="preserve">is gebleken dat twee eisen, die zijn overgenomen uit Europese regels voor bromfietsen, niet passen bij bijzondere bromfietsen. </w:t>
      </w:r>
      <w:r w:rsidR="001E13A1">
        <w:t xml:space="preserve">Daarom wordt nu </w:t>
      </w:r>
      <w:r w:rsidRPr="001F7418" w:rsidR="001E13A1">
        <w:t>een wijziging van de Regeling voertuigen voorbereid,</w:t>
      </w:r>
      <w:r w:rsidR="001E13A1">
        <w:t xml:space="preserve"> waarin </w:t>
      </w:r>
      <w:r w:rsidRPr="001F7418" w:rsidR="001E13A1">
        <w:t>twee punten worden aangepast</w:t>
      </w:r>
      <w:r w:rsidR="001E13A1">
        <w:t xml:space="preserve">: </w:t>
      </w:r>
    </w:p>
    <w:p w:rsidR="001E13A1" w:rsidP="000F3068" w:rsidRDefault="001E13A1" w14:paraId="301F89BA" w14:textId="2578E8DC">
      <w:pPr>
        <w:pStyle w:val="ListParagraph"/>
        <w:numPr>
          <w:ilvl w:val="0"/>
          <w:numId w:val="27"/>
        </w:numPr>
        <w:ind w:left="284" w:hanging="284"/>
      </w:pPr>
      <w:r>
        <w:t xml:space="preserve">De </w:t>
      </w:r>
      <w:r w:rsidRPr="001F7418" w:rsidR="00410B64">
        <w:t xml:space="preserve">kentekenplaat </w:t>
      </w:r>
      <w:r>
        <w:t>v</w:t>
      </w:r>
      <w:r w:rsidRPr="001F7418">
        <w:t xml:space="preserve">oor bijzondere bromfietsen is </w:t>
      </w:r>
      <w:r>
        <w:t xml:space="preserve">kleiner; en </w:t>
      </w:r>
    </w:p>
    <w:p w:rsidR="00410B64" w:rsidP="000F3068" w:rsidRDefault="001E13A1" w14:paraId="50128A8E" w14:textId="0353DC00">
      <w:pPr>
        <w:pStyle w:val="ListParagraph"/>
        <w:numPr>
          <w:ilvl w:val="0"/>
          <w:numId w:val="27"/>
        </w:numPr>
        <w:ind w:left="284" w:hanging="284"/>
      </w:pPr>
      <w:r>
        <w:t xml:space="preserve">De verplichte hoogte van </w:t>
      </w:r>
      <w:r w:rsidR="00BA7D25">
        <w:t xml:space="preserve">25 </w:t>
      </w:r>
      <w:r>
        <w:t xml:space="preserve">cm van de verlichting op de achterzijde is aangepast, omdat </w:t>
      </w:r>
      <w:r w:rsidRPr="001F7418" w:rsidR="00410B64">
        <w:t>sommige bijzondere bromfietsen, zoals segways en e-steps, een lage achterkant hebben</w:t>
      </w:r>
      <w:r w:rsidRPr="001F7418" w:rsidR="00410B64">
        <w:rPr>
          <w:rStyle w:val="FootnoteReference"/>
        </w:rPr>
        <w:footnoteReference w:id="2"/>
      </w:r>
      <w:r w:rsidRPr="001F7418" w:rsidR="00410B64">
        <w:t xml:space="preserve">. </w:t>
      </w:r>
    </w:p>
    <w:p w:rsidR="009517EE" w:rsidRDefault="009517EE" w14:paraId="0DE6B5B6" w14:textId="77777777">
      <w:pPr>
        <w:rPr>
          <w:b/>
          <w:bCs/>
        </w:rPr>
      </w:pPr>
    </w:p>
    <w:p w:rsidRPr="00E01A2E" w:rsidR="00E01A2E" w:rsidRDefault="00E01A2E" w14:paraId="561E27A8" w14:textId="40440E55">
      <w:pPr>
        <w:rPr>
          <w:b/>
          <w:bCs/>
        </w:rPr>
      </w:pPr>
      <w:r>
        <w:rPr>
          <w:b/>
          <w:bCs/>
        </w:rPr>
        <w:t>Effecten op verkeersveiligheid</w:t>
      </w:r>
    </w:p>
    <w:p w:rsidR="002413BC" w:rsidP="00B41129" w:rsidRDefault="002413BC" w14:paraId="34733F89" w14:textId="4642E16F">
      <w:r>
        <w:t xml:space="preserve">Bij de toelating van nieuwe typen voertuigen op de weg </w:t>
      </w:r>
      <w:r w:rsidR="0070098D">
        <w:t xml:space="preserve">inventariseert </w:t>
      </w:r>
      <w:r>
        <w:t xml:space="preserve">SWOV over </w:t>
      </w:r>
      <w:r w:rsidR="0070098D">
        <w:t xml:space="preserve">mogelijke risico’s voor </w:t>
      </w:r>
      <w:r>
        <w:t>de verkeersveiligheid. In eerste instantie was dit</w:t>
      </w:r>
      <w:r w:rsidR="0070098D">
        <w:t xml:space="preserve"> een second opinion op een veiligheidsbeoordeling die door de aanvrager moest worden aangeleverd bij de aanvraag. Vanaf 2021 </w:t>
      </w:r>
      <w:r>
        <w:t>gebruikte SWOV een specifiek voor dit doel ontwikkelde risico</w:t>
      </w:r>
      <w:r w:rsidR="00100BDE">
        <w:t>-</w:t>
      </w:r>
      <w:r>
        <w:t xml:space="preserve">inventarisatiemethode. </w:t>
      </w:r>
      <w:r w:rsidR="00B41129">
        <w:t>De risico</w:t>
      </w:r>
      <w:r w:rsidR="00100BDE">
        <w:t>-</w:t>
      </w:r>
      <w:r w:rsidR="00B41129">
        <w:t xml:space="preserve">inventarisatie </w:t>
      </w:r>
      <w:r w:rsidR="00100BDE">
        <w:t xml:space="preserve">van </w:t>
      </w:r>
      <w:r w:rsidR="00B41129">
        <w:t xml:space="preserve">SWOV is bedoeld om de </w:t>
      </w:r>
      <w:r w:rsidR="0070098D">
        <w:t xml:space="preserve">risico’s </w:t>
      </w:r>
      <w:r w:rsidR="00B41129">
        <w:t>van nieuwe typen voertuigen op de verkeersveiligheid te inventariseren, vooral wanneer sprake is van een nieuw voertuigconcept</w:t>
      </w:r>
      <w:r w:rsidR="00665975">
        <w:t>.</w:t>
      </w:r>
      <w:r w:rsidR="00665975">
        <w:rPr>
          <w:rStyle w:val="FootnoteReference"/>
        </w:rPr>
        <w:footnoteReference w:id="3"/>
      </w:r>
      <w:r w:rsidR="00E23473">
        <w:t xml:space="preserve"> </w:t>
      </w:r>
      <w:r w:rsidR="003941CD">
        <w:t xml:space="preserve">Dit leidde tot een protocol met aanvullende rijproeven </w:t>
      </w:r>
      <w:r w:rsidR="00E23473">
        <w:t xml:space="preserve">door de RDW </w:t>
      </w:r>
      <w:r w:rsidR="003941CD">
        <w:t>bij de keuring door de RDW.</w:t>
      </w:r>
      <w:r w:rsidR="001E13A1">
        <w:t xml:space="preserve"> Dit protocol wordt nu gebruikt, zodat SWOV niet meer betrokken hoeft te zijn bij iedere aanvraag.</w:t>
      </w:r>
    </w:p>
    <w:p w:rsidR="002413BC" w:rsidP="00B41129" w:rsidRDefault="002413BC" w14:paraId="2DE3BAC7" w14:textId="77777777"/>
    <w:p w:rsidRPr="00665975" w:rsidR="00665975" w:rsidP="00B41129" w:rsidRDefault="00665975" w14:paraId="511598BB" w14:textId="54D13AE8">
      <w:pPr>
        <w:rPr>
          <w:i/>
          <w:iCs/>
        </w:rPr>
      </w:pPr>
      <w:r>
        <w:rPr>
          <w:i/>
          <w:iCs/>
        </w:rPr>
        <w:t>Risico</w:t>
      </w:r>
      <w:r w:rsidR="00100BDE">
        <w:rPr>
          <w:i/>
          <w:iCs/>
        </w:rPr>
        <w:t>-</w:t>
      </w:r>
      <w:r>
        <w:rPr>
          <w:i/>
          <w:iCs/>
        </w:rPr>
        <w:t>inventarisatie voor de elektrische step</w:t>
      </w:r>
    </w:p>
    <w:p w:rsidR="00AE3E44" w:rsidP="00AE3E44" w:rsidRDefault="002413BC" w14:paraId="0DDA5475" w14:textId="7DA19849">
      <w:r>
        <w:t xml:space="preserve">Voor de toelating </w:t>
      </w:r>
      <w:r w:rsidR="00CF1248">
        <w:t xml:space="preserve">op de weg </w:t>
      </w:r>
      <w:r>
        <w:t>van elektrische steps heeft SWOV een risico</w:t>
      </w:r>
      <w:r w:rsidR="00100BDE">
        <w:t>-</w:t>
      </w:r>
      <w:r>
        <w:t xml:space="preserve">inventarisatie uitgevoerd. Deze is </w:t>
      </w:r>
      <w:r w:rsidR="00AE3DAF">
        <w:t>op 8 december 2021</w:t>
      </w:r>
      <w:r w:rsidR="001E13A1">
        <w:t xml:space="preserve"> aan de Kamer gestuurd</w:t>
      </w:r>
      <w:r w:rsidR="00AE3DAF">
        <w:rPr>
          <w:rStyle w:val="FootnoteReference"/>
        </w:rPr>
        <w:footnoteReference w:id="4"/>
      </w:r>
      <w:r w:rsidR="00AE3DAF">
        <w:t xml:space="preserve">. In de risico-inventarisatie </w:t>
      </w:r>
      <w:r w:rsidR="00AE3E44">
        <w:t>identificeer</w:t>
      </w:r>
      <w:r w:rsidR="001E13A1">
        <w:t>t</w:t>
      </w:r>
      <w:r w:rsidR="00AE3E44">
        <w:t xml:space="preserve"> </w:t>
      </w:r>
      <w:r w:rsidR="00AE3DAF">
        <w:t xml:space="preserve">SWOV </w:t>
      </w:r>
      <w:r w:rsidR="00AE3E44">
        <w:t xml:space="preserve">risico’s </w:t>
      </w:r>
      <w:r w:rsidR="00AE3DAF">
        <w:t xml:space="preserve">over </w:t>
      </w:r>
      <w:r w:rsidR="00AE3E44">
        <w:t xml:space="preserve">het gebruik van </w:t>
      </w:r>
      <w:r w:rsidR="00AE3DAF">
        <w:t>de elektrische step</w:t>
      </w:r>
      <w:r w:rsidR="00AE3E44">
        <w:t xml:space="preserve">. </w:t>
      </w:r>
      <w:r w:rsidRPr="004E7F1A" w:rsidR="00AE3E44">
        <w:t>Deze hebben betrekking op de balans van het voertuig, de beperkte zichtbaarheid in het donker, het speelse karakter van de elektrische step dat kan uitnodigen tot verschillende vormen van oneigenlijk gebruik en daarmee risicovol rijgedrag, de risicoperceptie van onervaren berijders van het voertuig en ten slotte de toename van diversiteit op het fietspad.</w:t>
      </w:r>
    </w:p>
    <w:p w:rsidR="00AE3E44" w:rsidP="00AE3E44" w:rsidRDefault="00AE3E44" w14:paraId="3142909F" w14:textId="77777777"/>
    <w:p w:rsidR="00AE3E44" w:rsidP="00AE3E44" w:rsidRDefault="003732DF" w14:paraId="74A1460D" w14:textId="2EC52982">
      <w:r>
        <w:t>Naar aanleiding van de risico-inventarisatie van SWOV is overleg</w:t>
      </w:r>
      <w:r w:rsidR="0070098D">
        <w:t>d tussen SWOV, IenW en RDW</w:t>
      </w:r>
      <w:r w:rsidR="003B6B2F">
        <w:t>.</w:t>
      </w:r>
      <w:r w:rsidR="005421AD">
        <w:t xml:space="preserve"> Hierin zijn de </w:t>
      </w:r>
      <w:r w:rsidRPr="005421AD" w:rsidR="005421AD">
        <w:t xml:space="preserve">geïnventariseerde risicopunten aan de orde gekomen en is besproken hoe deze mogelijk beheerst kunnen worden. </w:t>
      </w:r>
      <w:r>
        <w:t>RDW</w:t>
      </w:r>
      <w:r w:rsidR="0070098D">
        <w:t xml:space="preserve"> en </w:t>
      </w:r>
      <w:r>
        <w:t xml:space="preserve">IenW </w:t>
      </w:r>
      <w:r w:rsidR="0070098D">
        <w:t xml:space="preserve">hebben </w:t>
      </w:r>
      <w:r w:rsidR="001E13A1">
        <w:t xml:space="preserve">vervolgens </w:t>
      </w:r>
      <w:r>
        <w:t xml:space="preserve">gekeken welke maatregelen aan het voertuig zelf mogelijk zijn om de veiligheid van elektrische steps te verbeteren. De </w:t>
      </w:r>
      <w:r w:rsidR="00E02D9E">
        <w:t xml:space="preserve">toepassing van het protocol met aanvullende rijproeven bij de </w:t>
      </w:r>
      <w:r w:rsidR="00CF1248">
        <w:t xml:space="preserve">goedkeuring </w:t>
      </w:r>
      <w:r>
        <w:t>is hierbij ook gezien als maatregel. Immers, als een elektrische step tijdens de keuring onvoorspelbaar weggedrag vertoont of niet voorzien is van deugdelijke reflectoren, dan wordt deze</w:t>
      </w:r>
      <w:r w:rsidR="00206A43">
        <w:t xml:space="preserve"> </w:t>
      </w:r>
      <w:r>
        <w:t xml:space="preserve">daarop afgekeurd. </w:t>
      </w:r>
      <w:r w:rsidR="001E13A1">
        <w:t xml:space="preserve">Op basis van de resultaten heeft </w:t>
      </w:r>
      <w:r>
        <w:t xml:space="preserve">RDW </w:t>
      </w:r>
      <w:r w:rsidR="001E13A1">
        <w:t xml:space="preserve">geadviseerd </w:t>
      </w:r>
      <w:r>
        <w:t>de toelatingseisen</w:t>
      </w:r>
      <w:r w:rsidR="001E13A1">
        <w:t xml:space="preserve"> in het LEV-kader</w:t>
      </w:r>
      <w:r>
        <w:t xml:space="preserve"> </w:t>
      </w:r>
      <w:r w:rsidR="001E13A1">
        <w:t xml:space="preserve">op enkele zaken </w:t>
      </w:r>
      <w:r>
        <w:t>te herzien:</w:t>
      </w:r>
    </w:p>
    <w:p w:rsidR="003732DF" w:rsidP="003732DF" w:rsidRDefault="003732DF" w14:paraId="657A23E4" w14:textId="5450E77B">
      <w:pPr>
        <w:pStyle w:val="ListParagraph"/>
        <w:numPr>
          <w:ilvl w:val="0"/>
          <w:numId w:val="24"/>
        </w:numPr>
        <w:ind w:left="284" w:hanging="284"/>
      </w:pPr>
      <w:r>
        <w:t>De maximale versnelling te beperken tot 1,5 m/s</w:t>
      </w:r>
      <w:r w:rsidRPr="00EE1E55">
        <w:rPr>
          <w:vertAlign w:val="superscript"/>
        </w:rPr>
        <w:t>2</w:t>
      </w:r>
      <w:r>
        <w:t>, zodat het risico op balansverstoring bij optrekken vermindert.</w:t>
      </w:r>
      <w:r w:rsidR="00D82E58">
        <w:t xml:space="preserve"> Op dit moment </w:t>
      </w:r>
      <w:r w:rsidR="00410B64">
        <w:t>bestaat er ge</w:t>
      </w:r>
      <w:r w:rsidR="00FE7939">
        <w:t>en wettelijke norm voor de maximale versnelling</w:t>
      </w:r>
      <w:r w:rsidR="00ED3FDE">
        <w:t xml:space="preserve"> van voertuigen, omdat deze in de praktijk wordt begrensd door de (wrijving van) banden op het wegdek</w:t>
      </w:r>
      <w:r w:rsidR="00FE7939">
        <w:t>.</w:t>
      </w:r>
      <w:r w:rsidR="00D82E58">
        <w:t xml:space="preserve"> </w:t>
      </w:r>
    </w:p>
    <w:p w:rsidR="00146CBD" w:rsidP="00146CBD" w:rsidRDefault="003732DF" w14:paraId="32929EC4" w14:textId="31A65ABC">
      <w:pPr>
        <w:pStyle w:val="ListParagraph"/>
        <w:numPr>
          <w:ilvl w:val="0"/>
          <w:numId w:val="24"/>
        </w:numPr>
        <w:ind w:left="284" w:hanging="284"/>
      </w:pPr>
      <w:r>
        <w:t xml:space="preserve">Verplichten van spiegels op alle voertuigen, zodat het risico op onbedoelde stuurbewegingen en balansverstoring bij achteromkijken vermindert. </w:t>
      </w:r>
      <w:r w:rsidR="00FB4594">
        <w:t>O</w:t>
      </w:r>
      <w:r>
        <w:t>p dit moment geldt de eis van spiegels alleen wanneer een bijzondere bromfiets is voorzien van een carrosserie.</w:t>
      </w:r>
    </w:p>
    <w:p w:rsidR="003732DF" w:rsidP="00AE3E44" w:rsidRDefault="003732DF" w14:paraId="73B4AA5A" w14:textId="77777777"/>
    <w:p w:rsidR="00206A43" w:rsidP="00206A43" w:rsidRDefault="003732DF" w14:paraId="427F851E" w14:textId="1C914DDE">
      <w:r>
        <w:t>Andere risico</w:t>
      </w:r>
      <w:r w:rsidR="00206A43">
        <w:t>’</w:t>
      </w:r>
      <w:r>
        <w:t>s</w:t>
      </w:r>
      <w:r w:rsidR="00206A43">
        <w:t xml:space="preserve"> zijn meer algemene risico’s die zijn verbonden aan het gebruik van lichte voertuigen in het verkeer</w:t>
      </w:r>
      <w:r>
        <w:t xml:space="preserve">, zoals </w:t>
      </w:r>
      <w:r w:rsidR="00206A43">
        <w:t xml:space="preserve">toename van diversiteit van verkeer op het </w:t>
      </w:r>
      <w:r>
        <w:t xml:space="preserve">fietspad, oneigenlijk gebruik </w:t>
      </w:r>
      <w:r w:rsidR="00206A43">
        <w:t>door jongere bestuurders en rijden onder invloed. Hiervoor bestaan al regels in verkeerswetgeving</w:t>
      </w:r>
      <w:r w:rsidR="001E13A1">
        <w:t xml:space="preserve"> en daarom is </w:t>
      </w:r>
      <w:r w:rsidR="000F3068">
        <w:t xml:space="preserve">in </w:t>
      </w:r>
      <w:r w:rsidR="001E13A1">
        <w:t xml:space="preserve">het LEV-kader hier </w:t>
      </w:r>
      <w:r w:rsidR="000F3068">
        <w:t>geen aanpassing op voorzien.</w:t>
      </w:r>
      <w:r w:rsidR="00206A43">
        <w:t xml:space="preserve"> </w:t>
      </w:r>
    </w:p>
    <w:p w:rsidR="00206A43" w:rsidP="00206A43" w:rsidRDefault="00206A43" w14:paraId="06F40B2A" w14:textId="77777777"/>
    <w:p w:rsidR="009517EE" w:rsidP="00206A43" w:rsidRDefault="00206A43" w14:paraId="6C74F9C6" w14:textId="357B7274">
      <w:r>
        <w:t xml:space="preserve">Ten slotte heeft SWOV in de risico-inventarisatie gekeken naar </w:t>
      </w:r>
      <w:r w:rsidR="009517EE">
        <w:t>(destijds beschikbare) ongevalsgegevens in het buitenland</w:t>
      </w:r>
      <w:r w:rsidR="003B6B2F">
        <w:rPr>
          <w:rStyle w:val="FootnoteReference"/>
        </w:rPr>
        <w:footnoteReference w:id="5"/>
      </w:r>
      <w:r w:rsidR="009517EE">
        <w:t xml:space="preserve">. </w:t>
      </w:r>
      <w:r w:rsidR="003B6B2F">
        <w:t xml:space="preserve">De constatering was </w:t>
      </w:r>
      <w:r w:rsidR="00B86EF0">
        <w:t xml:space="preserve">dat </w:t>
      </w:r>
      <w:r w:rsidR="003B6B2F">
        <w:t>het ongevalsrisico met elektrische steps hoger is dan bij fietsen</w:t>
      </w:r>
      <w:r w:rsidR="001E13A1">
        <w:t>. Ook blijken</w:t>
      </w:r>
      <w:r w:rsidR="009517EE">
        <w:t xml:space="preserve"> e</w:t>
      </w:r>
      <w:r w:rsidRPr="009517EE" w:rsidR="009517EE">
        <w:t xml:space="preserve">lektrische steps vooral betrokken </w:t>
      </w:r>
      <w:r w:rsidR="009517EE">
        <w:t xml:space="preserve">te zijn </w:t>
      </w:r>
      <w:r w:rsidRPr="009517EE" w:rsidR="009517EE">
        <w:t>bij enkelvoudige ongevallen</w:t>
      </w:r>
      <w:r w:rsidR="009517EE">
        <w:t xml:space="preserve">, met hoofdletsel </w:t>
      </w:r>
      <w:r w:rsidRPr="009517EE" w:rsidR="009517EE">
        <w:t>en letsel aan de bovenste en onderste ledematen</w:t>
      </w:r>
      <w:r w:rsidR="009517EE">
        <w:t>. Het gebruik van een helm</w:t>
      </w:r>
      <w:r w:rsidR="00D87EB0">
        <w:t xml:space="preserve"> </w:t>
      </w:r>
      <w:r w:rsidR="009517EE">
        <w:t>wordt daarom aangeraden</w:t>
      </w:r>
      <w:r w:rsidR="00D87EB0">
        <w:t>, maar is niet verplicht</w:t>
      </w:r>
      <w:r w:rsidR="009517EE">
        <w:t>.</w:t>
      </w:r>
      <w:r w:rsidR="007F6C23">
        <w:t xml:space="preserve"> </w:t>
      </w:r>
      <w:r w:rsidR="00D87EB0">
        <w:t xml:space="preserve">Een helmplicht </w:t>
      </w:r>
      <w:r w:rsidR="00146CBD">
        <w:t>voor elektrische steps</w:t>
      </w:r>
      <w:r w:rsidR="007D5F02">
        <w:t xml:space="preserve"> is</w:t>
      </w:r>
      <w:r w:rsidR="00146CBD">
        <w:t xml:space="preserve"> op dit moment niet voorzien.</w:t>
      </w:r>
    </w:p>
    <w:p w:rsidR="00EE1E55" w:rsidP="00B41129" w:rsidRDefault="00EE1E55" w14:paraId="44373D88" w14:textId="6921456F"/>
    <w:p w:rsidRPr="00E01A2E" w:rsidR="00E01A2E" w:rsidRDefault="00E01A2E" w14:paraId="5BB780E7" w14:textId="1E36A86E">
      <w:pPr>
        <w:rPr>
          <w:b/>
          <w:bCs/>
        </w:rPr>
      </w:pPr>
      <w:r>
        <w:rPr>
          <w:b/>
          <w:bCs/>
        </w:rPr>
        <w:t>Relatie met</w:t>
      </w:r>
      <w:r w:rsidR="000F339B">
        <w:rPr>
          <w:b/>
          <w:bCs/>
        </w:rPr>
        <w:t xml:space="preserve"> kentekening en </w:t>
      </w:r>
      <w:r>
        <w:rPr>
          <w:b/>
          <w:bCs/>
        </w:rPr>
        <w:t>LEV-kader</w:t>
      </w:r>
    </w:p>
    <w:p w:rsidR="000F339B" w:rsidRDefault="000F339B" w14:paraId="38104DEA" w14:textId="07F51140">
      <w:r>
        <w:t xml:space="preserve">Per 1 juli 2025 </w:t>
      </w:r>
      <w:r w:rsidR="00DC54BD">
        <w:t xml:space="preserve">is </w:t>
      </w:r>
      <w:r>
        <w:t>de kentekenplicht voor bijzondere bromfietsen in</w:t>
      </w:r>
      <w:r w:rsidR="00DC54BD">
        <w:t>gegaan</w:t>
      </w:r>
      <w:r>
        <w:t xml:space="preserve">. Vanaf dat moment geldt dat eigenaren van </w:t>
      </w:r>
      <w:r w:rsidR="00786A08">
        <w:t xml:space="preserve">bijzondere bromfietsen die al in gebruik </w:t>
      </w:r>
      <w:r w:rsidR="00545138">
        <w:t xml:space="preserve">waren voor 1 juli 2025 </w:t>
      </w:r>
      <w:r>
        <w:t xml:space="preserve">een jaar de tijd om voor hun voertuig een kenteken aan te vragen bij RDW. </w:t>
      </w:r>
      <w:r w:rsidR="00786A08">
        <w:t xml:space="preserve">Het gaat dus om voertuigen die al zijn goedgekeurd en die op de weg mogen worden gebruikt. </w:t>
      </w:r>
      <w:r>
        <w:t>Voor nieuwe voertuigen</w:t>
      </w:r>
      <w:r w:rsidR="00786A08">
        <w:t xml:space="preserve"> die na 1 juli 2025 worden aangeschaft </w:t>
      </w:r>
      <w:r>
        <w:t xml:space="preserve">geldt dat deze vanaf 1 juli </w:t>
      </w:r>
      <w:r w:rsidR="00B4287E">
        <w:t xml:space="preserve">2025 </w:t>
      </w:r>
      <w:r>
        <w:t xml:space="preserve">van een kenteken moeten zijn voorzien. </w:t>
      </w:r>
    </w:p>
    <w:p w:rsidR="000F339B" w:rsidRDefault="000F339B" w14:paraId="1A415EA2" w14:textId="77777777"/>
    <w:p w:rsidR="00E01A2E" w:rsidRDefault="009517EE" w14:paraId="2CF77711" w14:textId="12BDBE43">
      <w:r>
        <w:t>Op dit moment wordt gewerkt aan het LEV-kader</w:t>
      </w:r>
      <w:r w:rsidR="000F339B">
        <w:t xml:space="preserve">. In het LEV-kader wordt de term bijzondere bromfiets vervangen door LEV (licht elektrisch voertuig) en worden toelatingseisen </w:t>
      </w:r>
      <w:r w:rsidR="00485B81">
        <w:t xml:space="preserve">doorgenomen en waar nodig </w:t>
      </w:r>
      <w:r w:rsidR="000F339B">
        <w:t>herzien</w:t>
      </w:r>
      <w:r w:rsidR="00485B81">
        <w:t>.</w:t>
      </w:r>
      <w:r w:rsidR="000F339B">
        <w:t xml:space="preserve"> </w:t>
      </w:r>
      <w:r w:rsidR="00786A08">
        <w:t>Daarbij word</w:t>
      </w:r>
      <w:r w:rsidR="00485B81">
        <w:t>t</w:t>
      </w:r>
      <w:r w:rsidR="00786A08">
        <w:t xml:space="preserve"> ook </w:t>
      </w:r>
      <w:r w:rsidR="00D87EB0">
        <w:t xml:space="preserve">rekening </w:t>
      </w:r>
      <w:r w:rsidR="00252743">
        <w:t>gehouden</w:t>
      </w:r>
      <w:r w:rsidR="00D87EB0">
        <w:t xml:space="preserve"> met </w:t>
      </w:r>
      <w:r w:rsidR="00485B81">
        <w:t>de uitkomsten van de</w:t>
      </w:r>
      <w:r w:rsidR="00996DBE">
        <w:t xml:space="preserve"> hierboven uiteengezette</w:t>
      </w:r>
      <w:r w:rsidR="00485B81">
        <w:t xml:space="preserve"> risico-inventarisatie </w:t>
      </w:r>
      <w:r w:rsidR="00786A08">
        <w:t xml:space="preserve">van </w:t>
      </w:r>
      <w:r w:rsidR="00485B81">
        <w:t>S</w:t>
      </w:r>
      <w:r w:rsidR="00786A08">
        <w:t>WOV</w:t>
      </w:r>
      <w:r w:rsidR="00D87EB0">
        <w:t xml:space="preserve"> en de daarop volgende advisering door de RDW</w:t>
      </w:r>
      <w:r w:rsidR="00485B81">
        <w:t>.</w:t>
      </w:r>
      <w:r w:rsidR="00786A08">
        <w:t xml:space="preserve"> </w:t>
      </w:r>
    </w:p>
    <w:p w:rsidR="00D9361C" w:rsidP="00907697" w:rsidRDefault="008558E8" w14:paraId="58ECD043" w14:textId="426F8DE7">
      <w:pPr>
        <w:pStyle w:val="WitregelW1bodytekst"/>
      </w:pPr>
      <w:r>
        <w:t xml:space="preserve">  Hoogachtend,</w:t>
      </w:r>
    </w:p>
    <w:p w:rsidR="00D9361C" w:rsidRDefault="00D9361C" w14:paraId="0FFE90CE" w14:textId="77777777"/>
    <w:p w:rsidR="00DF4EFB" w:rsidRDefault="00907697" w14:paraId="2A196B13" w14:textId="547A70F6">
      <w:r>
        <w:t>MINISTER VAN INFRASTRUCTUUR EN WATERSTAAT</w:t>
      </w:r>
      <w:r w:rsidR="009F433A">
        <w:t>,</w:t>
      </w:r>
    </w:p>
    <w:p w:rsidR="006376F2" w:rsidRDefault="006376F2" w14:paraId="56835298" w14:textId="77777777"/>
    <w:p w:rsidR="006376F2" w:rsidP="006376F2" w:rsidRDefault="006376F2" w14:paraId="12E7BB34" w14:textId="77777777"/>
    <w:p w:rsidR="00907697" w:rsidP="006376F2" w:rsidRDefault="00907697" w14:paraId="404AA26E" w14:textId="77777777"/>
    <w:p w:rsidR="006376F2" w:rsidP="006376F2" w:rsidRDefault="006376F2" w14:paraId="71B1193E" w14:textId="77777777"/>
    <w:p w:rsidR="006376F2" w:rsidP="0025290E" w:rsidRDefault="0025290E" w14:paraId="5077A584" w14:textId="4A6BDBDD">
      <w:r w:rsidRPr="0025290E">
        <w:t>ing. R. (Robert) Tieman</w:t>
      </w:r>
    </w:p>
    <w:sectPr w:rsidR="006376F2">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896F" w14:textId="77777777" w:rsidR="000241B3" w:rsidRDefault="000241B3">
      <w:pPr>
        <w:spacing w:line="240" w:lineRule="auto"/>
      </w:pPr>
      <w:r>
        <w:separator/>
      </w:r>
    </w:p>
  </w:endnote>
  <w:endnote w:type="continuationSeparator" w:id="0">
    <w:p w14:paraId="19E0F21A" w14:textId="77777777" w:rsidR="000241B3" w:rsidRDefault="00024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CCFB" w14:textId="77777777" w:rsidR="00907697" w:rsidRDefault="00907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CF13" w14:textId="77777777" w:rsidR="00907697" w:rsidRDefault="00907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0375" w14:textId="77777777" w:rsidR="00907697" w:rsidRDefault="0090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06FD" w14:textId="77777777" w:rsidR="000241B3" w:rsidRDefault="000241B3">
      <w:pPr>
        <w:spacing w:line="240" w:lineRule="auto"/>
      </w:pPr>
      <w:r>
        <w:separator/>
      </w:r>
    </w:p>
  </w:footnote>
  <w:footnote w:type="continuationSeparator" w:id="0">
    <w:p w14:paraId="34B316F9" w14:textId="77777777" w:rsidR="000241B3" w:rsidRDefault="000241B3">
      <w:pPr>
        <w:spacing w:line="240" w:lineRule="auto"/>
      </w:pPr>
      <w:r>
        <w:continuationSeparator/>
      </w:r>
    </w:p>
  </w:footnote>
  <w:footnote w:id="1">
    <w:p w14:paraId="03F7067A" w14:textId="7759FC44" w:rsidR="00D82E58" w:rsidRDefault="00D82E58">
      <w:pPr>
        <w:pStyle w:val="FootnoteText"/>
      </w:pPr>
      <w:r w:rsidRPr="001F7418">
        <w:rPr>
          <w:rStyle w:val="FootnoteReference"/>
          <w:sz w:val="14"/>
          <w:szCs w:val="14"/>
        </w:rPr>
        <w:footnoteRef/>
      </w:r>
      <w:r w:rsidRPr="001F7418">
        <w:rPr>
          <w:sz w:val="14"/>
          <w:szCs w:val="14"/>
        </w:rPr>
        <w:t xml:space="preserve"> </w:t>
      </w:r>
      <w:hyperlink r:id="rId1" w:history="1">
        <w:r w:rsidRPr="00353446">
          <w:rPr>
            <w:rStyle w:val="Hyperlink"/>
            <w:sz w:val="14"/>
            <w:szCs w:val="14"/>
          </w:rPr>
          <w:t>https://nos.nl/artikel/2564773-eerste-e-steps-met-kenteken-binnenkort-toegelaten-op-openbare-weg</w:t>
        </w:r>
      </w:hyperlink>
      <w:r>
        <w:rPr>
          <w:sz w:val="14"/>
          <w:szCs w:val="14"/>
        </w:rPr>
        <w:t xml:space="preserve"> (d.d. 28-04-2025)</w:t>
      </w:r>
    </w:p>
  </w:footnote>
  <w:footnote w:id="2">
    <w:p w14:paraId="725A4DFD" w14:textId="77777777" w:rsidR="00410B64" w:rsidRDefault="00410B64" w:rsidP="00410B64">
      <w:pPr>
        <w:pStyle w:val="FootnoteText"/>
      </w:pPr>
      <w:r w:rsidRPr="00A4537F">
        <w:rPr>
          <w:rStyle w:val="FootnoteReference"/>
          <w:sz w:val="14"/>
          <w:szCs w:val="14"/>
        </w:rPr>
        <w:footnoteRef/>
      </w:r>
      <w:r w:rsidRPr="00A4537F">
        <w:rPr>
          <w:sz w:val="14"/>
          <w:szCs w:val="14"/>
        </w:rPr>
        <w:t xml:space="preserve"> www.internetconsultatie.nl/wijziging_regeling_voertuigen_bijz_bromfietsen/b1</w:t>
      </w:r>
    </w:p>
  </w:footnote>
  <w:footnote w:id="3">
    <w:p w14:paraId="152D3F0D" w14:textId="3521984E" w:rsidR="00665975" w:rsidRDefault="00665975">
      <w:pPr>
        <w:pStyle w:val="FootnoteText"/>
      </w:pPr>
      <w:r w:rsidRPr="00665975">
        <w:rPr>
          <w:rStyle w:val="FootnoteReference"/>
          <w:sz w:val="14"/>
          <w:szCs w:val="14"/>
        </w:rPr>
        <w:footnoteRef/>
      </w:r>
      <w:r w:rsidRPr="00665975">
        <w:rPr>
          <w:sz w:val="14"/>
          <w:szCs w:val="14"/>
        </w:rPr>
        <w:t xml:space="preserve"> Kamerstuk 29 398, nr. 953</w:t>
      </w:r>
    </w:p>
  </w:footnote>
  <w:footnote w:id="4">
    <w:p w14:paraId="4BE968A3" w14:textId="6686657A" w:rsidR="00AE3DAF" w:rsidRDefault="00AE3DAF">
      <w:pPr>
        <w:pStyle w:val="FootnoteText"/>
      </w:pPr>
      <w:r w:rsidRPr="00AE3DAF">
        <w:rPr>
          <w:rStyle w:val="FootnoteReference"/>
          <w:sz w:val="14"/>
          <w:szCs w:val="14"/>
        </w:rPr>
        <w:footnoteRef/>
      </w:r>
      <w:r w:rsidRPr="00AE3DAF">
        <w:rPr>
          <w:sz w:val="14"/>
          <w:szCs w:val="14"/>
        </w:rPr>
        <w:t xml:space="preserve"> </w:t>
      </w:r>
      <w:r>
        <w:rPr>
          <w:sz w:val="14"/>
          <w:szCs w:val="14"/>
        </w:rPr>
        <w:t>Kamerstuk 29 398, nr. 974</w:t>
      </w:r>
    </w:p>
  </w:footnote>
  <w:footnote w:id="5">
    <w:p w14:paraId="4C55E5ED" w14:textId="451ADEBA" w:rsidR="003B6B2F" w:rsidRDefault="003B6B2F">
      <w:pPr>
        <w:pStyle w:val="FootnoteText"/>
      </w:pPr>
      <w:r w:rsidRPr="001F7418">
        <w:rPr>
          <w:rStyle w:val="FootnoteReference"/>
          <w:sz w:val="14"/>
          <w:szCs w:val="14"/>
        </w:rPr>
        <w:footnoteRef/>
      </w:r>
      <w:r w:rsidRPr="001F7418">
        <w:rPr>
          <w:sz w:val="14"/>
          <w:szCs w:val="14"/>
        </w:rPr>
        <w:t xml:space="preserve"> </w:t>
      </w:r>
      <w:r>
        <w:rPr>
          <w:sz w:val="14"/>
          <w:szCs w:val="14"/>
        </w:rPr>
        <w:t xml:space="preserve">SWOV: </w:t>
      </w:r>
      <w:hyperlink r:id="rId2" w:history="1">
        <w:r w:rsidRPr="001F7418">
          <w:rPr>
            <w:rStyle w:val="Hyperlink"/>
            <w:sz w:val="14"/>
            <w:szCs w:val="14"/>
          </w:rPr>
          <w:t>F</w:t>
        </w:r>
        <w:r>
          <w:rPr>
            <w:rStyle w:val="Hyperlink"/>
            <w:sz w:val="14"/>
            <w:szCs w:val="14"/>
          </w:rPr>
          <w:t xml:space="preserve">actsheet </w:t>
        </w:r>
        <w:r w:rsidRPr="001F7418">
          <w:rPr>
            <w:rStyle w:val="Hyperlink"/>
            <w:sz w:val="14"/>
            <w:szCs w:val="14"/>
          </w:rPr>
          <w:t>L</w:t>
        </w:r>
        <w:r>
          <w:rPr>
            <w:rStyle w:val="Hyperlink"/>
            <w:sz w:val="14"/>
            <w:szCs w:val="14"/>
          </w:rPr>
          <w:t>ichte elektrische voertuigen (L</w:t>
        </w:r>
        <w:r w:rsidRPr="001F7418">
          <w:rPr>
            <w:rStyle w:val="Hyperlink"/>
            <w:sz w:val="14"/>
            <w:szCs w:val="14"/>
          </w:rPr>
          <w:t>EV</w:t>
        </w:r>
        <w:r>
          <w:rPr>
            <w:rStyle w:val="Hyperlink"/>
            <w:sz w:val="14"/>
            <w:szCs w:val="14"/>
          </w:rPr>
          <w:t>’</w:t>
        </w:r>
        <w:r w:rsidRPr="001F7418">
          <w:rPr>
            <w:rStyle w:val="Hyperlink"/>
            <w:sz w:val="14"/>
            <w:szCs w:val="14"/>
          </w:rPr>
          <w:t>s</w:t>
        </w:r>
        <w:r>
          <w:rPr>
            <w:rStyle w:val="Hyperlink"/>
            <w:sz w:val="14"/>
            <w:szCs w:val="14"/>
          </w:rPr>
          <w:t>)</w:t>
        </w:r>
      </w:hyperlink>
      <w:r>
        <w:rPr>
          <w:sz w:val="14"/>
          <w:szCs w:val="14"/>
        </w:rPr>
        <w:t>, d.d. 4 oktober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41B3" w14:textId="77777777" w:rsidR="00907697" w:rsidRDefault="00907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59C3" w14:textId="77777777" w:rsidR="00D9361C" w:rsidRDefault="008558E8">
    <w:r>
      <w:rPr>
        <w:noProof/>
        <w:lang w:val="en-GB" w:eastAsia="en-GB"/>
      </w:rPr>
      <mc:AlternateContent>
        <mc:Choice Requires="wps">
          <w:drawing>
            <wp:anchor distT="0" distB="0" distL="0" distR="0" simplePos="0" relativeHeight="251651584" behindDoc="0" locked="1" layoutInCell="1" allowOverlap="1" wp14:anchorId="6428E36F" wp14:editId="0FAA132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E4F609C" w14:textId="77777777" w:rsidR="00D9361C" w:rsidRDefault="008558E8">
                          <w:pPr>
                            <w:pStyle w:val="AfzendgegevensKop0"/>
                          </w:pPr>
                          <w:r>
                            <w:t>Ministerie van Infrastructuur en Waterstaat</w:t>
                          </w:r>
                        </w:p>
                        <w:p w14:paraId="1639E697" w14:textId="77777777" w:rsidR="00D9361C" w:rsidRDefault="00D9361C">
                          <w:pPr>
                            <w:pStyle w:val="WitregelW2"/>
                          </w:pPr>
                        </w:p>
                        <w:p w14:paraId="464FDEE2" w14:textId="77777777" w:rsidR="00D9361C" w:rsidRDefault="008558E8">
                          <w:pPr>
                            <w:pStyle w:val="Referentiegegevenskop"/>
                          </w:pPr>
                          <w:r>
                            <w:t>Ons kenmerk</w:t>
                          </w:r>
                        </w:p>
                        <w:p w14:paraId="01266E81" w14:textId="4B7AD0A6" w:rsidR="00D9361C" w:rsidRDefault="008558E8">
                          <w:pPr>
                            <w:pStyle w:val="Referentiegegevens"/>
                          </w:pPr>
                          <w:r>
                            <w:t>IenW/BSK-2025/</w:t>
                          </w:r>
                          <w:r w:rsidR="003936D9">
                            <w:t>132503</w:t>
                          </w:r>
                        </w:p>
                      </w:txbxContent>
                    </wps:txbx>
                    <wps:bodyPr vert="horz" wrap="square" lIns="0" tIns="0" rIns="0" bIns="0" anchor="t" anchorCtr="0"/>
                  </wps:wsp>
                </a:graphicData>
              </a:graphic>
            </wp:anchor>
          </w:drawing>
        </mc:Choice>
        <mc:Fallback>
          <w:pict>
            <v:shapetype w14:anchorId="6428E36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E4F609C" w14:textId="77777777" w:rsidR="00D9361C" w:rsidRDefault="008558E8">
                    <w:pPr>
                      <w:pStyle w:val="AfzendgegevensKop0"/>
                    </w:pPr>
                    <w:r>
                      <w:t>Ministerie van Infrastructuur en Waterstaat</w:t>
                    </w:r>
                  </w:p>
                  <w:p w14:paraId="1639E697" w14:textId="77777777" w:rsidR="00D9361C" w:rsidRDefault="00D9361C">
                    <w:pPr>
                      <w:pStyle w:val="WitregelW2"/>
                    </w:pPr>
                  </w:p>
                  <w:p w14:paraId="464FDEE2" w14:textId="77777777" w:rsidR="00D9361C" w:rsidRDefault="008558E8">
                    <w:pPr>
                      <w:pStyle w:val="Referentiegegevenskop"/>
                    </w:pPr>
                    <w:r>
                      <w:t>Ons kenmerk</w:t>
                    </w:r>
                  </w:p>
                  <w:p w14:paraId="01266E81" w14:textId="4B7AD0A6" w:rsidR="00D9361C" w:rsidRDefault="008558E8">
                    <w:pPr>
                      <w:pStyle w:val="Referentiegegevens"/>
                    </w:pPr>
                    <w:r>
                      <w:t>IenW/BSK-2025/</w:t>
                    </w:r>
                    <w:r w:rsidR="003936D9">
                      <w:t>132503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AADE3B7" wp14:editId="4C05927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E7A5F0" w14:textId="77777777" w:rsidR="00D9361C" w:rsidRDefault="008558E8">
                          <w:pPr>
                            <w:pStyle w:val="Referentiegegevens"/>
                          </w:pPr>
                          <w:r>
                            <w:t xml:space="preserve">Pagina </w:t>
                          </w:r>
                          <w:r>
                            <w:fldChar w:fldCharType="begin"/>
                          </w:r>
                          <w:r>
                            <w:instrText>PAGE</w:instrText>
                          </w:r>
                          <w:r>
                            <w:fldChar w:fldCharType="separate"/>
                          </w:r>
                          <w:r w:rsidR="00E01A2E">
                            <w:rPr>
                              <w:noProof/>
                            </w:rPr>
                            <w:t>1</w:t>
                          </w:r>
                          <w:r>
                            <w:fldChar w:fldCharType="end"/>
                          </w:r>
                          <w:r>
                            <w:t xml:space="preserve"> van </w:t>
                          </w:r>
                          <w:r>
                            <w:fldChar w:fldCharType="begin"/>
                          </w:r>
                          <w:r>
                            <w:instrText>NUMPAGES</w:instrText>
                          </w:r>
                          <w:r>
                            <w:fldChar w:fldCharType="separate"/>
                          </w:r>
                          <w:r w:rsidR="00E01A2E">
                            <w:rPr>
                              <w:noProof/>
                            </w:rPr>
                            <w:t>1</w:t>
                          </w:r>
                          <w:r>
                            <w:fldChar w:fldCharType="end"/>
                          </w:r>
                        </w:p>
                      </w:txbxContent>
                    </wps:txbx>
                    <wps:bodyPr vert="horz" wrap="square" lIns="0" tIns="0" rIns="0" bIns="0" anchor="t" anchorCtr="0"/>
                  </wps:wsp>
                </a:graphicData>
              </a:graphic>
            </wp:anchor>
          </w:drawing>
        </mc:Choice>
        <mc:Fallback>
          <w:pict>
            <v:shape w14:anchorId="0AADE3B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EE7A5F0" w14:textId="77777777" w:rsidR="00D9361C" w:rsidRDefault="008558E8">
                    <w:pPr>
                      <w:pStyle w:val="Referentiegegevens"/>
                    </w:pPr>
                    <w:r>
                      <w:t xml:space="preserve">Pagina </w:t>
                    </w:r>
                    <w:r>
                      <w:fldChar w:fldCharType="begin"/>
                    </w:r>
                    <w:r>
                      <w:instrText>PAGE</w:instrText>
                    </w:r>
                    <w:r>
                      <w:fldChar w:fldCharType="separate"/>
                    </w:r>
                    <w:r w:rsidR="00E01A2E">
                      <w:rPr>
                        <w:noProof/>
                      </w:rPr>
                      <w:t>1</w:t>
                    </w:r>
                    <w:r>
                      <w:fldChar w:fldCharType="end"/>
                    </w:r>
                    <w:r>
                      <w:t xml:space="preserve"> van </w:t>
                    </w:r>
                    <w:r>
                      <w:fldChar w:fldCharType="begin"/>
                    </w:r>
                    <w:r>
                      <w:instrText>NUMPAGES</w:instrText>
                    </w:r>
                    <w:r>
                      <w:fldChar w:fldCharType="separate"/>
                    </w:r>
                    <w:r w:rsidR="00E01A2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CD08E70" wp14:editId="37F522C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9A4B037" w14:textId="77777777" w:rsidR="00C321BA" w:rsidRDefault="00C321BA"/>
                      </w:txbxContent>
                    </wps:txbx>
                    <wps:bodyPr vert="horz" wrap="square" lIns="0" tIns="0" rIns="0" bIns="0" anchor="t" anchorCtr="0"/>
                  </wps:wsp>
                </a:graphicData>
              </a:graphic>
            </wp:anchor>
          </w:drawing>
        </mc:Choice>
        <mc:Fallback>
          <w:pict>
            <v:shape w14:anchorId="0CD08E7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9A4B037" w14:textId="77777777" w:rsidR="00C321BA" w:rsidRDefault="00C321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244CA38" wp14:editId="340EA59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8A0D5F1" w14:textId="77777777" w:rsidR="00C321BA" w:rsidRDefault="00C321BA"/>
                      </w:txbxContent>
                    </wps:txbx>
                    <wps:bodyPr vert="horz" wrap="square" lIns="0" tIns="0" rIns="0" bIns="0" anchor="t" anchorCtr="0"/>
                  </wps:wsp>
                </a:graphicData>
              </a:graphic>
            </wp:anchor>
          </w:drawing>
        </mc:Choice>
        <mc:Fallback>
          <w:pict>
            <v:shape w14:anchorId="5244CA3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8A0D5F1" w14:textId="77777777" w:rsidR="00C321BA" w:rsidRDefault="00C321B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0405" w14:textId="77777777" w:rsidR="00D9361C" w:rsidRDefault="008558E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0F2F370" wp14:editId="7371CCE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888EFF" w14:textId="77777777" w:rsidR="00C321BA" w:rsidRDefault="00C321BA"/>
                      </w:txbxContent>
                    </wps:txbx>
                    <wps:bodyPr vert="horz" wrap="square" lIns="0" tIns="0" rIns="0" bIns="0" anchor="t" anchorCtr="0"/>
                  </wps:wsp>
                </a:graphicData>
              </a:graphic>
            </wp:anchor>
          </w:drawing>
        </mc:Choice>
        <mc:Fallback>
          <w:pict>
            <v:shapetype w14:anchorId="30F2F37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B888EFF" w14:textId="77777777" w:rsidR="00C321BA" w:rsidRDefault="00C321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FCEA31D" wp14:editId="655490A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55C548" w14:textId="22B936A9" w:rsidR="00D9361C" w:rsidRDefault="008558E8">
                          <w:pPr>
                            <w:pStyle w:val="Referentiegegevens"/>
                          </w:pPr>
                          <w:r>
                            <w:t xml:space="preserve">Pagina </w:t>
                          </w:r>
                          <w:r>
                            <w:fldChar w:fldCharType="begin"/>
                          </w:r>
                          <w:r>
                            <w:instrText>PAGE</w:instrText>
                          </w:r>
                          <w:r>
                            <w:fldChar w:fldCharType="separate"/>
                          </w:r>
                          <w:r w:rsidR="00F72A5F">
                            <w:rPr>
                              <w:noProof/>
                            </w:rPr>
                            <w:t>1</w:t>
                          </w:r>
                          <w:r>
                            <w:fldChar w:fldCharType="end"/>
                          </w:r>
                          <w:r>
                            <w:t xml:space="preserve"> van </w:t>
                          </w:r>
                          <w:r>
                            <w:fldChar w:fldCharType="begin"/>
                          </w:r>
                          <w:r>
                            <w:instrText>NUMPAGES</w:instrText>
                          </w:r>
                          <w:r>
                            <w:fldChar w:fldCharType="separate"/>
                          </w:r>
                          <w:r w:rsidR="00F72A5F">
                            <w:rPr>
                              <w:noProof/>
                            </w:rPr>
                            <w:t>1</w:t>
                          </w:r>
                          <w:r>
                            <w:fldChar w:fldCharType="end"/>
                          </w:r>
                        </w:p>
                      </w:txbxContent>
                    </wps:txbx>
                    <wps:bodyPr vert="horz" wrap="square" lIns="0" tIns="0" rIns="0" bIns="0" anchor="t" anchorCtr="0"/>
                  </wps:wsp>
                </a:graphicData>
              </a:graphic>
            </wp:anchor>
          </w:drawing>
        </mc:Choice>
        <mc:Fallback>
          <w:pict>
            <v:shape w14:anchorId="6FCEA31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255C548" w14:textId="22B936A9" w:rsidR="00D9361C" w:rsidRDefault="008558E8">
                    <w:pPr>
                      <w:pStyle w:val="Referentiegegevens"/>
                    </w:pPr>
                    <w:r>
                      <w:t xml:space="preserve">Pagina </w:t>
                    </w:r>
                    <w:r>
                      <w:fldChar w:fldCharType="begin"/>
                    </w:r>
                    <w:r>
                      <w:instrText>PAGE</w:instrText>
                    </w:r>
                    <w:r>
                      <w:fldChar w:fldCharType="separate"/>
                    </w:r>
                    <w:r w:rsidR="00F72A5F">
                      <w:rPr>
                        <w:noProof/>
                      </w:rPr>
                      <w:t>1</w:t>
                    </w:r>
                    <w:r>
                      <w:fldChar w:fldCharType="end"/>
                    </w:r>
                    <w:r>
                      <w:t xml:space="preserve"> van </w:t>
                    </w:r>
                    <w:r>
                      <w:fldChar w:fldCharType="begin"/>
                    </w:r>
                    <w:r>
                      <w:instrText>NUMPAGES</w:instrText>
                    </w:r>
                    <w:r>
                      <w:fldChar w:fldCharType="separate"/>
                    </w:r>
                    <w:r w:rsidR="00F72A5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83D95DA" wp14:editId="6DAAC7D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07A603F" w14:textId="77777777" w:rsidR="00D9361C" w:rsidRDefault="008558E8">
                          <w:pPr>
                            <w:pStyle w:val="AfzendgegevensKop0"/>
                          </w:pPr>
                          <w:r>
                            <w:t>Ministerie van Infrastructuur en Waterstaat</w:t>
                          </w:r>
                        </w:p>
                        <w:p w14:paraId="41CB100D" w14:textId="77777777" w:rsidR="00D9361C" w:rsidRDefault="00D9361C">
                          <w:pPr>
                            <w:pStyle w:val="WitregelW1"/>
                          </w:pPr>
                        </w:p>
                        <w:p w14:paraId="2633A149" w14:textId="77777777" w:rsidR="00D9361C" w:rsidRDefault="008558E8">
                          <w:pPr>
                            <w:pStyle w:val="Afzendgegevens"/>
                          </w:pPr>
                          <w:r>
                            <w:t>Rijnstraat 8</w:t>
                          </w:r>
                        </w:p>
                        <w:p w14:paraId="25BF29D7" w14:textId="77777777" w:rsidR="00D9361C" w:rsidRPr="00E01A2E" w:rsidRDefault="008558E8">
                          <w:pPr>
                            <w:pStyle w:val="Afzendgegevens"/>
                            <w:rPr>
                              <w:lang w:val="de-DE"/>
                            </w:rPr>
                          </w:pPr>
                          <w:r w:rsidRPr="00E01A2E">
                            <w:rPr>
                              <w:lang w:val="de-DE"/>
                            </w:rPr>
                            <w:t>2515 XP  Den Haag</w:t>
                          </w:r>
                        </w:p>
                        <w:p w14:paraId="31B4D90D" w14:textId="77777777" w:rsidR="00D9361C" w:rsidRPr="00E01A2E" w:rsidRDefault="008558E8">
                          <w:pPr>
                            <w:pStyle w:val="Afzendgegevens"/>
                            <w:rPr>
                              <w:lang w:val="de-DE"/>
                            </w:rPr>
                          </w:pPr>
                          <w:r w:rsidRPr="00E01A2E">
                            <w:rPr>
                              <w:lang w:val="de-DE"/>
                            </w:rPr>
                            <w:t>Postbus 20901</w:t>
                          </w:r>
                        </w:p>
                        <w:p w14:paraId="01F78731" w14:textId="77777777" w:rsidR="00D9361C" w:rsidRPr="00E01A2E" w:rsidRDefault="008558E8">
                          <w:pPr>
                            <w:pStyle w:val="Afzendgegevens"/>
                            <w:rPr>
                              <w:lang w:val="de-DE"/>
                            </w:rPr>
                          </w:pPr>
                          <w:r w:rsidRPr="00E01A2E">
                            <w:rPr>
                              <w:lang w:val="de-DE"/>
                            </w:rPr>
                            <w:t>2500 EX Den Haag</w:t>
                          </w:r>
                        </w:p>
                        <w:p w14:paraId="100A1083" w14:textId="77777777" w:rsidR="00D9361C" w:rsidRPr="00E01A2E" w:rsidRDefault="00D9361C">
                          <w:pPr>
                            <w:pStyle w:val="WitregelW1"/>
                            <w:rPr>
                              <w:lang w:val="de-DE"/>
                            </w:rPr>
                          </w:pPr>
                        </w:p>
                        <w:p w14:paraId="6D281D6C" w14:textId="77777777" w:rsidR="00D9361C" w:rsidRPr="00E01A2E" w:rsidRDefault="008558E8">
                          <w:pPr>
                            <w:pStyle w:val="Afzendgegevens"/>
                            <w:rPr>
                              <w:lang w:val="de-DE"/>
                            </w:rPr>
                          </w:pPr>
                          <w:r w:rsidRPr="00E01A2E">
                            <w:rPr>
                              <w:lang w:val="de-DE"/>
                            </w:rPr>
                            <w:t>T   070-456 0000</w:t>
                          </w:r>
                        </w:p>
                        <w:p w14:paraId="36FDB30B" w14:textId="77777777" w:rsidR="00D9361C" w:rsidRDefault="008558E8">
                          <w:pPr>
                            <w:pStyle w:val="Afzendgegevens"/>
                          </w:pPr>
                          <w:r>
                            <w:t>F   070-456 1111</w:t>
                          </w:r>
                        </w:p>
                        <w:p w14:paraId="3DCA7BBF" w14:textId="77777777" w:rsidR="00D9361C" w:rsidRDefault="00D9361C">
                          <w:pPr>
                            <w:pStyle w:val="WitregelW2"/>
                          </w:pPr>
                        </w:p>
                        <w:p w14:paraId="1BFA248F" w14:textId="77777777" w:rsidR="00D9361C" w:rsidRDefault="008558E8">
                          <w:pPr>
                            <w:pStyle w:val="Referentiegegevenskop"/>
                          </w:pPr>
                          <w:r>
                            <w:t>Ons kenmerk</w:t>
                          </w:r>
                        </w:p>
                        <w:p w14:paraId="66593114" w14:textId="02303531" w:rsidR="00D9361C" w:rsidRDefault="008558E8">
                          <w:pPr>
                            <w:pStyle w:val="Referentiegegevens"/>
                          </w:pPr>
                          <w:r>
                            <w:t>IenW/BSK-2025/</w:t>
                          </w:r>
                          <w:r w:rsidR="007F09DD">
                            <w:t>132503</w:t>
                          </w:r>
                        </w:p>
                        <w:p w14:paraId="06BCAFC6" w14:textId="77777777" w:rsidR="00D9361C" w:rsidRDefault="00D9361C">
                          <w:pPr>
                            <w:pStyle w:val="WitregelW1"/>
                          </w:pPr>
                        </w:p>
                        <w:p w14:paraId="0FAFFACD" w14:textId="77777777" w:rsidR="00D9361C" w:rsidRDefault="008558E8">
                          <w:pPr>
                            <w:pStyle w:val="Referentiegegevenskop"/>
                          </w:pPr>
                          <w:r>
                            <w:t>Uw kenmerk</w:t>
                          </w:r>
                        </w:p>
                        <w:p w14:paraId="6D3542F7" w14:textId="77777777" w:rsidR="00D9361C" w:rsidRDefault="008558E8">
                          <w:pPr>
                            <w:pStyle w:val="Referentiegegevens"/>
                          </w:pPr>
                          <w:r>
                            <w:t>2025Z09532/2025D23318</w:t>
                          </w:r>
                        </w:p>
                        <w:p w14:paraId="2F56FC49" w14:textId="77777777" w:rsidR="00D9361C" w:rsidRDefault="00D9361C">
                          <w:pPr>
                            <w:pStyle w:val="WitregelW1"/>
                          </w:pPr>
                        </w:p>
                        <w:p w14:paraId="37194E6B" w14:textId="77777777" w:rsidR="00D9361C" w:rsidRDefault="008558E8">
                          <w:pPr>
                            <w:pStyle w:val="Referentiegegevenskop"/>
                          </w:pPr>
                          <w:r>
                            <w:t>Bijlage(n)</w:t>
                          </w:r>
                        </w:p>
                        <w:p w14:paraId="60E226CD" w14:textId="67AB989E" w:rsidR="00D9361C" w:rsidRDefault="003936D9">
                          <w:pPr>
                            <w:pStyle w:val="Referentiegegevens"/>
                          </w:pPr>
                          <w:r>
                            <w:t>1</w:t>
                          </w:r>
                        </w:p>
                      </w:txbxContent>
                    </wps:txbx>
                    <wps:bodyPr vert="horz" wrap="square" lIns="0" tIns="0" rIns="0" bIns="0" anchor="t" anchorCtr="0"/>
                  </wps:wsp>
                </a:graphicData>
              </a:graphic>
            </wp:anchor>
          </w:drawing>
        </mc:Choice>
        <mc:Fallback>
          <w:pict>
            <v:shape w14:anchorId="783D95D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07A603F" w14:textId="77777777" w:rsidR="00D9361C" w:rsidRDefault="008558E8">
                    <w:pPr>
                      <w:pStyle w:val="AfzendgegevensKop0"/>
                    </w:pPr>
                    <w:r>
                      <w:t>Ministerie van Infrastructuur en Waterstaat</w:t>
                    </w:r>
                  </w:p>
                  <w:p w14:paraId="41CB100D" w14:textId="77777777" w:rsidR="00D9361C" w:rsidRDefault="00D9361C">
                    <w:pPr>
                      <w:pStyle w:val="WitregelW1"/>
                    </w:pPr>
                  </w:p>
                  <w:p w14:paraId="2633A149" w14:textId="77777777" w:rsidR="00D9361C" w:rsidRDefault="008558E8">
                    <w:pPr>
                      <w:pStyle w:val="Afzendgegevens"/>
                    </w:pPr>
                    <w:r>
                      <w:t>Rijnstraat 8</w:t>
                    </w:r>
                  </w:p>
                  <w:p w14:paraId="25BF29D7" w14:textId="77777777" w:rsidR="00D9361C" w:rsidRPr="00E01A2E" w:rsidRDefault="008558E8">
                    <w:pPr>
                      <w:pStyle w:val="Afzendgegevens"/>
                      <w:rPr>
                        <w:lang w:val="de-DE"/>
                      </w:rPr>
                    </w:pPr>
                    <w:r w:rsidRPr="00E01A2E">
                      <w:rPr>
                        <w:lang w:val="de-DE"/>
                      </w:rPr>
                      <w:t>2515 XP  Den Haag</w:t>
                    </w:r>
                  </w:p>
                  <w:p w14:paraId="31B4D90D" w14:textId="77777777" w:rsidR="00D9361C" w:rsidRPr="00E01A2E" w:rsidRDefault="008558E8">
                    <w:pPr>
                      <w:pStyle w:val="Afzendgegevens"/>
                      <w:rPr>
                        <w:lang w:val="de-DE"/>
                      </w:rPr>
                    </w:pPr>
                    <w:r w:rsidRPr="00E01A2E">
                      <w:rPr>
                        <w:lang w:val="de-DE"/>
                      </w:rPr>
                      <w:t>Postbus 20901</w:t>
                    </w:r>
                  </w:p>
                  <w:p w14:paraId="01F78731" w14:textId="77777777" w:rsidR="00D9361C" w:rsidRPr="00E01A2E" w:rsidRDefault="008558E8">
                    <w:pPr>
                      <w:pStyle w:val="Afzendgegevens"/>
                      <w:rPr>
                        <w:lang w:val="de-DE"/>
                      </w:rPr>
                    </w:pPr>
                    <w:r w:rsidRPr="00E01A2E">
                      <w:rPr>
                        <w:lang w:val="de-DE"/>
                      </w:rPr>
                      <w:t>2500 EX Den Haag</w:t>
                    </w:r>
                  </w:p>
                  <w:p w14:paraId="100A1083" w14:textId="77777777" w:rsidR="00D9361C" w:rsidRPr="00E01A2E" w:rsidRDefault="00D9361C">
                    <w:pPr>
                      <w:pStyle w:val="WitregelW1"/>
                      <w:rPr>
                        <w:lang w:val="de-DE"/>
                      </w:rPr>
                    </w:pPr>
                  </w:p>
                  <w:p w14:paraId="6D281D6C" w14:textId="77777777" w:rsidR="00D9361C" w:rsidRPr="00E01A2E" w:rsidRDefault="008558E8">
                    <w:pPr>
                      <w:pStyle w:val="Afzendgegevens"/>
                      <w:rPr>
                        <w:lang w:val="de-DE"/>
                      </w:rPr>
                    </w:pPr>
                    <w:r w:rsidRPr="00E01A2E">
                      <w:rPr>
                        <w:lang w:val="de-DE"/>
                      </w:rPr>
                      <w:t>T   070-456 0000</w:t>
                    </w:r>
                  </w:p>
                  <w:p w14:paraId="36FDB30B" w14:textId="77777777" w:rsidR="00D9361C" w:rsidRDefault="008558E8">
                    <w:pPr>
                      <w:pStyle w:val="Afzendgegevens"/>
                    </w:pPr>
                    <w:r>
                      <w:t>F   070-456 1111</w:t>
                    </w:r>
                  </w:p>
                  <w:p w14:paraId="3DCA7BBF" w14:textId="77777777" w:rsidR="00D9361C" w:rsidRDefault="00D9361C">
                    <w:pPr>
                      <w:pStyle w:val="WitregelW2"/>
                    </w:pPr>
                  </w:p>
                  <w:p w14:paraId="1BFA248F" w14:textId="77777777" w:rsidR="00D9361C" w:rsidRDefault="008558E8">
                    <w:pPr>
                      <w:pStyle w:val="Referentiegegevenskop"/>
                    </w:pPr>
                    <w:r>
                      <w:t>Ons kenmerk</w:t>
                    </w:r>
                  </w:p>
                  <w:p w14:paraId="66593114" w14:textId="02303531" w:rsidR="00D9361C" w:rsidRDefault="008558E8">
                    <w:pPr>
                      <w:pStyle w:val="Referentiegegevens"/>
                    </w:pPr>
                    <w:r>
                      <w:t>IenW/BSK-2025/</w:t>
                    </w:r>
                    <w:r w:rsidR="007F09DD">
                      <w:t>132503</w:t>
                    </w:r>
                  </w:p>
                  <w:p w14:paraId="06BCAFC6" w14:textId="77777777" w:rsidR="00D9361C" w:rsidRDefault="00D9361C">
                    <w:pPr>
                      <w:pStyle w:val="WitregelW1"/>
                    </w:pPr>
                  </w:p>
                  <w:p w14:paraId="0FAFFACD" w14:textId="77777777" w:rsidR="00D9361C" w:rsidRDefault="008558E8">
                    <w:pPr>
                      <w:pStyle w:val="Referentiegegevenskop"/>
                    </w:pPr>
                    <w:r>
                      <w:t>Uw kenmerk</w:t>
                    </w:r>
                  </w:p>
                  <w:p w14:paraId="6D3542F7" w14:textId="77777777" w:rsidR="00D9361C" w:rsidRDefault="008558E8">
                    <w:pPr>
                      <w:pStyle w:val="Referentiegegevens"/>
                    </w:pPr>
                    <w:r>
                      <w:t>2025Z09532/2025D23318</w:t>
                    </w:r>
                  </w:p>
                  <w:p w14:paraId="2F56FC49" w14:textId="77777777" w:rsidR="00D9361C" w:rsidRDefault="00D9361C">
                    <w:pPr>
                      <w:pStyle w:val="WitregelW1"/>
                    </w:pPr>
                  </w:p>
                  <w:p w14:paraId="37194E6B" w14:textId="77777777" w:rsidR="00D9361C" w:rsidRDefault="008558E8">
                    <w:pPr>
                      <w:pStyle w:val="Referentiegegevenskop"/>
                    </w:pPr>
                    <w:r>
                      <w:t>Bijlage(n)</w:t>
                    </w:r>
                  </w:p>
                  <w:p w14:paraId="60E226CD" w14:textId="67AB989E" w:rsidR="00D9361C" w:rsidRDefault="003936D9">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BC0DEC4" wp14:editId="412EDB7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55E95E7" w14:textId="77777777" w:rsidR="00D9361C" w:rsidRDefault="008558E8">
                          <w:pPr>
                            <w:spacing w:line="240" w:lineRule="auto"/>
                          </w:pPr>
                          <w:r>
                            <w:rPr>
                              <w:noProof/>
                              <w:lang w:val="en-GB" w:eastAsia="en-GB"/>
                            </w:rPr>
                            <w:drawing>
                              <wp:inline distT="0" distB="0" distL="0" distR="0" wp14:anchorId="686B9DD6" wp14:editId="0393109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C0DEC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55E95E7" w14:textId="77777777" w:rsidR="00D9361C" w:rsidRDefault="008558E8">
                    <w:pPr>
                      <w:spacing w:line="240" w:lineRule="auto"/>
                    </w:pPr>
                    <w:r>
                      <w:rPr>
                        <w:noProof/>
                        <w:lang w:val="en-GB" w:eastAsia="en-GB"/>
                      </w:rPr>
                      <w:drawing>
                        <wp:inline distT="0" distB="0" distL="0" distR="0" wp14:anchorId="686B9DD6" wp14:editId="0393109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DA580E0" wp14:editId="114DF0C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6CC419" w14:textId="77777777" w:rsidR="00D9361C" w:rsidRDefault="008558E8">
                          <w:pPr>
                            <w:spacing w:line="240" w:lineRule="auto"/>
                          </w:pPr>
                          <w:r>
                            <w:rPr>
                              <w:noProof/>
                              <w:lang w:val="en-GB" w:eastAsia="en-GB"/>
                            </w:rPr>
                            <w:drawing>
                              <wp:inline distT="0" distB="0" distL="0" distR="0" wp14:anchorId="3BF0D96F" wp14:editId="21D249F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A580E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F6CC419" w14:textId="77777777" w:rsidR="00D9361C" w:rsidRDefault="008558E8">
                    <w:pPr>
                      <w:spacing w:line="240" w:lineRule="auto"/>
                    </w:pPr>
                    <w:r>
                      <w:rPr>
                        <w:noProof/>
                        <w:lang w:val="en-GB" w:eastAsia="en-GB"/>
                      </w:rPr>
                      <w:drawing>
                        <wp:inline distT="0" distB="0" distL="0" distR="0" wp14:anchorId="3BF0D96F" wp14:editId="21D249F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61A2514" wp14:editId="640D71F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62D0D1C" w14:textId="77777777" w:rsidR="00D9361C" w:rsidRDefault="008558E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1A251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62D0D1C" w14:textId="77777777" w:rsidR="00D9361C" w:rsidRDefault="008558E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D9FAC0" wp14:editId="2F7598C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EB57534" w14:textId="77777777" w:rsidR="00D9361C" w:rsidRDefault="008558E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D9FAC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EB57534" w14:textId="77777777" w:rsidR="00D9361C" w:rsidRDefault="008558E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D72DC0A" wp14:editId="4A704BF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9361C" w14:paraId="1D29ABD5" w14:textId="77777777">
                            <w:trPr>
                              <w:trHeight w:val="200"/>
                            </w:trPr>
                            <w:tc>
                              <w:tcPr>
                                <w:tcW w:w="1140" w:type="dxa"/>
                              </w:tcPr>
                              <w:p w14:paraId="02613705" w14:textId="77777777" w:rsidR="00D9361C" w:rsidRDefault="00D9361C"/>
                            </w:tc>
                            <w:tc>
                              <w:tcPr>
                                <w:tcW w:w="5400" w:type="dxa"/>
                              </w:tcPr>
                              <w:p w14:paraId="66887CD4" w14:textId="77777777" w:rsidR="00D9361C" w:rsidRDefault="00D9361C"/>
                            </w:tc>
                          </w:tr>
                          <w:tr w:rsidR="00D9361C" w14:paraId="754AB8F2" w14:textId="77777777">
                            <w:trPr>
                              <w:trHeight w:val="240"/>
                            </w:trPr>
                            <w:tc>
                              <w:tcPr>
                                <w:tcW w:w="1140" w:type="dxa"/>
                              </w:tcPr>
                              <w:p w14:paraId="62B1DA8D" w14:textId="77777777" w:rsidR="00D9361C" w:rsidRDefault="008558E8">
                                <w:r>
                                  <w:t>Datum</w:t>
                                </w:r>
                              </w:p>
                            </w:tc>
                            <w:tc>
                              <w:tcPr>
                                <w:tcW w:w="5400" w:type="dxa"/>
                              </w:tcPr>
                              <w:p w14:paraId="5C1A3AB2" w14:textId="2345A8F5" w:rsidR="00D9361C" w:rsidRDefault="00907697">
                                <w:r>
                                  <w:t>1 juli 2025</w:t>
                                </w:r>
                              </w:p>
                            </w:tc>
                          </w:tr>
                          <w:tr w:rsidR="00D9361C" w14:paraId="3A3085CA" w14:textId="77777777">
                            <w:trPr>
                              <w:trHeight w:val="240"/>
                            </w:trPr>
                            <w:tc>
                              <w:tcPr>
                                <w:tcW w:w="1140" w:type="dxa"/>
                              </w:tcPr>
                              <w:p w14:paraId="4EA60689" w14:textId="77777777" w:rsidR="00D9361C" w:rsidRDefault="008558E8">
                                <w:r>
                                  <w:t>Betreft</w:t>
                                </w:r>
                              </w:p>
                            </w:tc>
                            <w:tc>
                              <w:tcPr>
                                <w:tcW w:w="5400" w:type="dxa"/>
                              </w:tcPr>
                              <w:p w14:paraId="5255A1E4" w14:textId="77777777" w:rsidR="00D9361C" w:rsidRDefault="008558E8">
                                <w:r>
                                  <w:t>Reactie op verzoek brief over toelaten e-steps op openbare weg</w:t>
                                </w:r>
                              </w:p>
                            </w:tc>
                          </w:tr>
                          <w:tr w:rsidR="00D9361C" w14:paraId="77C39717" w14:textId="77777777">
                            <w:trPr>
                              <w:trHeight w:val="200"/>
                            </w:trPr>
                            <w:tc>
                              <w:tcPr>
                                <w:tcW w:w="1140" w:type="dxa"/>
                              </w:tcPr>
                              <w:p w14:paraId="728967AD" w14:textId="77777777" w:rsidR="00D9361C" w:rsidRDefault="00D9361C"/>
                            </w:tc>
                            <w:tc>
                              <w:tcPr>
                                <w:tcW w:w="5400" w:type="dxa"/>
                              </w:tcPr>
                              <w:p w14:paraId="1C5B5B20" w14:textId="77777777" w:rsidR="00D9361C" w:rsidRDefault="00D9361C"/>
                            </w:tc>
                          </w:tr>
                        </w:tbl>
                        <w:p w14:paraId="25883D9A" w14:textId="77777777" w:rsidR="00C321BA" w:rsidRDefault="00C321BA"/>
                      </w:txbxContent>
                    </wps:txbx>
                    <wps:bodyPr vert="horz" wrap="square" lIns="0" tIns="0" rIns="0" bIns="0" anchor="t" anchorCtr="0"/>
                  </wps:wsp>
                </a:graphicData>
              </a:graphic>
            </wp:anchor>
          </w:drawing>
        </mc:Choice>
        <mc:Fallback>
          <w:pict>
            <v:shape w14:anchorId="4D72DC0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9361C" w14:paraId="1D29ABD5" w14:textId="77777777">
                      <w:trPr>
                        <w:trHeight w:val="200"/>
                      </w:trPr>
                      <w:tc>
                        <w:tcPr>
                          <w:tcW w:w="1140" w:type="dxa"/>
                        </w:tcPr>
                        <w:p w14:paraId="02613705" w14:textId="77777777" w:rsidR="00D9361C" w:rsidRDefault="00D9361C"/>
                      </w:tc>
                      <w:tc>
                        <w:tcPr>
                          <w:tcW w:w="5400" w:type="dxa"/>
                        </w:tcPr>
                        <w:p w14:paraId="66887CD4" w14:textId="77777777" w:rsidR="00D9361C" w:rsidRDefault="00D9361C"/>
                      </w:tc>
                    </w:tr>
                    <w:tr w:rsidR="00D9361C" w14:paraId="754AB8F2" w14:textId="77777777">
                      <w:trPr>
                        <w:trHeight w:val="240"/>
                      </w:trPr>
                      <w:tc>
                        <w:tcPr>
                          <w:tcW w:w="1140" w:type="dxa"/>
                        </w:tcPr>
                        <w:p w14:paraId="62B1DA8D" w14:textId="77777777" w:rsidR="00D9361C" w:rsidRDefault="008558E8">
                          <w:r>
                            <w:t>Datum</w:t>
                          </w:r>
                        </w:p>
                      </w:tc>
                      <w:tc>
                        <w:tcPr>
                          <w:tcW w:w="5400" w:type="dxa"/>
                        </w:tcPr>
                        <w:p w14:paraId="5C1A3AB2" w14:textId="2345A8F5" w:rsidR="00D9361C" w:rsidRDefault="00907697">
                          <w:r>
                            <w:t>1 juli 2025</w:t>
                          </w:r>
                        </w:p>
                      </w:tc>
                    </w:tr>
                    <w:tr w:rsidR="00D9361C" w14:paraId="3A3085CA" w14:textId="77777777">
                      <w:trPr>
                        <w:trHeight w:val="240"/>
                      </w:trPr>
                      <w:tc>
                        <w:tcPr>
                          <w:tcW w:w="1140" w:type="dxa"/>
                        </w:tcPr>
                        <w:p w14:paraId="4EA60689" w14:textId="77777777" w:rsidR="00D9361C" w:rsidRDefault="008558E8">
                          <w:r>
                            <w:t>Betreft</w:t>
                          </w:r>
                        </w:p>
                      </w:tc>
                      <w:tc>
                        <w:tcPr>
                          <w:tcW w:w="5400" w:type="dxa"/>
                        </w:tcPr>
                        <w:p w14:paraId="5255A1E4" w14:textId="77777777" w:rsidR="00D9361C" w:rsidRDefault="008558E8">
                          <w:r>
                            <w:t>Reactie op verzoek brief over toelaten e-steps op openbare weg</w:t>
                          </w:r>
                        </w:p>
                      </w:tc>
                    </w:tr>
                    <w:tr w:rsidR="00D9361C" w14:paraId="77C39717" w14:textId="77777777">
                      <w:trPr>
                        <w:trHeight w:val="200"/>
                      </w:trPr>
                      <w:tc>
                        <w:tcPr>
                          <w:tcW w:w="1140" w:type="dxa"/>
                        </w:tcPr>
                        <w:p w14:paraId="728967AD" w14:textId="77777777" w:rsidR="00D9361C" w:rsidRDefault="00D9361C"/>
                      </w:tc>
                      <w:tc>
                        <w:tcPr>
                          <w:tcW w:w="5400" w:type="dxa"/>
                        </w:tcPr>
                        <w:p w14:paraId="1C5B5B20" w14:textId="77777777" w:rsidR="00D9361C" w:rsidRDefault="00D9361C"/>
                      </w:tc>
                    </w:tr>
                  </w:tbl>
                  <w:p w14:paraId="25883D9A" w14:textId="77777777" w:rsidR="00C321BA" w:rsidRDefault="00C321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1201960" wp14:editId="577A6A5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73CAA2E" w14:textId="77777777" w:rsidR="00C321BA" w:rsidRDefault="00C321BA"/>
                      </w:txbxContent>
                    </wps:txbx>
                    <wps:bodyPr vert="horz" wrap="square" lIns="0" tIns="0" rIns="0" bIns="0" anchor="t" anchorCtr="0"/>
                  </wps:wsp>
                </a:graphicData>
              </a:graphic>
            </wp:anchor>
          </w:drawing>
        </mc:Choice>
        <mc:Fallback>
          <w:pict>
            <v:shape w14:anchorId="5120196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73CAA2E" w14:textId="77777777" w:rsidR="00C321BA" w:rsidRDefault="00C321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B8C807"/>
    <w:multiLevelType w:val="multilevel"/>
    <w:tmpl w:val="9DD25A4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C725A0"/>
    <w:multiLevelType w:val="multilevel"/>
    <w:tmpl w:val="F563608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8550DF"/>
    <w:multiLevelType w:val="multilevel"/>
    <w:tmpl w:val="E9B905A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DEE944"/>
    <w:multiLevelType w:val="multilevel"/>
    <w:tmpl w:val="39B4BAB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56C45A"/>
    <w:multiLevelType w:val="multilevel"/>
    <w:tmpl w:val="C931A4C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4400FC"/>
    <w:multiLevelType w:val="multilevel"/>
    <w:tmpl w:val="8711AC1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9FC15E2"/>
    <w:multiLevelType w:val="multilevel"/>
    <w:tmpl w:val="C6AB02E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80B9BE"/>
    <w:multiLevelType w:val="multilevel"/>
    <w:tmpl w:val="F2B56FC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5F662B4"/>
    <w:multiLevelType w:val="multilevel"/>
    <w:tmpl w:val="762C3F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DF34DAD5"/>
    <w:multiLevelType w:val="multilevel"/>
    <w:tmpl w:val="CBB2635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F52C2D7"/>
    <w:multiLevelType w:val="multilevel"/>
    <w:tmpl w:val="B34D053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952E8E7"/>
    <w:multiLevelType w:val="multilevel"/>
    <w:tmpl w:val="B51615B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D1486BC"/>
    <w:multiLevelType w:val="multilevel"/>
    <w:tmpl w:val="E46943C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7C967A"/>
    <w:multiLevelType w:val="multilevel"/>
    <w:tmpl w:val="64B7405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6E18B5"/>
    <w:multiLevelType w:val="multilevel"/>
    <w:tmpl w:val="3F0092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050D7E9C"/>
    <w:multiLevelType w:val="hybridMultilevel"/>
    <w:tmpl w:val="55922268"/>
    <w:lvl w:ilvl="0" w:tplc="1A1635B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C0669FB"/>
    <w:multiLevelType w:val="hybridMultilevel"/>
    <w:tmpl w:val="80328C60"/>
    <w:lvl w:ilvl="0" w:tplc="8C003E9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C822DD2"/>
    <w:multiLevelType w:val="multilevel"/>
    <w:tmpl w:val="81B3801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D3A66F"/>
    <w:multiLevelType w:val="multilevel"/>
    <w:tmpl w:val="7C10148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FD5523"/>
    <w:multiLevelType w:val="multilevel"/>
    <w:tmpl w:val="E778B7F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154641"/>
    <w:multiLevelType w:val="hybridMultilevel"/>
    <w:tmpl w:val="5DA01B0C"/>
    <w:lvl w:ilvl="0" w:tplc="21AC1F5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E9854DF"/>
    <w:multiLevelType w:val="hybridMultilevel"/>
    <w:tmpl w:val="66868F72"/>
    <w:lvl w:ilvl="0" w:tplc="684E141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F1C747C"/>
    <w:multiLevelType w:val="multilevel"/>
    <w:tmpl w:val="1AC4C3B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2034BB"/>
    <w:multiLevelType w:val="multilevel"/>
    <w:tmpl w:val="B380048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A6EEB"/>
    <w:multiLevelType w:val="multilevel"/>
    <w:tmpl w:val="6D4FC20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FCDC24"/>
    <w:multiLevelType w:val="multilevel"/>
    <w:tmpl w:val="189361F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1A387B"/>
    <w:multiLevelType w:val="multilevel"/>
    <w:tmpl w:val="6F9496A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2"/>
  </w:num>
  <w:num w:numId="4">
    <w:abstractNumId w:val="10"/>
  </w:num>
  <w:num w:numId="5">
    <w:abstractNumId w:val="8"/>
  </w:num>
  <w:num w:numId="6">
    <w:abstractNumId w:val="18"/>
  </w:num>
  <w:num w:numId="7">
    <w:abstractNumId w:val="11"/>
  </w:num>
  <w:num w:numId="8">
    <w:abstractNumId w:val="3"/>
  </w:num>
  <w:num w:numId="9">
    <w:abstractNumId w:val="23"/>
  </w:num>
  <w:num w:numId="10">
    <w:abstractNumId w:val="0"/>
  </w:num>
  <w:num w:numId="11">
    <w:abstractNumId w:val="17"/>
  </w:num>
  <w:num w:numId="12">
    <w:abstractNumId w:val="14"/>
  </w:num>
  <w:num w:numId="13">
    <w:abstractNumId w:val="4"/>
  </w:num>
  <w:num w:numId="14">
    <w:abstractNumId w:val="26"/>
  </w:num>
  <w:num w:numId="15">
    <w:abstractNumId w:val="24"/>
  </w:num>
  <w:num w:numId="16">
    <w:abstractNumId w:val="7"/>
  </w:num>
  <w:num w:numId="17">
    <w:abstractNumId w:val="9"/>
  </w:num>
  <w:num w:numId="18">
    <w:abstractNumId w:val="22"/>
  </w:num>
  <w:num w:numId="19">
    <w:abstractNumId w:val="5"/>
  </w:num>
  <w:num w:numId="20">
    <w:abstractNumId w:val="1"/>
  </w:num>
  <w:num w:numId="21">
    <w:abstractNumId w:val="25"/>
  </w:num>
  <w:num w:numId="22">
    <w:abstractNumId w:val="6"/>
  </w:num>
  <w:num w:numId="23">
    <w:abstractNumId w:val="12"/>
  </w:num>
  <w:num w:numId="24">
    <w:abstractNumId w:val="16"/>
  </w:num>
  <w:num w:numId="25">
    <w:abstractNumId w:val="15"/>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2E"/>
    <w:rsid w:val="0001099B"/>
    <w:rsid w:val="00022416"/>
    <w:rsid w:val="000241B3"/>
    <w:rsid w:val="000853BC"/>
    <w:rsid w:val="000B2751"/>
    <w:rsid w:val="000B5382"/>
    <w:rsid w:val="000C5C9F"/>
    <w:rsid w:val="000F3068"/>
    <w:rsid w:val="000F339B"/>
    <w:rsid w:val="000F3CB2"/>
    <w:rsid w:val="00100BDE"/>
    <w:rsid w:val="00114DB5"/>
    <w:rsid w:val="00140F05"/>
    <w:rsid w:val="0014259C"/>
    <w:rsid w:val="001428F2"/>
    <w:rsid w:val="00146CBD"/>
    <w:rsid w:val="0016027E"/>
    <w:rsid w:val="001655AB"/>
    <w:rsid w:val="00195094"/>
    <w:rsid w:val="001956DF"/>
    <w:rsid w:val="001C0F1D"/>
    <w:rsid w:val="001E13A1"/>
    <w:rsid w:val="001E1BBA"/>
    <w:rsid w:val="001F7418"/>
    <w:rsid w:val="00206A43"/>
    <w:rsid w:val="00222959"/>
    <w:rsid w:val="00232C66"/>
    <w:rsid w:val="0024124F"/>
    <w:rsid w:val="002413BC"/>
    <w:rsid w:val="00252743"/>
    <w:rsid w:val="0025290E"/>
    <w:rsid w:val="002633A0"/>
    <w:rsid w:val="00276EE9"/>
    <w:rsid w:val="002A01FC"/>
    <w:rsid w:val="002A137B"/>
    <w:rsid w:val="002A49BA"/>
    <w:rsid w:val="002C093D"/>
    <w:rsid w:val="002E0ED3"/>
    <w:rsid w:val="002E5291"/>
    <w:rsid w:val="00310EBC"/>
    <w:rsid w:val="003732DF"/>
    <w:rsid w:val="00374DC6"/>
    <w:rsid w:val="003936D9"/>
    <w:rsid w:val="003941CD"/>
    <w:rsid w:val="003A3B8B"/>
    <w:rsid w:val="003B3B27"/>
    <w:rsid w:val="003B6B2F"/>
    <w:rsid w:val="003E06EA"/>
    <w:rsid w:val="00410B64"/>
    <w:rsid w:val="004409E1"/>
    <w:rsid w:val="00470668"/>
    <w:rsid w:val="0047219B"/>
    <w:rsid w:val="00485B81"/>
    <w:rsid w:val="00487C13"/>
    <w:rsid w:val="004D266C"/>
    <w:rsid w:val="004E7F1A"/>
    <w:rsid w:val="00532390"/>
    <w:rsid w:val="00536D49"/>
    <w:rsid w:val="005421AD"/>
    <w:rsid w:val="00544C02"/>
    <w:rsid w:val="00545138"/>
    <w:rsid w:val="00561A99"/>
    <w:rsid w:val="00563C81"/>
    <w:rsid w:val="005706B5"/>
    <w:rsid w:val="00584723"/>
    <w:rsid w:val="005B3906"/>
    <w:rsid w:val="005B6378"/>
    <w:rsid w:val="00624158"/>
    <w:rsid w:val="006376F2"/>
    <w:rsid w:val="00665975"/>
    <w:rsid w:val="00672E66"/>
    <w:rsid w:val="00681C1E"/>
    <w:rsid w:val="006824CB"/>
    <w:rsid w:val="00693016"/>
    <w:rsid w:val="006976B2"/>
    <w:rsid w:val="006A444F"/>
    <w:rsid w:val="006B296B"/>
    <w:rsid w:val="00700761"/>
    <w:rsid w:val="0070098D"/>
    <w:rsid w:val="007451FD"/>
    <w:rsid w:val="0076590F"/>
    <w:rsid w:val="007700F6"/>
    <w:rsid w:val="007862FD"/>
    <w:rsid w:val="00786A08"/>
    <w:rsid w:val="00786FEE"/>
    <w:rsid w:val="007D5F02"/>
    <w:rsid w:val="007E46DC"/>
    <w:rsid w:val="007F09DD"/>
    <w:rsid w:val="007F1064"/>
    <w:rsid w:val="007F6C23"/>
    <w:rsid w:val="00804383"/>
    <w:rsid w:val="00824AEB"/>
    <w:rsid w:val="008450CF"/>
    <w:rsid w:val="008558E8"/>
    <w:rsid w:val="008A2418"/>
    <w:rsid w:val="00907697"/>
    <w:rsid w:val="00920422"/>
    <w:rsid w:val="009517EE"/>
    <w:rsid w:val="009572CC"/>
    <w:rsid w:val="009741FA"/>
    <w:rsid w:val="00996DBE"/>
    <w:rsid w:val="009A2EF1"/>
    <w:rsid w:val="009C5B3B"/>
    <w:rsid w:val="009D153C"/>
    <w:rsid w:val="009F433A"/>
    <w:rsid w:val="009F613E"/>
    <w:rsid w:val="00A017C5"/>
    <w:rsid w:val="00A21C40"/>
    <w:rsid w:val="00A66616"/>
    <w:rsid w:val="00A93F83"/>
    <w:rsid w:val="00AA22CC"/>
    <w:rsid w:val="00AC3EE5"/>
    <w:rsid w:val="00AD1F92"/>
    <w:rsid w:val="00AE3DAF"/>
    <w:rsid w:val="00AE3E44"/>
    <w:rsid w:val="00B41129"/>
    <w:rsid w:val="00B4233C"/>
    <w:rsid w:val="00B4287E"/>
    <w:rsid w:val="00B83095"/>
    <w:rsid w:val="00B86EF0"/>
    <w:rsid w:val="00BA7D25"/>
    <w:rsid w:val="00BC708D"/>
    <w:rsid w:val="00BE787B"/>
    <w:rsid w:val="00C2666D"/>
    <w:rsid w:val="00C321BA"/>
    <w:rsid w:val="00C376C5"/>
    <w:rsid w:val="00C741A7"/>
    <w:rsid w:val="00C867B9"/>
    <w:rsid w:val="00CA36B9"/>
    <w:rsid w:val="00CA3BB2"/>
    <w:rsid w:val="00CA498E"/>
    <w:rsid w:val="00CF1248"/>
    <w:rsid w:val="00D3505D"/>
    <w:rsid w:val="00D82E58"/>
    <w:rsid w:val="00D84890"/>
    <w:rsid w:val="00D87EB0"/>
    <w:rsid w:val="00D9361C"/>
    <w:rsid w:val="00DC54BD"/>
    <w:rsid w:val="00DF4EFB"/>
    <w:rsid w:val="00E01A2E"/>
    <w:rsid w:val="00E02D9E"/>
    <w:rsid w:val="00E14015"/>
    <w:rsid w:val="00E23473"/>
    <w:rsid w:val="00E23F1B"/>
    <w:rsid w:val="00E56817"/>
    <w:rsid w:val="00E64A0B"/>
    <w:rsid w:val="00E7199C"/>
    <w:rsid w:val="00EA018A"/>
    <w:rsid w:val="00EB6D08"/>
    <w:rsid w:val="00ED3FDE"/>
    <w:rsid w:val="00EE1E55"/>
    <w:rsid w:val="00EE4ECA"/>
    <w:rsid w:val="00EF7AA3"/>
    <w:rsid w:val="00F11E1B"/>
    <w:rsid w:val="00F72A5F"/>
    <w:rsid w:val="00FB4594"/>
    <w:rsid w:val="00FB52D0"/>
    <w:rsid w:val="00FE7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1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01A2E"/>
    <w:pPr>
      <w:tabs>
        <w:tab w:val="center" w:pos="4536"/>
        <w:tab w:val="right" w:pos="9072"/>
      </w:tabs>
      <w:spacing w:line="240" w:lineRule="auto"/>
    </w:pPr>
  </w:style>
  <w:style w:type="character" w:customStyle="1" w:styleId="HeaderChar">
    <w:name w:val="Header Char"/>
    <w:basedOn w:val="DefaultParagraphFont"/>
    <w:link w:val="Header"/>
    <w:uiPriority w:val="99"/>
    <w:rsid w:val="00E01A2E"/>
    <w:rPr>
      <w:rFonts w:ascii="Verdana" w:hAnsi="Verdana"/>
      <w:color w:val="000000"/>
      <w:sz w:val="18"/>
      <w:szCs w:val="18"/>
    </w:rPr>
  </w:style>
  <w:style w:type="paragraph" w:styleId="Footer">
    <w:name w:val="footer"/>
    <w:basedOn w:val="Normal"/>
    <w:link w:val="FooterChar"/>
    <w:uiPriority w:val="99"/>
    <w:unhideWhenUsed/>
    <w:rsid w:val="00E01A2E"/>
    <w:pPr>
      <w:tabs>
        <w:tab w:val="center" w:pos="4536"/>
        <w:tab w:val="right" w:pos="9072"/>
      </w:tabs>
      <w:spacing w:line="240" w:lineRule="auto"/>
    </w:pPr>
  </w:style>
  <w:style w:type="character" w:customStyle="1" w:styleId="FooterChar">
    <w:name w:val="Footer Char"/>
    <w:basedOn w:val="DefaultParagraphFont"/>
    <w:link w:val="Footer"/>
    <w:uiPriority w:val="99"/>
    <w:rsid w:val="00E01A2E"/>
    <w:rPr>
      <w:rFonts w:ascii="Verdana" w:hAnsi="Verdana"/>
      <w:color w:val="000000"/>
      <w:sz w:val="18"/>
      <w:szCs w:val="18"/>
    </w:rPr>
  </w:style>
  <w:style w:type="paragraph" w:styleId="FootnoteText">
    <w:name w:val="footnote text"/>
    <w:basedOn w:val="Normal"/>
    <w:link w:val="FootnoteTextChar"/>
    <w:uiPriority w:val="99"/>
    <w:semiHidden/>
    <w:unhideWhenUsed/>
    <w:rsid w:val="00665975"/>
    <w:pPr>
      <w:spacing w:line="240" w:lineRule="auto"/>
    </w:pPr>
    <w:rPr>
      <w:sz w:val="20"/>
      <w:szCs w:val="20"/>
    </w:rPr>
  </w:style>
  <w:style w:type="character" w:customStyle="1" w:styleId="FootnoteTextChar">
    <w:name w:val="Footnote Text Char"/>
    <w:basedOn w:val="DefaultParagraphFont"/>
    <w:link w:val="FootnoteText"/>
    <w:uiPriority w:val="99"/>
    <w:semiHidden/>
    <w:rsid w:val="00665975"/>
    <w:rPr>
      <w:rFonts w:ascii="Verdana" w:hAnsi="Verdana"/>
      <w:color w:val="000000"/>
    </w:rPr>
  </w:style>
  <w:style w:type="character" w:styleId="FootnoteReference">
    <w:name w:val="footnote reference"/>
    <w:basedOn w:val="DefaultParagraphFont"/>
    <w:uiPriority w:val="99"/>
    <w:semiHidden/>
    <w:unhideWhenUsed/>
    <w:rsid w:val="00665975"/>
    <w:rPr>
      <w:vertAlign w:val="superscript"/>
    </w:rPr>
  </w:style>
  <w:style w:type="character" w:styleId="CommentReference">
    <w:name w:val="annotation reference"/>
    <w:basedOn w:val="DefaultParagraphFont"/>
    <w:uiPriority w:val="99"/>
    <w:semiHidden/>
    <w:unhideWhenUsed/>
    <w:rsid w:val="004E7F1A"/>
    <w:rPr>
      <w:sz w:val="16"/>
      <w:szCs w:val="16"/>
    </w:rPr>
  </w:style>
  <w:style w:type="paragraph" w:styleId="CommentText">
    <w:name w:val="annotation text"/>
    <w:basedOn w:val="Normal"/>
    <w:link w:val="CommentTextChar"/>
    <w:uiPriority w:val="99"/>
    <w:unhideWhenUsed/>
    <w:rsid w:val="004E7F1A"/>
    <w:pPr>
      <w:spacing w:line="240" w:lineRule="auto"/>
    </w:pPr>
    <w:rPr>
      <w:sz w:val="20"/>
      <w:szCs w:val="20"/>
    </w:rPr>
  </w:style>
  <w:style w:type="character" w:customStyle="1" w:styleId="CommentTextChar">
    <w:name w:val="Comment Text Char"/>
    <w:basedOn w:val="DefaultParagraphFont"/>
    <w:link w:val="CommentText"/>
    <w:uiPriority w:val="99"/>
    <w:rsid w:val="004E7F1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E7F1A"/>
    <w:rPr>
      <w:b/>
      <w:bCs/>
    </w:rPr>
  </w:style>
  <w:style w:type="character" w:customStyle="1" w:styleId="CommentSubjectChar">
    <w:name w:val="Comment Subject Char"/>
    <w:basedOn w:val="CommentTextChar"/>
    <w:link w:val="CommentSubject"/>
    <w:uiPriority w:val="99"/>
    <w:semiHidden/>
    <w:rsid w:val="004E7F1A"/>
    <w:rPr>
      <w:rFonts w:ascii="Verdana" w:hAnsi="Verdana"/>
      <w:b/>
      <w:bCs/>
      <w:color w:val="000000"/>
    </w:rPr>
  </w:style>
  <w:style w:type="paragraph" w:styleId="ListParagraph">
    <w:name w:val="List Paragraph"/>
    <w:basedOn w:val="Normal"/>
    <w:uiPriority w:val="34"/>
    <w:semiHidden/>
    <w:rsid w:val="00EE1E55"/>
    <w:pPr>
      <w:ind w:left="720"/>
      <w:contextualSpacing/>
    </w:pPr>
  </w:style>
  <w:style w:type="character" w:customStyle="1" w:styleId="UnresolvedMention">
    <w:name w:val="Unresolved Mention"/>
    <w:basedOn w:val="DefaultParagraphFont"/>
    <w:uiPriority w:val="99"/>
    <w:semiHidden/>
    <w:unhideWhenUsed/>
    <w:rsid w:val="00A21C40"/>
    <w:rPr>
      <w:color w:val="605E5C"/>
      <w:shd w:val="clear" w:color="auto" w:fill="E1DFDD"/>
    </w:rPr>
  </w:style>
  <w:style w:type="paragraph" w:styleId="Revision">
    <w:name w:val="Revision"/>
    <w:hidden/>
    <w:uiPriority w:val="99"/>
    <w:semiHidden/>
    <w:rsid w:val="008450C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nos.nl/artikel/2564773-eerste-e-steps-met-kenteken-binnenkort-toegelaten-op-openbare-weg"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swov.nl/sites/default/files/bestanden/downloads/FS%20LEVs.pdf" TargetMode="External"/><Relationship Id="rId1" Type="http://schemas.openxmlformats.org/officeDocument/2006/relationships/hyperlink" Target="https://nos.nl/artikel/2564773-eerste-e-steps-met-kenteken-binnenkort-toegelaten-op-openbare-we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1212</ap:Words>
  <ap:Characters>6915</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aan Parlement - Reactie op verzoek brief over toelaten e-steps op openbare weg</vt:lpstr>
    </vt:vector>
  </ap:TitlesOfParts>
  <ap:LinksUpToDate>false</ap:LinksUpToDate>
  <ap:CharactersWithSpaces>8111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2025-07-01T13:31:00.0000000Z</dcterms:created>
  <dcterms:modified xsi:type="dcterms:W3CDTF">2025-07-01T13:31:00.0000000Z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verzoek brief over toelaten e-steps op openbare weg</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B.J. Stolte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