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B36FE" w:rsidR="00B67D17" w:rsidP="00DE4F72" w:rsidRDefault="003C1B38" w14:paraId="50B61D57" w14:textId="08C26F3D">
      <w:pPr>
        <w:suppressAutoHyphens/>
        <w:rPr>
          <w:color w:val="auto"/>
        </w:rPr>
      </w:pPr>
      <w:r w:rsidRPr="001B36FE">
        <w:rPr>
          <w:color w:val="auto"/>
        </w:rPr>
        <w:t xml:space="preserve">Geachte </w:t>
      </w:r>
      <w:r w:rsidRPr="00EB6049" w:rsidR="00EB6049">
        <w:rPr>
          <w:color w:val="auto"/>
        </w:rPr>
        <w:t>v</w:t>
      </w:r>
      <w:r w:rsidRPr="00EB6049">
        <w:rPr>
          <w:color w:val="auto"/>
        </w:rPr>
        <w:t>oorzitter</w:t>
      </w:r>
      <w:r w:rsidRPr="001B36FE">
        <w:rPr>
          <w:color w:val="auto"/>
        </w:rPr>
        <w:t>,</w:t>
      </w:r>
    </w:p>
    <w:p w:rsidRPr="001B36FE" w:rsidR="00B14316" w:rsidP="00DE4F72" w:rsidRDefault="00B14316" w14:paraId="2EAFDDA9" w14:textId="77777777">
      <w:pPr>
        <w:suppressAutoHyphens/>
        <w:rPr>
          <w:color w:val="auto"/>
        </w:rPr>
      </w:pPr>
    </w:p>
    <w:p w:rsidR="001F5225" w:rsidP="00DE4F72" w:rsidRDefault="00F165DA" w14:paraId="023FA869" w14:textId="2E01A367">
      <w:pPr>
        <w:suppressAutoHyphens/>
        <w:rPr>
          <w:color w:val="auto"/>
        </w:rPr>
      </w:pPr>
      <w:r>
        <w:rPr>
          <w:color w:val="auto"/>
        </w:rPr>
        <w:t>In</w:t>
      </w:r>
      <w:r w:rsidRPr="001B36FE" w:rsidR="00B14316">
        <w:rPr>
          <w:color w:val="auto"/>
        </w:rPr>
        <w:t xml:space="preserve"> </w:t>
      </w:r>
      <w:r w:rsidRPr="001B36FE" w:rsidR="00BF5AB9">
        <w:rPr>
          <w:color w:val="auto"/>
        </w:rPr>
        <w:t>oktober</w:t>
      </w:r>
      <w:r w:rsidRPr="001B36FE" w:rsidR="00B14316">
        <w:rPr>
          <w:color w:val="auto"/>
        </w:rPr>
        <w:t xml:space="preserve"> </w:t>
      </w:r>
      <w:r w:rsidR="001C2E1F">
        <w:rPr>
          <w:color w:val="auto"/>
        </w:rPr>
        <w:t xml:space="preserve">vorig jaar </w:t>
      </w:r>
      <w:r w:rsidR="00ED19E0">
        <w:rPr>
          <w:color w:val="auto"/>
        </w:rPr>
        <w:t xml:space="preserve">heeft mijn </w:t>
      </w:r>
      <w:r w:rsidR="001C2E1F">
        <w:rPr>
          <w:color w:val="auto"/>
        </w:rPr>
        <w:t>ambts</w:t>
      </w:r>
      <w:r w:rsidR="00ED19E0">
        <w:rPr>
          <w:color w:val="auto"/>
        </w:rPr>
        <w:t xml:space="preserve">voorganger, de </w:t>
      </w:r>
      <w:r w:rsidR="00344C7F">
        <w:rPr>
          <w:color w:val="auto"/>
        </w:rPr>
        <w:t>s</w:t>
      </w:r>
      <w:r w:rsidR="00ED19E0">
        <w:rPr>
          <w:color w:val="auto"/>
        </w:rPr>
        <w:t>taatssecretaris van Langdurige en Maatschappelijke Zorg, m</w:t>
      </w:r>
      <w:r w:rsidRPr="001B36FE" w:rsidR="00B14316">
        <w:rPr>
          <w:color w:val="auto"/>
        </w:rPr>
        <w:t xml:space="preserve">et uw </w:t>
      </w:r>
      <w:r w:rsidRPr="001B36FE" w:rsidR="00BF5AB9">
        <w:rPr>
          <w:color w:val="auto"/>
        </w:rPr>
        <w:t>K</w:t>
      </w:r>
      <w:r w:rsidRPr="001B36FE" w:rsidR="00B14316">
        <w:rPr>
          <w:color w:val="auto"/>
        </w:rPr>
        <w:t xml:space="preserve">amer gesproken over </w:t>
      </w:r>
      <w:r w:rsidRPr="001B36FE" w:rsidR="00BF5AB9">
        <w:rPr>
          <w:color w:val="auto"/>
        </w:rPr>
        <w:t>de zorg voor kinderen met een intensieve zorg</w:t>
      </w:r>
      <w:r w:rsidR="001C2E1F">
        <w:rPr>
          <w:color w:val="auto"/>
        </w:rPr>
        <w:t>-</w:t>
      </w:r>
      <w:r w:rsidRPr="001B36FE" w:rsidR="00BF5AB9">
        <w:rPr>
          <w:color w:val="auto"/>
        </w:rPr>
        <w:t xml:space="preserve"> of hulpvraag. De Kamer heeft </w:t>
      </w:r>
      <w:r w:rsidR="00ED19E0">
        <w:rPr>
          <w:color w:val="auto"/>
        </w:rPr>
        <w:t>haar</w:t>
      </w:r>
      <w:r w:rsidRPr="001B36FE" w:rsidR="00BF5AB9">
        <w:rPr>
          <w:color w:val="auto"/>
        </w:rPr>
        <w:t xml:space="preserve"> verzocht om samen </w:t>
      </w:r>
      <w:r w:rsidRPr="001B36FE" w:rsidR="00B14316">
        <w:rPr>
          <w:color w:val="auto"/>
        </w:rPr>
        <w:t>met kinderen, ouders, kinderverpleegkundigen, kinderartsen, zorgverzekeraars en andere betrokken</w:t>
      </w:r>
      <w:r>
        <w:rPr>
          <w:color w:val="auto"/>
        </w:rPr>
        <w:t xml:space="preserve">en tot </w:t>
      </w:r>
      <w:r w:rsidRPr="001B36FE" w:rsidR="00B14316">
        <w:rPr>
          <w:color w:val="auto"/>
        </w:rPr>
        <w:t xml:space="preserve">verdere verbeteringen te komen. </w:t>
      </w:r>
      <w:r w:rsidRPr="001B36FE" w:rsidR="00BF5AB9">
        <w:rPr>
          <w:color w:val="auto"/>
        </w:rPr>
        <w:t>Ook in het tweeminutendebat van</w:t>
      </w:r>
      <w:r w:rsidRPr="001B36FE" w:rsidR="00542C59">
        <w:rPr>
          <w:color w:val="auto"/>
        </w:rPr>
        <w:t xml:space="preserve"> afgelopen </w:t>
      </w:r>
      <w:r w:rsidR="00CC0225">
        <w:rPr>
          <w:color w:val="auto"/>
        </w:rPr>
        <w:t>februari</w:t>
      </w:r>
      <w:r w:rsidRPr="001B36FE" w:rsidR="00CC0225">
        <w:rPr>
          <w:color w:val="auto"/>
        </w:rPr>
        <w:t xml:space="preserve"> </w:t>
      </w:r>
      <w:r w:rsidRPr="001B36FE" w:rsidR="00BF5AB9">
        <w:rPr>
          <w:color w:val="auto"/>
        </w:rPr>
        <w:t xml:space="preserve">heeft </w:t>
      </w:r>
      <w:r>
        <w:rPr>
          <w:color w:val="auto"/>
        </w:rPr>
        <w:t>uw</w:t>
      </w:r>
      <w:r w:rsidRPr="001B36FE" w:rsidR="00BF5AB9">
        <w:rPr>
          <w:color w:val="auto"/>
        </w:rPr>
        <w:t xml:space="preserve"> Kamer </w:t>
      </w:r>
      <w:r>
        <w:rPr>
          <w:color w:val="auto"/>
        </w:rPr>
        <w:t>het</w:t>
      </w:r>
      <w:r w:rsidRPr="001B36FE" w:rsidR="00BF5AB9">
        <w:rPr>
          <w:color w:val="auto"/>
        </w:rPr>
        <w:t xml:space="preserve"> belang </w:t>
      </w:r>
      <w:r>
        <w:rPr>
          <w:color w:val="auto"/>
        </w:rPr>
        <w:t xml:space="preserve">hiervan </w:t>
      </w:r>
      <w:r w:rsidRPr="001B36FE" w:rsidR="00BF5AB9">
        <w:rPr>
          <w:color w:val="auto"/>
        </w:rPr>
        <w:t xml:space="preserve">nogmaals onderstreept. </w:t>
      </w:r>
    </w:p>
    <w:p w:rsidR="001F5225" w:rsidP="00DE4F72" w:rsidRDefault="001F5225" w14:paraId="3BD33D32" w14:textId="77777777">
      <w:pPr>
        <w:suppressAutoHyphens/>
        <w:rPr>
          <w:color w:val="auto"/>
        </w:rPr>
      </w:pPr>
    </w:p>
    <w:p w:rsidR="00831E72" w:rsidP="00DE4F72" w:rsidRDefault="00F165DA" w14:paraId="31FFD3D1" w14:textId="4D7B17BC">
      <w:pPr>
        <w:suppressAutoHyphens/>
        <w:rPr>
          <w:color w:val="auto"/>
        </w:rPr>
      </w:pPr>
      <w:r w:rsidRPr="00F165DA">
        <w:rPr>
          <w:color w:val="auto"/>
        </w:rPr>
        <w:t>De medische kindzorg vormt een indrukwekkend en essentieel onderdeel van onze zorg.</w:t>
      </w:r>
      <w:r>
        <w:rPr>
          <w:color w:val="auto"/>
        </w:rPr>
        <w:t xml:space="preserve"> </w:t>
      </w:r>
      <w:r w:rsidR="00ED19E0">
        <w:rPr>
          <w:color w:val="auto"/>
        </w:rPr>
        <w:t>De gesprekken</w:t>
      </w:r>
      <w:r>
        <w:rPr>
          <w:color w:val="auto"/>
        </w:rPr>
        <w:t xml:space="preserve"> met betrokkenen, zoals ouders en professionals,</w:t>
      </w:r>
      <w:r w:rsidRPr="001B36FE" w:rsidR="008D1F6D">
        <w:rPr>
          <w:color w:val="auto"/>
        </w:rPr>
        <w:t xml:space="preserve"> </w:t>
      </w:r>
      <w:r w:rsidR="00ED19E0">
        <w:rPr>
          <w:color w:val="auto"/>
        </w:rPr>
        <w:t xml:space="preserve">zijn </w:t>
      </w:r>
      <w:r w:rsidRPr="001B36FE" w:rsidR="008D1F6D">
        <w:rPr>
          <w:color w:val="auto"/>
        </w:rPr>
        <w:t xml:space="preserve">bijzonder en vaak ook aangrijpend. Ze laten zien hoe intens en </w:t>
      </w:r>
      <w:r w:rsidR="001C2E1F">
        <w:rPr>
          <w:color w:val="auto"/>
        </w:rPr>
        <w:t>uitdagend</w:t>
      </w:r>
      <w:r w:rsidRPr="001B36FE" w:rsidR="008D1F6D">
        <w:rPr>
          <w:color w:val="auto"/>
        </w:rPr>
        <w:t xml:space="preserve"> het leven is voor gezinnen met een kind dat medische zorg nodig heeft. Het gaat hier om kinderen en ouders die zich in de meest kwetsbare omstandigheden bevinden. </w:t>
      </w:r>
      <w:r w:rsidRPr="001B36FE" w:rsidR="00542C59">
        <w:rPr>
          <w:color w:val="auto"/>
        </w:rPr>
        <w:t xml:space="preserve">Ik wil u in deze brief meenemen in de laatste ontwikkelingen op het terrein van medische kindzorg. Hierbij zal ik ook ingaan op de nog </w:t>
      </w:r>
      <w:r w:rsidRPr="001B36FE" w:rsidR="00175FEA">
        <w:rPr>
          <w:color w:val="auto"/>
        </w:rPr>
        <w:t>openstaande moties en toezeggingen.</w:t>
      </w:r>
    </w:p>
    <w:p w:rsidR="00EB4B65" w:rsidP="00DE4F72" w:rsidRDefault="00EB4B65" w14:paraId="3AE3101C" w14:textId="77777777">
      <w:pPr>
        <w:suppressAutoHyphens/>
        <w:rPr>
          <w:color w:val="auto"/>
        </w:rPr>
      </w:pPr>
    </w:p>
    <w:p w:rsidR="00EB4B65" w:rsidP="00DE4F72" w:rsidRDefault="00EB4B65" w14:paraId="5F504C1A" w14:textId="77777777">
      <w:pPr>
        <w:suppressAutoHyphens/>
        <w:rPr>
          <w:i/>
          <w:iCs/>
          <w:color w:val="auto"/>
        </w:rPr>
      </w:pPr>
      <w:bookmarkStart w:name="_Hlk199854337" w:id="0"/>
      <w:r w:rsidRPr="001B36FE">
        <w:rPr>
          <w:i/>
          <w:iCs/>
          <w:color w:val="auto"/>
        </w:rPr>
        <w:t>Verlengde toekenning</w:t>
      </w:r>
    </w:p>
    <w:p w:rsidR="00EB4B65" w:rsidP="00DE4F72" w:rsidRDefault="00EB4B65" w14:paraId="268458BD" w14:textId="5ED1E228">
      <w:pPr>
        <w:suppressAutoHyphens/>
        <w:spacing w:line="276" w:lineRule="auto"/>
        <w:rPr>
          <w:rFonts w:eastAsia="Times New Roman" w:cstheme="minorHAnsi"/>
          <w:color w:val="auto"/>
        </w:rPr>
      </w:pPr>
      <w:r w:rsidRPr="001B36FE">
        <w:rPr>
          <w:color w:val="auto"/>
        </w:rPr>
        <w:t xml:space="preserve">In 2023 </w:t>
      </w:r>
      <w:r>
        <w:rPr>
          <w:color w:val="auto"/>
        </w:rPr>
        <w:t xml:space="preserve">is de </w:t>
      </w:r>
      <w:r w:rsidR="002F6900">
        <w:rPr>
          <w:color w:val="auto"/>
        </w:rPr>
        <w:t xml:space="preserve">algemene </w:t>
      </w:r>
      <w:r>
        <w:rPr>
          <w:color w:val="auto"/>
        </w:rPr>
        <w:t xml:space="preserve">werkwijze </w:t>
      </w:r>
      <w:r w:rsidRPr="001B36FE">
        <w:rPr>
          <w:color w:val="auto"/>
        </w:rPr>
        <w:t xml:space="preserve">voor verlengde toekenningen in het </w:t>
      </w:r>
      <w:proofErr w:type="spellStart"/>
      <w:r w:rsidRPr="001B36FE">
        <w:rPr>
          <w:color w:val="auto"/>
        </w:rPr>
        <w:t>Zvw</w:t>
      </w:r>
      <w:proofErr w:type="spellEnd"/>
      <w:r w:rsidRPr="001B36FE">
        <w:rPr>
          <w:color w:val="auto"/>
        </w:rPr>
        <w:t>-pgb</w:t>
      </w:r>
      <w:r>
        <w:rPr>
          <w:color w:val="auto"/>
        </w:rPr>
        <w:t xml:space="preserve"> tot stand gekomen</w:t>
      </w:r>
      <w:r w:rsidRPr="001B36FE">
        <w:rPr>
          <w:color w:val="auto"/>
        </w:rPr>
        <w:t xml:space="preserve">. Daarbij is specifieke aandacht besteed aan het verkennen van mogelijkheden voor langere toekenning voor kinderen met een intensieve zorgvraag. </w:t>
      </w:r>
      <w:r w:rsidR="00ED19E0">
        <w:rPr>
          <w:color w:val="auto"/>
        </w:rPr>
        <w:t xml:space="preserve">In een brief van </w:t>
      </w:r>
      <w:r w:rsidRPr="001B36FE">
        <w:rPr>
          <w:color w:val="auto"/>
        </w:rPr>
        <w:t>mei 2023</w:t>
      </w:r>
      <w:r w:rsidRPr="001B36FE">
        <w:rPr>
          <w:rStyle w:val="Voetnootmarkering"/>
          <w:color w:val="auto"/>
        </w:rPr>
        <w:footnoteReference w:id="1"/>
      </w:r>
      <w:r w:rsidRPr="001B36FE">
        <w:rPr>
          <w:color w:val="auto"/>
        </w:rPr>
        <w:t xml:space="preserve"> </w:t>
      </w:r>
      <w:r w:rsidR="00ED19E0">
        <w:rPr>
          <w:color w:val="auto"/>
        </w:rPr>
        <w:t xml:space="preserve">is </w:t>
      </w:r>
      <w:r w:rsidRPr="001B36FE">
        <w:rPr>
          <w:color w:val="auto"/>
        </w:rPr>
        <w:t xml:space="preserve">toegelicht waarom </w:t>
      </w:r>
      <w:r w:rsidR="00ED19E0">
        <w:rPr>
          <w:color w:val="auto"/>
        </w:rPr>
        <w:t>de toenmalige Minister voor Langdurige Zorg en Sport</w:t>
      </w:r>
      <w:r w:rsidRPr="001B36FE">
        <w:rPr>
          <w:color w:val="auto"/>
        </w:rPr>
        <w:t xml:space="preserve"> samen met partijen </w:t>
      </w:r>
      <w:r w:rsidR="00F165DA">
        <w:rPr>
          <w:color w:val="auto"/>
        </w:rPr>
        <w:t xml:space="preserve">besloot </w:t>
      </w:r>
      <w:r w:rsidRPr="001B36FE">
        <w:rPr>
          <w:color w:val="auto"/>
        </w:rPr>
        <w:t xml:space="preserve">om deze doelgroep niet onder het regime voor de langere toekenningsduur te laten vallen. Uw Kamer heeft er </w:t>
      </w:r>
      <w:r w:rsidR="00F165DA">
        <w:rPr>
          <w:color w:val="auto"/>
        </w:rPr>
        <w:t>vervolgens</w:t>
      </w:r>
      <w:r w:rsidRPr="001B36FE">
        <w:rPr>
          <w:color w:val="auto"/>
        </w:rPr>
        <w:t xml:space="preserve"> meermaals op aangedrongen om de meerjarige indicaties</w:t>
      </w:r>
      <w:r w:rsidR="002F6900">
        <w:rPr>
          <w:color w:val="auto"/>
        </w:rPr>
        <w:t xml:space="preserve"> en toekenningen</w:t>
      </w:r>
      <w:r w:rsidRPr="001B36FE">
        <w:rPr>
          <w:color w:val="auto"/>
        </w:rPr>
        <w:t xml:space="preserve"> voor kinderen met een </w:t>
      </w:r>
      <w:proofErr w:type="spellStart"/>
      <w:r w:rsidRPr="001B36FE">
        <w:rPr>
          <w:color w:val="auto"/>
        </w:rPr>
        <w:t>Zvw</w:t>
      </w:r>
      <w:proofErr w:type="spellEnd"/>
      <w:r w:rsidRPr="001B36FE">
        <w:rPr>
          <w:color w:val="auto"/>
        </w:rPr>
        <w:t xml:space="preserve">-pgb alsnog te realiseren. Hierbij zijn door uw Kamer verschillende varianten voorgesteld, </w:t>
      </w:r>
      <w:r w:rsidRPr="001B36FE">
        <w:rPr>
          <w:rFonts w:eastAsia="Times New Roman" w:cstheme="minorHAnsi"/>
          <w:color w:val="auto"/>
        </w:rPr>
        <w:t xml:space="preserve">waaronder de motie over verlengde toekenning van de leden </w:t>
      </w:r>
      <w:proofErr w:type="spellStart"/>
      <w:r w:rsidRPr="001B36FE">
        <w:rPr>
          <w:rFonts w:eastAsia="Times New Roman" w:cstheme="minorHAnsi"/>
          <w:color w:val="auto"/>
        </w:rPr>
        <w:t>Mohandis</w:t>
      </w:r>
      <w:proofErr w:type="spellEnd"/>
      <w:r w:rsidRPr="001B36FE">
        <w:rPr>
          <w:rFonts w:eastAsia="Times New Roman" w:cstheme="minorHAnsi"/>
          <w:color w:val="auto"/>
        </w:rPr>
        <w:t xml:space="preserve"> en Werner</w:t>
      </w:r>
      <w:r w:rsidRPr="001B36FE">
        <w:rPr>
          <w:rStyle w:val="Voetnootmarkering"/>
          <w:rFonts w:eastAsia="Times New Roman" w:cstheme="minorHAnsi"/>
          <w:color w:val="auto"/>
        </w:rPr>
        <w:footnoteReference w:id="2"/>
      </w:r>
      <w:r w:rsidRPr="001B36FE">
        <w:rPr>
          <w:color w:val="auto"/>
        </w:rPr>
        <w:t>, de motie van de leden Beckerman c.s. over indicaties van minstens twee jaar alsnog de standaard te maken</w:t>
      </w:r>
      <w:r w:rsidRPr="001B36FE">
        <w:rPr>
          <w:rStyle w:val="Voetnootmarkering"/>
          <w:color w:val="auto"/>
        </w:rPr>
        <w:footnoteReference w:id="3"/>
      </w:r>
      <w:r w:rsidRPr="001B36FE">
        <w:rPr>
          <w:color w:val="auto"/>
        </w:rPr>
        <w:t xml:space="preserve"> en de motie Rikkers-Oosterkamp over een onderzoek naar de mogelijkheid om zorgvragers en zorgverleners te laten besluiten dat herindicatie niet noodzakelijk is.</w:t>
      </w:r>
      <w:r w:rsidRPr="001B36FE">
        <w:rPr>
          <w:rStyle w:val="Voetnootmarkering"/>
          <w:color w:val="auto"/>
        </w:rPr>
        <w:footnoteReference w:id="4"/>
      </w:r>
      <w:r w:rsidRPr="001B36FE">
        <w:rPr>
          <w:rFonts w:eastAsia="Times New Roman" w:cstheme="minorHAnsi"/>
          <w:color w:val="auto"/>
        </w:rPr>
        <w:t xml:space="preserve"> </w:t>
      </w:r>
    </w:p>
    <w:p w:rsidRPr="001B36FE" w:rsidR="00EB4B65" w:rsidP="00DE4F72" w:rsidRDefault="00EB4B65" w14:paraId="3E4D210E" w14:textId="77777777">
      <w:pPr>
        <w:suppressAutoHyphens/>
        <w:spacing w:line="276" w:lineRule="auto"/>
        <w:rPr>
          <w:color w:val="auto"/>
        </w:rPr>
      </w:pPr>
    </w:p>
    <w:p w:rsidR="009076A0" w:rsidP="00DE4F72" w:rsidRDefault="00ED19E0" w14:paraId="0C53E553" w14:textId="34DDF73E">
      <w:pPr>
        <w:suppressAutoHyphens/>
        <w:spacing w:line="276" w:lineRule="auto"/>
        <w:rPr>
          <w:color w:val="auto"/>
        </w:rPr>
      </w:pPr>
      <w:r>
        <w:rPr>
          <w:color w:val="auto"/>
        </w:rPr>
        <w:t>De afgelopen periode is</w:t>
      </w:r>
      <w:r w:rsidRPr="001B36FE" w:rsidR="00EB4B65">
        <w:rPr>
          <w:color w:val="auto"/>
        </w:rPr>
        <w:t xml:space="preserve"> verkend of er voor deze specifieke groep kinderen nog een variant op verlengde toekenning mogelijk is. De conclusie is dat ik in navolging van de beroepsgroep de werkwijze waarbij standaard verlengde toekenningen voor kinderen worden afgegeven niet haalbaar en wenselijk vind. </w:t>
      </w:r>
      <w:r w:rsidRPr="00A725BA" w:rsidR="009076A0">
        <w:t xml:space="preserve">Zorgverzekeraars kennen in de praktijk in incidentele gevallen een budget toe voor een periode van twee jaar, wanneer de indicatie van de kinderverpleegkundige daartoe aanleiding geeft. </w:t>
      </w:r>
      <w:r w:rsidR="009076A0">
        <w:t>Ik licht dit graag toe.</w:t>
      </w:r>
    </w:p>
    <w:p w:rsidR="00674780" w:rsidP="00DE4F72" w:rsidRDefault="00674780" w14:paraId="3199CE53" w14:textId="77777777">
      <w:pPr>
        <w:suppressAutoHyphens/>
        <w:spacing w:line="276" w:lineRule="auto"/>
        <w:rPr>
          <w:color w:val="auto"/>
        </w:rPr>
      </w:pPr>
    </w:p>
    <w:p w:rsidR="00EB4B65" w:rsidP="00DE4F72" w:rsidRDefault="00F165DA" w14:paraId="2FF9DA1F" w14:textId="595D99AB">
      <w:pPr>
        <w:suppressAutoHyphens/>
        <w:spacing w:line="276" w:lineRule="auto"/>
        <w:rPr>
          <w:color w:val="auto"/>
        </w:rPr>
      </w:pPr>
      <w:r w:rsidRPr="00F165DA">
        <w:rPr>
          <w:color w:val="auto"/>
        </w:rPr>
        <w:t>Gezinnen met een kind dat medische kindzorg ontvangt, vragen om zorgvuldige, toegankelijke en menswaardige zorg, waarbij administratieve obstakels zo veel mogelijk worden beperkt.</w:t>
      </w:r>
      <w:r>
        <w:rPr>
          <w:color w:val="auto"/>
        </w:rPr>
        <w:t xml:space="preserve"> </w:t>
      </w:r>
      <w:r w:rsidRPr="001B36FE" w:rsidR="00EB4B65">
        <w:rPr>
          <w:color w:val="auto"/>
        </w:rPr>
        <w:t xml:space="preserve">Daarom begrijp ik heel goed dat uw Kamer pleit voor toekenningen </w:t>
      </w:r>
      <w:r w:rsidR="00DD0BC7">
        <w:rPr>
          <w:color w:val="auto"/>
        </w:rPr>
        <w:t xml:space="preserve">langer </w:t>
      </w:r>
      <w:r w:rsidRPr="001B36FE" w:rsidR="00EB4B65">
        <w:rPr>
          <w:color w:val="auto"/>
        </w:rPr>
        <w:t>dan één jaar. Tegelijkertijd staat voor mij</w:t>
      </w:r>
      <w:r w:rsidR="00ED19E0">
        <w:rPr>
          <w:color w:val="auto"/>
        </w:rPr>
        <w:t xml:space="preserve">, net als voor mijn </w:t>
      </w:r>
      <w:r w:rsidR="001C2E1F">
        <w:rPr>
          <w:color w:val="auto"/>
        </w:rPr>
        <w:t>ambts</w:t>
      </w:r>
      <w:r w:rsidR="00ED19E0">
        <w:rPr>
          <w:color w:val="auto"/>
        </w:rPr>
        <w:t>voorganger,</w:t>
      </w:r>
      <w:r w:rsidRPr="001B36FE" w:rsidR="00EB4B65">
        <w:rPr>
          <w:color w:val="auto"/>
        </w:rPr>
        <w:t xml:space="preserve"> het belang van het kind voorop</w:t>
      </w:r>
      <w:r w:rsidR="00C60F69">
        <w:rPr>
          <w:color w:val="auto"/>
        </w:rPr>
        <w:t xml:space="preserve">. De zorg voor een kind moet toereikend zijn, </w:t>
      </w:r>
      <w:r w:rsidR="001C2E1F">
        <w:rPr>
          <w:color w:val="auto"/>
        </w:rPr>
        <w:t>goed aansluiten</w:t>
      </w:r>
      <w:r w:rsidR="00C60F69">
        <w:rPr>
          <w:color w:val="auto"/>
        </w:rPr>
        <w:t xml:space="preserve"> bij de ontwikkeling van het kind en</w:t>
      </w:r>
      <w:r w:rsidR="001C2E1F">
        <w:rPr>
          <w:color w:val="auto"/>
        </w:rPr>
        <w:t xml:space="preserve"> passend zijn bij</w:t>
      </w:r>
      <w:r w:rsidR="00C60F69">
        <w:rPr>
          <w:color w:val="auto"/>
        </w:rPr>
        <w:t xml:space="preserve"> de context van het gezin.</w:t>
      </w:r>
      <w:r w:rsidRPr="001B36FE" w:rsidR="00EB4B65">
        <w:rPr>
          <w:color w:val="auto"/>
        </w:rPr>
        <w:t xml:space="preserve"> Voor kinderen geldt, zoals u weet, dat de gezondheidssituatie en/of hulpbehoefte in de meeste gevallen niet stabiel zijn, ook niet bij een chronische aandoening. </w:t>
      </w:r>
    </w:p>
    <w:p w:rsidRPr="001B36FE" w:rsidR="00EB4B65" w:rsidP="00DE4F72" w:rsidRDefault="00EB4B65" w14:paraId="1F31AE68" w14:textId="77777777">
      <w:pPr>
        <w:suppressAutoHyphens/>
        <w:spacing w:line="276" w:lineRule="auto"/>
        <w:rPr>
          <w:color w:val="auto"/>
        </w:rPr>
      </w:pPr>
    </w:p>
    <w:p w:rsidR="009076A0" w:rsidP="00DE4F72" w:rsidRDefault="00ED19E0" w14:paraId="64A928C0" w14:textId="06DB028A">
      <w:pPr>
        <w:suppressAutoHyphens/>
        <w:spacing w:line="276" w:lineRule="auto"/>
        <w:rPr>
          <w:color w:val="auto"/>
        </w:rPr>
      </w:pPr>
      <w:r w:rsidRPr="00ED19E0">
        <w:rPr>
          <w:color w:val="auto"/>
        </w:rPr>
        <w:t>Met de genoemde zorgen en overwegingen als uitgangspunt zijn er opnieuw gesprekken gevoerd met veldpartijen om gezamenlijk te verkennen welke mogelijkheden er nog liggen.</w:t>
      </w:r>
      <w:r>
        <w:rPr>
          <w:color w:val="auto"/>
        </w:rPr>
        <w:t xml:space="preserve"> </w:t>
      </w:r>
      <w:r w:rsidRPr="00ED19E0">
        <w:rPr>
          <w:color w:val="auto"/>
        </w:rPr>
        <w:t>De inbreng van de beroepsgroep, met wie regelmatig overleg is geweest over dit onderwerp, weegt zwaar mee in de overwegingen. Zij dragen immers de verantwoordelijkheid voor de kwaliteit van de zorg voor het kind en voor het bepalen van een passende duur van de indicatie, die uiteindelijk door de zorgverzekeraar wordt toegekend.</w:t>
      </w:r>
      <w:r>
        <w:rPr>
          <w:color w:val="auto"/>
        </w:rPr>
        <w:t xml:space="preserve"> </w:t>
      </w:r>
      <w:r w:rsidRPr="001B36FE" w:rsidR="00EB4B65">
        <w:rPr>
          <w:color w:val="auto"/>
        </w:rPr>
        <w:t xml:space="preserve">De beroepsgroep geeft </w:t>
      </w:r>
      <w:r w:rsidR="001C2E1F">
        <w:rPr>
          <w:color w:val="auto"/>
        </w:rPr>
        <w:t xml:space="preserve">onderbouwd </w:t>
      </w:r>
      <w:r w:rsidRPr="001B36FE" w:rsidR="00EB4B65">
        <w:rPr>
          <w:color w:val="auto"/>
        </w:rPr>
        <w:t xml:space="preserve">aan de kwaliteit van zorg niet te kunnen garanderen als van hen wordt verwacht standaard in iedere situatie een verlengde </w:t>
      </w:r>
      <w:r w:rsidR="00DD0BC7">
        <w:rPr>
          <w:color w:val="auto"/>
        </w:rPr>
        <w:t xml:space="preserve">indicatie op te stellen. </w:t>
      </w:r>
      <w:r w:rsidRPr="001B36FE" w:rsidR="00EB4B65">
        <w:rPr>
          <w:color w:val="auto"/>
        </w:rPr>
        <w:t xml:space="preserve">Verder weegt mee dat standaard indicaties van twee jaar of langer de behoefte aan </w:t>
      </w:r>
      <w:proofErr w:type="spellStart"/>
      <w:r w:rsidRPr="001B36FE" w:rsidR="00EB4B65">
        <w:rPr>
          <w:color w:val="auto"/>
        </w:rPr>
        <w:t>herindicaties</w:t>
      </w:r>
      <w:proofErr w:type="spellEnd"/>
      <w:r w:rsidRPr="001B36FE" w:rsidR="00EB4B65">
        <w:rPr>
          <w:color w:val="auto"/>
        </w:rPr>
        <w:t xml:space="preserve"> naar verwachting niet zal verminderen – het kan juist leiden tot meer tussentijdse herbeoordelingen en grotere onzekerheid voor de ouders. Dit is extra </w:t>
      </w:r>
      <w:r w:rsidR="001C2E1F">
        <w:rPr>
          <w:color w:val="auto"/>
        </w:rPr>
        <w:t>lastig</w:t>
      </w:r>
      <w:r w:rsidRPr="001B36FE" w:rsidR="00EB4B65">
        <w:rPr>
          <w:color w:val="auto"/>
        </w:rPr>
        <w:t xml:space="preserve"> voor ouders die voor (een deel van) hun inkomen afhankelijk zijn geworden van de vaak fluctuerende gezondheidssituatie van het kind. Het is inherent aan de leveringsvorm </w:t>
      </w:r>
      <w:proofErr w:type="spellStart"/>
      <w:r w:rsidRPr="001B36FE" w:rsidR="00EB4B65">
        <w:rPr>
          <w:color w:val="auto"/>
        </w:rPr>
        <w:t>Zvw</w:t>
      </w:r>
      <w:proofErr w:type="spellEnd"/>
      <w:r w:rsidRPr="001B36FE" w:rsidR="00EB4B65">
        <w:rPr>
          <w:color w:val="auto"/>
        </w:rPr>
        <w:t xml:space="preserve">-pgb dat dit voorkomt. Alles afwegende, kom ik tot de conclusie dat een werkwijze waarbij </w:t>
      </w:r>
      <w:r w:rsidRPr="00A14C3C" w:rsidR="00EB4B65">
        <w:rPr>
          <w:i/>
          <w:iCs/>
          <w:color w:val="auto"/>
        </w:rPr>
        <w:t>standaard</w:t>
      </w:r>
      <w:r w:rsidRPr="001B36FE" w:rsidR="00EB4B65">
        <w:rPr>
          <w:color w:val="auto"/>
        </w:rPr>
        <w:t xml:space="preserve"> </w:t>
      </w:r>
      <w:r w:rsidR="00A14C3C">
        <w:rPr>
          <w:color w:val="auto"/>
        </w:rPr>
        <w:t xml:space="preserve">verlengde </w:t>
      </w:r>
      <w:r w:rsidR="00DD0BC7">
        <w:rPr>
          <w:color w:val="auto"/>
        </w:rPr>
        <w:t xml:space="preserve">indicaties worden opgesteld en als zodanig worden toegekend </w:t>
      </w:r>
      <w:r w:rsidRPr="001B36FE" w:rsidR="00EB4B65">
        <w:rPr>
          <w:color w:val="auto"/>
        </w:rPr>
        <w:t>in het geval van kinderen niet wenselijk is.</w:t>
      </w:r>
      <w:r w:rsidR="009076A0">
        <w:rPr>
          <w:color w:val="auto"/>
        </w:rPr>
        <w:t xml:space="preserve"> </w:t>
      </w:r>
    </w:p>
    <w:p w:rsidR="009076A0" w:rsidP="00DE4F72" w:rsidRDefault="009076A0" w14:paraId="632AD4F8" w14:textId="77777777">
      <w:pPr>
        <w:suppressAutoHyphens/>
        <w:spacing w:line="276" w:lineRule="auto"/>
        <w:rPr>
          <w:color w:val="auto"/>
        </w:rPr>
      </w:pPr>
    </w:p>
    <w:p w:rsidR="009076A0" w:rsidP="00DE4F72" w:rsidRDefault="009076A0" w14:paraId="3A89EBFF" w14:textId="278377A7">
      <w:pPr>
        <w:suppressAutoHyphens/>
        <w:spacing w:line="276" w:lineRule="auto"/>
        <w:rPr>
          <w:color w:val="auto"/>
        </w:rPr>
      </w:pPr>
      <w:r>
        <w:t>Wel kent de z</w:t>
      </w:r>
      <w:r w:rsidRPr="00A725BA">
        <w:t xml:space="preserve">orgverzekeraar </w:t>
      </w:r>
      <w:r>
        <w:t>in incidentele gevallen e</w:t>
      </w:r>
      <w:r w:rsidRPr="00A725BA">
        <w:t>en budget toe</w:t>
      </w:r>
      <w:r>
        <w:t xml:space="preserve"> </w:t>
      </w:r>
      <w:r w:rsidRPr="00A725BA">
        <w:t xml:space="preserve">voor een periode van twee jaar, wanneer de indicatie van de kinderverpleegkundige daartoe aanleiding geeft. </w:t>
      </w:r>
      <w:r>
        <w:t xml:space="preserve">In </w:t>
      </w:r>
      <w:r w:rsidRPr="00A725BA">
        <w:t xml:space="preserve">overleg met de betrokken kindzorgpartijen is afgesproken om deze werkwijze, die gezinnen meer rust en voorspelbaarheid kan bieden, explicieter te maken en landelijk onder de aandacht te brengen. </w:t>
      </w:r>
      <w:r w:rsidRPr="001B36FE">
        <w:rPr>
          <w:color w:val="auto"/>
        </w:rPr>
        <w:t>Dit kan alleen in uitzonderlijke situaties wanneer de gezondheidssituatie en de context dit rechtvaardigen</w:t>
      </w:r>
      <w:r>
        <w:rPr>
          <w:color w:val="auto"/>
        </w:rPr>
        <w:t xml:space="preserve"> en als er regelmatig evaluatiemomenten worden ingepland</w:t>
      </w:r>
      <w:r w:rsidRPr="001B36FE">
        <w:rPr>
          <w:color w:val="auto"/>
        </w:rPr>
        <w:t xml:space="preserve">. </w:t>
      </w:r>
      <w:r>
        <w:rPr>
          <w:color w:val="auto"/>
        </w:rPr>
        <w:t>De</w:t>
      </w:r>
      <w:r w:rsidR="00CC0225">
        <w:rPr>
          <w:color w:val="auto"/>
        </w:rPr>
        <w:t xml:space="preserve"> kinderverpleegkundige maakt de</w:t>
      </w:r>
      <w:r>
        <w:rPr>
          <w:color w:val="auto"/>
        </w:rPr>
        <w:t xml:space="preserve"> inschatting wanneer dit kan en wanneer niet</w:t>
      </w:r>
      <w:r w:rsidR="00FD1549">
        <w:rPr>
          <w:color w:val="auto"/>
        </w:rPr>
        <w:t>.</w:t>
      </w:r>
      <w:r>
        <w:rPr>
          <w:color w:val="auto"/>
        </w:rPr>
        <w:t xml:space="preserve"> </w:t>
      </w:r>
      <w:r w:rsidR="00FD1549">
        <w:rPr>
          <w:color w:val="auto"/>
        </w:rPr>
        <w:t>V</w:t>
      </w:r>
      <w:r w:rsidR="001C2E1F">
        <w:rPr>
          <w:color w:val="auto"/>
        </w:rPr>
        <w:t>anuit haar verpleegkundige autonomie</w:t>
      </w:r>
      <w:r>
        <w:rPr>
          <w:color w:val="auto"/>
        </w:rPr>
        <w:t xml:space="preserve"> onderbouwt </w:t>
      </w:r>
      <w:r w:rsidR="001C2E1F">
        <w:rPr>
          <w:color w:val="auto"/>
        </w:rPr>
        <w:t xml:space="preserve">zij </w:t>
      </w:r>
      <w:r>
        <w:rPr>
          <w:color w:val="auto"/>
        </w:rPr>
        <w:t xml:space="preserve">of </w:t>
      </w:r>
      <w:r w:rsidR="001C2E1F">
        <w:rPr>
          <w:color w:val="auto"/>
        </w:rPr>
        <w:t xml:space="preserve">en in hoeverre </w:t>
      </w:r>
      <w:r>
        <w:rPr>
          <w:color w:val="auto"/>
        </w:rPr>
        <w:t xml:space="preserve">een langere indicatie passend is. </w:t>
      </w:r>
      <w:r w:rsidRPr="001B36FE">
        <w:rPr>
          <w:color w:val="auto"/>
        </w:rPr>
        <w:t>De ervaring leert dat een verdere afbakening</w:t>
      </w:r>
      <w:r>
        <w:rPr>
          <w:color w:val="auto"/>
        </w:rPr>
        <w:t xml:space="preserve"> vooraf</w:t>
      </w:r>
      <w:r w:rsidRPr="001B36FE">
        <w:rPr>
          <w:color w:val="auto"/>
        </w:rPr>
        <w:t xml:space="preserve"> hierbij niet uitvoerbaar en haalbaar is. Het blijft maatwerk. </w:t>
      </w:r>
    </w:p>
    <w:p w:rsidR="00674780" w:rsidP="00DE4F72" w:rsidRDefault="00674780" w14:paraId="4683E18A" w14:textId="77777777">
      <w:pPr>
        <w:suppressAutoHyphens/>
        <w:spacing w:line="276" w:lineRule="auto"/>
        <w:rPr>
          <w:color w:val="auto"/>
        </w:rPr>
      </w:pPr>
    </w:p>
    <w:p w:rsidR="004306C2" w:rsidP="00DE4F72" w:rsidRDefault="00EB4B65" w14:paraId="568726BC" w14:textId="651B5AB0">
      <w:pPr>
        <w:suppressAutoHyphens/>
        <w:spacing w:line="276" w:lineRule="auto"/>
        <w:rPr>
          <w:color w:val="auto"/>
        </w:rPr>
      </w:pPr>
      <w:r w:rsidRPr="001B36FE">
        <w:rPr>
          <w:color w:val="auto"/>
        </w:rPr>
        <w:lastRenderedPageBreak/>
        <w:t xml:space="preserve">Om </w:t>
      </w:r>
      <w:r w:rsidR="00DD0BC7">
        <w:rPr>
          <w:color w:val="auto"/>
        </w:rPr>
        <w:t xml:space="preserve">hierbij de onderlinge </w:t>
      </w:r>
      <w:r w:rsidRPr="001B36FE">
        <w:rPr>
          <w:color w:val="auto"/>
        </w:rPr>
        <w:t xml:space="preserve">eenduidigheid te </w:t>
      </w:r>
      <w:r w:rsidR="00674780">
        <w:rPr>
          <w:color w:val="auto"/>
        </w:rPr>
        <w:t xml:space="preserve">bewaken en verder te </w:t>
      </w:r>
      <w:r w:rsidRPr="001B36FE">
        <w:rPr>
          <w:color w:val="auto"/>
        </w:rPr>
        <w:t>verbeteren zetten kinderverpleegkundigen intervisie</w:t>
      </w:r>
      <w:r w:rsidR="00DD0BC7">
        <w:rPr>
          <w:color w:val="auto"/>
        </w:rPr>
        <w:t>s</w:t>
      </w:r>
      <w:r w:rsidRPr="001B36FE">
        <w:rPr>
          <w:color w:val="auto"/>
        </w:rPr>
        <w:t xml:space="preserve"> en trainingen in. Ook zorgverzekeraars zijn hierbij betrokken. De bovenstaande afspraak geldt</w:t>
      </w:r>
      <w:r w:rsidR="00A14C3C">
        <w:rPr>
          <w:color w:val="auto"/>
        </w:rPr>
        <w:t xml:space="preserve"> </w:t>
      </w:r>
      <w:r w:rsidRPr="001B36FE">
        <w:rPr>
          <w:color w:val="auto"/>
        </w:rPr>
        <w:t xml:space="preserve">per direct bij alle zorgverzekeraars. Hoewel landelijke cijfers nog ontbreken, zijn er bij één zorgverzekeraar al 20 van de 140 indicaties op deze manier toegekend in het afgelopen jaar. De afspraak zal daarnaast in de volgende update van de Bestuurlijke afspraken </w:t>
      </w:r>
      <w:proofErr w:type="spellStart"/>
      <w:r w:rsidRPr="001B36FE">
        <w:rPr>
          <w:color w:val="auto"/>
        </w:rPr>
        <w:t>Zvw</w:t>
      </w:r>
      <w:proofErr w:type="spellEnd"/>
      <w:r w:rsidRPr="001B36FE">
        <w:rPr>
          <w:color w:val="auto"/>
        </w:rPr>
        <w:t>-pgb worden opgenomen.</w:t>
      </w:r>
      <w:r>
        <w:rPr>
          <w:color w:val="auto"/>
        </w:rPr>
        <w:t xml:space="preserve"> </w:t>
      </w:r>
      <w:r w:rsidRPr="00546D3C" w:rsidR="00ED19E0">
        <w:rPr>
          <w:color w:val="auto"/>
        </w:rPr>
        <w:t>Met deze invulling geef ik uitvoering aan de genoemde moties inzake de verlengde toekenning. Daarmee beschouw ik deze moties als afgedaan.</w:t>
      </w:r>
    </w:p>
    <w:p w:rsidR="00674780" w:rsidP="00DE4F72" w:rsidRDefault="00674780" w14:paraId="687E3936" w14:textId="77777777">
      <w:pPr>
        <w:suppressAutoHyphens/>
        <w:spacing w:line="276" w:lineRule="auto"/>
        <w:rPr>
          <w:color w:val="auto"/>
        </w:rPr>
      </w:pPr>
    </w:p>
    <w:p w:rsidRPr="00EB4B65" w:rsidR="004306C2" w:rsidP="00DE4F72" w:rsidRDefault="004306C2" w14:paraId="5CE15284" w14:textId="08F89AE7">
      <w:pPr>
        <w:suppressAutoHyphens/>
        <w:spacing w:line="276" w:lineRule="auto"/>
        <w:rPr>
          <w:i/>
          <w:iCs/>
          <w:color w:val="auto"/>
        </w:rPr>
      </w:pPr>
      <w:r>
        <w:rPr>
          <w:i/>
          <w:iCs/>
          <w:color w:val="auto"/>
        </w:rPr>
        <w:t>Administratie</w:t>
      </w:r>
    </w:p>
    <w:p w:rsidR="00DD0BC7" w:rsidP="00DE4F72" w:rsidRDefault="00A14C3C" w14:paraId="26E3139A" w14:textId="05F68E6C">
      <w:pPr>
        <w:suppressAutoHyphens/>
        <w:spacing w:line="276" w:lineRule="auto"/>
        <w:rPr>
          <w:color w:val="auto"/>
        </w:rPr>
      </w:pPr>
      <w:r>
        <w:rPr>
          <w:color w:val="auto"/>
        </w:rPr>
        <w:t>Daarnaast hebben p</w:t>
      </w:r>
      <w:r w:rsidRPr="001B36FE" w:rsidR="004306C2">
        <w:rPr>
          <w:color w:val="auto"/>
        </w:rPr>
        <w:t>artijen zich, zoals afgesproken in het Actieplan</w:t>
      </w:r>
      <w:r w:rsidRPr="001B36FE" w:rsidR="004306C2">
        <w:rPr>
          <w:rStyle w:val="Voetnootmarkering"/>
          <w:color w:val="auto"/>
        </w:rPr>
        <w:footnoteReference w:id="5"/>
      </w:r>
      <w:r w:rsidRPr="001B36FE" w:rsidR="004306C2">
        <w:rPr>
          <w:color w:val="auto"/>
        </w:rPr>
        <w:t xml:space="preserve">, de afgelopen tijd intensief ingespannen om de </w:t>
      </w:r>
      <w:proofErr w:type="spellStart"/>
      <w:r w:rsidRPr="001B36FE" w:rsidR="004306C2">
        <w:rPr>
          <w:color w:val="auto"/>
        </w:rPr>
        <w:t>heraanvraagprocedures</w:t>
      </w:r>
      <w:proofErr w:type="spellEnd"/>
      <w:r w:rsidRPr="001B36FE" w:rsidR="004306C2">
        <w:rPr>
          <w:color w:val="auto"/>
        </w:rPr>
        <w:t xml:space="preserve"> </w:t>
      </w:r>
      <w:r w:rsidR="004306C2">
        <w:rPr>
          <w:color w:val="auto"/>
        </w:rPr>
        <w:t xml:space="preserve">binnen het </w:t>
      </w:r>
      <w:proofErr w:type="spellStart"/>
      <w:r w:rsidR="004306C2">
        <w:rPr>
          <w:color w:val="auto"/>
        </w:rPr>
        <w:t>Zvw</w:t>
      </w:r>
      <w:proofErr w:type="spellEnd"/>
      <w:r w:rsidR="004306C2">
        <w:rPr>
          <w:color w:val="auto"/>
        </w:rPr>
        <w:t xml:space="preserve">-pgb </w:t>
      </w:r>
      <w:r w:rsidRPr="001B36FE" w:rsidR="004306C2">
        <w:rPr>
          <w:color w:val="auto"/>
        </w:rPr>
        <w:t xml:space="preserve">zo </w:t>
      </w:r>
      <w:r w:rsidR="00C60F69">
        <w:rPr>
          <w:color w:val="auto"/>
        </w:rPr>
        <w:t>soepel</w:t>
      </w:r>
      <w:r w:rsidRPr="001B36FE" w:rsidR="004306C2">
        <w:rPr>
          <w:color w:val="auto"/>
        </w:rPr>
        <w:t xml:space="preserve"> en vlot mogelijk te laten verlopen. Als de aanvraag compleet en duidelijk is en het pgb-beheer goed verloopt, is de benodigde beoordelingstijd minimaal en is de doorlooptijd </w:t>
      </w:r>
      <w:bookmarkStart w:name="_Hlk197588958" w:id="1"/>
      <w:r w:rsidRPr="001B36FE" w:rsidR="004306C2">
        <w:rPr>
          <w:color w:val="auto"/>
        </w:rPr>
        <w:t xml:space="preserve">kort. </w:t>
      </w:r>
      <w:bookmarkEnd w:id="1"/>
      <w:r w:rsidRPr="001B36FE" w:rsidR="004306C2">
        <w:rPr>
          <w:color w:val="auto"/>
        </w:rPr>
        <w:t xml:space="preserve">Hierbij helpt enorm dat de kwaliteit van de indicatiestelling door de beroepsgroep de afgelopen jaren sterk verbeterd is, wat </w:t>
      </w:r>
      <w:r w:rsidR="00674780">
        <w:rPr>
          <w:color w:val="auto"/>
        </w:rPr>
        <w:t xml:space="preserve">ook </w:t>
      </w:r>
      <w:r w:rsidRPr="001B36FE" w:rsidR="004306C2">
        <w:rPr>
          <w:color w:val="auto"/>
        </w:rPr>
        <w:t>tot minder schommelingen in de hoogte van het pgb en daarmee onzekerheid voor de kinderen en de ouders leidt. Daarnaast kan, afhankelijk van de situatie, een deel van de bestaande indicatie rechtstreeks worden overgenomen, hetgeen de administratieve belasting verlaagt. Daarnaast is in het actieplan</w:t>
      </w:r>
      <w:r w:rsidR="004306C2">
        <w:rPr>
          <w:color w:val="auto"/>
        </w:rPr>
        <w:t xml:space="preserve"> </w:t>
      </w:r>
      <w:r w:rsidRPr="001B36FE" w:rsidR="004306C2">
        <w:rPr>
          <w:color w:val="auto"/>
        </w:rPr>
        <w:t xml:space="preserve">afgesproken dat het opvragen van medische documentatie bij medische professionals wordt gedaan door de indicerend verpleegkundige. Deze afspraak staat en is tevens onderdeel van de scholing van kinderverpleegkundigen. </w:t>
      </w:r>
      <w:r w:rsidR="00C17A99">
        <w:rPr>
          <w:color w:val="auto"/>
        </w:rPr>
        <w:t xml:space="preserve">Het grootste deel van de administratieve en organisatorische </w:t>
      </w:r>
      <w:r w:rsidRPr="001B36FE" w:rsidR="004306C2">
        <w:rPr>
          <w:color w:val="auto"/>
        </w:rPr>
        <w:t xml:space="preserve">last ligt daarmee op de schouders van de professional en niet op die van de ouder. </w:t>
      </w:r>
    </w:p>
    <w:p w:rsidR="00DD0BC7" w:rsidP="00DE4F72" w:rsidRDefault="00DD0BC7" w14:paraId="26639872" w14:textId="77777777">
      <w:pPr>
        <w:suppressAutoHyphens/>
        <w:spacing w:line="276" w:lineRule="auto"/>
        <w:rPr>
          <w:color w:val="auto"/>
        </w:rPr>
      </w:pPr>
    </w:p>
    <w:p w:rsidR="00E53D05" w:rsidP="00DE4F72" w:rsidRDefault="009438B1" w14:paraId="12B6E586" w14:textId="4ABA404E">
      <w:pPr>
        <w:suppressAutoHyphens/>
        <w:spacing w:line="276" w:lineRule="auto"/>
        <w:rPr>
          <w:color w:val="auto"/>
        </w:rPr>
      </w:pPr>
      <w:r>
        <w:rPr>
          <w:color w:val="auto"/>
        </w:rPr>
        <w:t xml:space="preserve">Wanneer er al sprake is van een indicatie voor zorg in natura en iemand </w:t>
      </w:r>
      <w:r w:rsidR="00EF30E8">
        <w:rPr>
          <w:color w:val="auto"/>
        </w:rPr>
        <w:t>stapt over</w:t>
      </w:r>
      <w:r>
        <w:rPr>
          <w:color w:val="auto"/>
        </w:rPr>
        <w:t xml:space="preserve"> naar een pgb, </w:t>
      </w:r>
      <w:r w:rsidR="00E53D05">
        <w:rPr>
          <w:color w:val="auto"/>
        </w:rPr>
        <w:t xml:space="preserve">hangt het af van de situatie welke extra handelingen er uitgevoerd moeten worden. </w:t>
      </w:r>
      <w:r w:rsidR="00EF30E8">
        <w:rPr>
          <w:color w:val="auto"/>
        </w:rPr>
        <w:t xml:space="preserve">Tijdens het debat vroeg het lid Joseph </w:t>
      </w:r>
      <w:r w:rsidR="00C60F69">
        <w:rPr>
          <w:color w:val="auto"/>
        </w:rPr>
        <w:t xml:space="preserve">(NSC) </w:t>
      </w:r>
      <w:r w:rsidR="00DD0BC7">
        <w:rPr>
          <w:color w:val="auto"/>
        </w:rPr>
        <w:t>hier in het bijzonder naar.</w:t>
      </w:r>
      <w:r w:rsidR="00EF30E8">
        <w:rPr>
          <w:rStyle w:val="Voetnootmarkering"/>
          <w:color w:val="auto"/>
        </w:rPr>
        <w:footnoteReference w:id="6"/>
      </w:r>
      <w:r w:rsidR="00DD0BC7">
        <w:rPr>
          <w:color w:val="auto"/>
        </w:rPr>
        <w:t xml:space="preserve"> </w:t>
      </w:r>
      <w:r w:rsidR="00E53D05">
        <w:rPr>
          <w:color w:val="auto"/>
        </w:rPr>
        <w:t xml:space="preserve">Het is </w:t>
      </w:r>
      <w:r w:rsidR="00EF30E8">
        <w:rPr>
          <w:color w:val="auto"/>
        </w:rPr>
        <w:t>in dergelijke gevallen</w:t>
      </w:r>
      <w:r w:rsidR="00E53D05">
        <w:rPr>
          <w:color w:val="auto"/>
        </w:rPr>
        <w:t xml:space="preserve"> niet helemaal te voorkomen dat er extra stappen doorlopen moeten worden</w:t>
      </w:r>
      <w:r w:rsidR="00EF30E8">
        <w:rPr>
          <w:color w:val="auto"/>
        </w:rPr>
        <w:t xml:space="preserve">. Hier zijn verschillende redenen voor. Een van de redenen is dat </w:t>
      </w:r>
      <w:r w:rsidR="00185BAE">
        <w:rPr>
          <w:color w:val="auto"/>
        </w:rPr>
        <w:t>(</w:t>
      </w:r>
      <w:r w:rsidR="00E53D05">
        <w:rPr>
          <w:color w:val="auto"/>
        </w:rPr>
        <w:t>een deel van</w:t>
      </w:r>
      <w:r w:rsidR="00185BAE">
        <w:rPr>
          <w:color w:val="auto"/>
        </w:rPr>
        <w:t>)</w:t>
      </w:r>
      <w:r w:rsidR="00E53D05">
        <w:rPr>
          <w:color w:val="auto"/>
        </w:rPr>
        <w:t xml:space="preserve"> de zorg in het geval van een pgb in bijna alle gevallen door andere, informele, zorgverleners uitgevoerd gaat worden</w:t>
      </w:r>
      <w:r w:rsidR="00185BAE">
        <w:rPr>
          <w:color w:val="auto"/>
        </w:rPr>
        <w:t xml:space="preserve"> ten opzichte van de situatie bij zorg in natura (</w:t>
      </w:r>
      <w:r w:rsidR="00DD0BC7">
        <w:rPr>
          <w:color w:val="auto"/>
        </w:rPr>
        <w:t>in dit laatste geval wordt de</w:t>
      </w:r>
      <w:r w:rsidR="00185BAE">
        <w:rPr>
          <w:color w:val="auto"/>
        </w:rPr>
        <w:t xml:space="preserve"> zorg enkel geleverd door formele zorgverleners)</w:t>
      </w:r>
      <w:r w:rsidR="00E53D05">
        <w:rPr>
          <w:color w:val="auto"/>
        </w:rPr>
        <w:t xml:space="preserve">. </w:t>
      </w:r>
      <w:r w:rsidR="00EF30E8">
        <w:rPr>
          <w:color w:val="auto"/>
        </w:rPr>
        <w:t>Dit betekent bijvoorbeeld dat er een gesprek gevoerd wordt tussen de budgethouder en de indicatiesteller over hoe de kwaliteit van de zorgverlening kan worden geborgd</w:t>
      </w:r>
      <w:r w:rsidR="00DD0BC7">
        <w:rPr>
          <w:color w:val="auto"/>
        </w:rPr>
        <w:t>. D</w:t>
      </w:r>
      <w:r w:rsidR="00EF30E8">
        <w:rPr>
          <w:color w:val="auto"/>
        </w:rPr>
        <w:t>e</w:t>
      </w:r>
      <w:r w:rsidR="00DD0BC7">
        <w:rPr>
          <w:color w:val="auto"/>
        </w:rPr>
        <w:t xml:space="preserve"> </w:t>
      </w:r>
      <w:r w:rsidR="00EF30E8">
        <w:rPr>
          <w:color w:val="auto"/>
        </w:rPr>
        <w:t xml:space="preserve">uitkomst hiervan wordt opgenomen in de indicatie. </w:t>
      </w:r>
      <w:r w:rsidR="00DD0BC7">
        <w:rPr>
          <w:color w:val="auto"/>
        </w:rPr>
        <w:t xml:space="preserve">Hierbij heeft </w:t>
      </w:r>
      <w:r w:rsidR="00EF30E8">
        <w:rPr>
          <w:color w:val="auto"/>
        </w:rPr>
        <w:t xml:space="preserve">de verpleegkundige, vanuit het Normenkader, </w:t>
      </w:r>
      <w:r w:rsidR="00DD0BC7">
        <w:rPr>
          <w:color w:val="auto"/>
        </w:rPr>
        <w:t xml:space="preserve">de expliciete </w:t>
      </w:r>
      <w:r w:rsidR="00EF30E8">
        <w:rPr>
          <w:color w:val="auto"/>
        </w:rPr>
        <w:t xml:space="preserve">taak om in de indicatiestelling rekening te houden met de balans tussen draagkracht en draaglast van het gezin. </w:t>
      </w:r>
      <w:r w:rsidR="00DD0BC7">
        <w:rPr>
          <w:color w:val="auto"/>
        </w:rPr>
        <w:t xml:space="preserve">Een indicatie voor zorg in natura kan daarmee niet één op één worden overgenomen voor het pgb. Uiteraard neemt de kinderverpleegkundige wel de opgebouwde kennis en documentatie uit eerdere indicaties mee om het proces vlotter te laten verlopen. </w:t>
      </w:r>
      <w:r w:rsidR="00DD0BC7">
        <w:rPr>
          <w:color w:val="auto"/>
        </w:rPr>
        <w:lastRenderedPageBreak/>
        <w:t xml:space="preserve">De mate waarin dit lukt hangt </w:t>
      </w:r>
      <w:r w:rsidR="00C17A99">
        <w:rPr>
          <w:color w:val="auto"/>
        </w:rPr>
        <w:t xml:space="preserve">ten dele </w:t>
      </w:r>
      <w:r w:rsidR="00DD0BC7">
        <w:rPr>
          <w:color w:val="auto"/>
        </w:rPr>
        <w:t xml:space="preserve">af </w:t>
      </w:r>
      <w:r w:rsidR="00FD1549">
        <w:rPr>
          <w:color w:val="auto"/>
        </w:rPr>
        <w:t xml:space="preserve">van </w:t>
      </w:r>
      <w:r w:rsidR="00DD0BC7">
        <w:rPr>
          <w:color w:val="auto"/>
        </w:rPr>
        <w:t xml:space="preserve">of de </w:t>
      </w:r>
      <w:proofErr w:type="spellStart"/>
      <w:r w:rsidR="00DD0BC7">
        <w:rPr>
          <w:color w:val="auto"/>
        </w:rPr>
        <w:t>indicatiestellende</w:t>
      </w:r>
      <w:proofErr w:type="spellEnd"/>
      <w:r w:rsidR="00DD0BC7">
        <w:rPr>
          <w:color w:val="auto"/>
        </w:rPr>
        <w:t xml:space="preserve"> kinderverpleegkundige al bekend is bij het gezin. </w:t>
      </w:r>
      <w:r w:rsidR="00EF30E8">
        <w:rPr>
          <w:color w:val="auto"/>
        </w:rPr>
        <w:t xml:space="preserve">Aan de kant van de </w:t>
      </w:r>
      <w:r w:rsidR="000C318D">
        <w:rPr>
          <w:color w:val="auto"/>
        </w:rPr>
        <w:t>zorgverzekeraar</w:t>
      </w:r>
      <w:r w:rsidR="00EF30E8">
        <w:rPr>
          <w:color w:val="auto"/>
        </w:rPr>
        <w:t xml:space="preserve"> ligt de taak om </w:t>
      </w:r>
      <w:r w:rsidR="00E53D05">
        <w:rPr>
          <w:color w:val="auto"/>
        </w:rPr>
        <w:t xml:space="preserve">te toetsen bij de aspirant-budgethouder in hoeverre zij een bewuste keuze maken voor het </w:t>
      </w:r>
      <w:proofErr w:type="spellStart"/>
      <w:r w:rsidR="00E53D05">
        <w:rPr>
          <w:color w:val="auto"/>
        </w:rPr>
        <w:t>Zvw</w:t>
      </w:r>
      <w:proofErr w:type="spellEnd"/>
      <w:r w:rsidR="00E53D05">
        <w:rPr>
          <w:color w:val="auto"/>
        </w:rPr>
        <w:t xml:space="preserve">-pgb en in hoeverre zij voldoende kennis hebben van de daarbij behorende </w:t>
      </w:r>
      <w:r w:rsidR="000C318D">
        <w:rPr>
          <w:color w:val="auto"/>
        </w:rPr>
        <w:t>(werkgevers-)</w:t>
      </w:r>
      <w:r w:rsidR="00E53D05">
        <w:rPr>
          <w:color w:val="auto"/>
        </w:rPr>
        <w:t xml:space="preserve">taken en verantwoordelijkheden. </w:t>
      </w:r>
    </w:p>
    <w:bookmarkEnd w:id="0"/>
    <w:p w:rsidR="00EB4B65" w:rsidP="00DE4F72" w:rsidRDefault="00EB4B65" w14:paraId="6AE173EB" w14:textId="0CFDD789">
      <w:pPr>
        <w:suppressAutoHyphens/>
        <w:spacing w:line="276" w:lineRule="auto"/>
        <w:rPr>
          <w:color w:val="auto"/>
        </w:rPr>
      </w:pPr>
    </w:p>
    <w:p w:rsidRPr="00EB4B65" w:rsidR="00EB4B65" w:rsidP="00DE4F72" w:rsidRDefault="00EB4B65" w14:paraId="58A605AF" w14:textId="307F67E0">
      <w:pPr>
        <w:suppressAutoHyphens/>
        <w:spacing w:line="276" w:lineRule="auto"/>
        <w:rPr>
          <w:i/>
          <w:iCs/>
          <w:color w:val="auto"/>
        </w:rPr>
      </w:pPr>
      <w:r w:rsidRPr="00EB4B65">
        <w:rPr>
          <w:i/>
          <w:iCs/>
          <w:color w:val="auto"/>
        </w:rPr>
        <w:t xml:space="preserve">Waar kunnen ouders terecht? </w:t>
      </w:r>
    </w:p>
    <w:p w:rsidRPr="00CF5F8F" w:rsidR="00CF5F8F" w:rsidP="00DE4F72" w:rsidRDefault="00CF5F8F" w14:paraId="45187BAF" w14:textId="170D9873">
      <w:pPr>
        <w:suppressAutoHyphens/>
        <w:spacing w:line="276" w:lineRule="auto"/>
        <w:rPr>
          <w:color w:val="auto"/>
        </w:rPr>
      </w:pPr>
      <w:r w:rsidRPr="00CF5F8F">
        <w:rPr>
          <w:color w:val="auto"/>
        </w:rPr>
        <w:t xml:space="preserve">In bovenstaande </w:t>
      </w:r>
      <w:r w:rsidR="00C17A99">
        <w:rPr>
          <w:color w:val="auto"/>
        </w:rPr>
        <w:t>toelichting</w:t>
      </w:r>
      <w:r w:rsidRPr="00CF5F8F">
        <w:rPr>
          <w:color w:val="auto"/>
        </w:rPr>
        <w:t xml:space="preserve"> wordt uitgegaan van kinderen waarbij sprake is van een pgb uit de </w:t>
      </w:r>
      <w:proofErr w:type="spellStart"/>
      <w:r w:rsidRPr="00CF5F8F">
        <w:rPr>
          <w:color w:val="auto"/>
        </w:rPr>
        <w:t>Zvw</w:t>
      </w:r>
      <w:proofErr w:type="spellEnd"/>
      <w:r w:rsidRPr="00CF5F8F">
        <w:rPr>
          <w:color w:val="auto"/>
        </w:rPr>
        <w:t xml:space="preserve"> en gaat in op de daarbij behorende verbeteringen. Voor sommige ouders is het echter (nog) onduidelijk waar zij de passende zorg en/of ondersteuning voor hun kind kunnen vinden. Hier gaat ook de motie Rikkers-Oosterkamp</w:t>
      </w:r>
      <w:r w:rsidRPr="00CF5F8F">
        <w:rPr>
          <w:rStyle w:val="Voetnootmarkering"/>
          <w:color w:val="auto"/>
        </w:rPr>
        <w:footnoteReference w:id="7"/>
      </w:r>
      <w:r w:rsidRPr="00CF5F8F">
        <w:rPr>
          <w:color w:val="auto"/>
        </w:rPr>
        <w:t xml:space="preserve"> over, die de regering verzoekt om deze situaties te verbeteren door duidelijke en praktische ondersteuning aan te bieden aan ouders van kinderen met een langdurige zorgbehoefte. Zodat kinderen sneller de zorg krijgen die zij nodig hebben, zonder dat zij of hun ouders onterecht belemmerd worden door administratieve rompslomp. </w:t>
      </w:r>
    </w:p>
    <w:p w:rsidRPr="00CF5F8F" w:rsidR="00CF5F8F" w:rsidP="00DE4F72" w:rsidRDefault="00CF5F8F" w14:paraId="574DD30C" w14:textId="77777777">
      <w:pPr>
        <w:suppressAutoHyphens/>
        <w:spacing w:line="276" w:lineRule="auto"/>
        <w:rPr>
          <w:color w:val="auto"/>
        </w:rPr>
      </w:pPr>
    </w:p>
    <w:p w:rsidR="009438B1" w:rsidP="00DE4F72" w:rsidRDefault="00CF5F8F" w14:paraId="40554E08" w14:textId="0207D5B1">
      <w:pPr>
        <w:suppressAutoHyphens/>
        <w:spacing w:line="276" w:lineRule="auto"/>
        <w:rPr>
          <w:color w:val="auto"/>
        </w:rPr>
      </w:pPr>
      <w:r w:rsidRPr="00CF5F8F">
        <w:rPr>
          <w:color w:val="auto"/>
        </w:rPr>
        <w:t>Zoals ik in mijn eerdere brief al uitgebreider heb toegelicht</w:t>
      </w:r>
      <w:r w:rsidRPr="00CF5F8F">
        <w:rPr>
          <w:rStyle w:val="Voetnootmarkering"/>
          <w:color w:val="auto"/>
        </w:rPr>
        <w:footnoteReference w:id="8"/>
      </w:r>
      <w:r w:rsidRPr="00CF5F8F">
        <w:rPr>
          <w:color w:val="auto"/>
        </w:rPr>
        <w:t xml:space="preserve">, is het eerste aanspreekpunt voor ouders hierbij Het Juiste Loket. </w:t>
      </w:r>
      <w:r w:rsidR="00C17A99">
        <w:rPr>
          <w:color w:val="auto"/>
        </w:rPr>
        <w:t>Medewerkers van Het Juiste Loket</w:t>
      </w:r>
      <w:r w:rsidRPr="00CF5F8F">
        <w:rPr>
          <w:color w:val="auto"/>
        </w:rPr>
        <w:t xml:space="preserve"> kunnen, wanneer dat nodig is, doorverwijzen naar specifiekere hulp. Bijvoorbeeld naar de onafhankelijke </w:t>
      </w:r>
      <w:r w:rsidRPr="00C17A99">
        <w:rPr>
          <w:i/>
          <w:iCs/>
          <w:color w:val="auto"/>
        </w:rPr>
        <w:t>Expertgroep indicatieproces kindzorg</w:t>
      </w:r>
      <w:r w:rsidRPr="00CF5F8F">
        <w:rPr>
          <w:color w:val="auto"/>
        </w:rPr>
        <w:t xml:space="preserve"> wanneer er sprake is van een mogelijk complexe indicatie. Ook zijn er Netwerken Integrale Kindzorg die multidisciplinair werken met experts uit alle wettelijke kaders. Zij kunnen, als de casus daarom vraagt, een </w:t>
      </w:r>
      <w:proofErr w:type="spellStart"/>
      <w:r w:rsidRPr="00CF5F8F">
        <w:rPr>
          <w:color w:val="auto"/>
        </w:rPr>
        <w:t>domeinoverstijgende</w:t>
      </w:r>
      <w:proofErr w:type="spellEnd"/>
      <w:r w:rsidRPr="00CF5F8F">
        <w:rPr>
          <w:color w:val="auto"/>
        </w:rPr>
        <w:t xml:space="preserve"> indicatie organiseren. Dat zorgt ervoor dat een casus die zorg en/of hulpvragen uit meerdere domeinen vraagt, in één keer wordt geïndiceerd. Wanneer niet helder is vanuit welk domein de zorg georganiseerd kan worden, kunnen ouders via </w:t>
      </w:r>
      <w:r w:rsidR="00C17A99">
        <w:rPr>
          <w:color w:val="auto"/>
        </w:rPr>
        <w:t>H</w:t>
      </w:r>
      <w:r w:rsidRPr="00CF5F8F">
        <w:rPr>
          <w:color w:val="auto"/>
        </w:rPr>
        <w:t xml:space="preserve">et Juiste Loket ook worden doorverwezen naar het Praktijkteam </w:t>
      </w:r>
      <w:r w:rsidR="00C17A99">
        <w:rPr>
          <w:color w:val="auto"/>
        </w:rPr>
        <w:t>K</w:t>
      </w:r>
      <w:r w:rsidRPr="00CF5F8F">
        <w:rPr>
          <w:color w:val="auto"/>
        </w:rPr>
        <w:t xml:space="preserve">indzorg van </w:t>
      </w:r>
      <w:r w:rsidR="00AB4B90">
        <w:rPr>
          <w:color w:val="auto"/>
        </w:rPr>
        <w:t>ministerie van Volksgezondheid, Welzijn en Sport (</w:t>
      </w:r>
      <w:r w:rsidRPr="00CF5F8F">
        <w:rPr>
          <w:color w:val="auto"/>
        </w:rPr>
        <w:t>VWS</w:t>
      </w:r>
      <w:r w:rsidR="00AB4B90">
        <w:rPr>
          <w:color w:val="auto"/>
        </w:rPr>
        <w:t>)</w:t>
      </w:r>
      <w:r w:rsidRPr="00CF5F8F">
        <w:rPr>
          <w:color w:val="auto"/>
        </w:rPr>
        <w:t xml:space="preserve">. </w:t>
      </w:r>
      <w:r w:rsidR="00FE5DB5">
        <w:rPr>
          <w:color w:val="auto"/>
        </w:rPr>
        <w:t xml:space="preserve">Zij kunnen de praktische ondersteuning bieden om ouders op weg te helpen. </w:t>
      </w:r>
      <w:r w:rsidRPr="00CF5F8F">
        <w:rPr>
          <w:color w:val="auto"/>
        </w:rPr>
        <w:t xml:space="preserve">Ik vind het </w:t>
      </w:r>
      <w:r w:rsidR="000E11DC">
        <w:rPr>
          <w:color w:val="auto"/>
        </w:rPr>
        <w:t xml:space="preserve">op dit moment </w:t>
      </w:r>
      <w:r w:rsidRPr="00CF5F8F">
        <w:rPr>
          <w:color w:val="auto"/>
        </w:rPr>
        <w:t xml:space="preserve">niet </w:t>
      </w:r>
      <w:r w:rsidR="00C17A99">
        <w:rPr>
          <w:color w:val="auto"/>
        </w:rPr>
        <w:t>nodig</w:t>
      </w:r>
      <w:r w:rsidRPr="00CF5F8F">
        <w:rPr>
          <w:color w:val="auto"/>
        </w:rPr>
        <w:t xml:space="preserve"> om </w:t>
      </w:r>
      <w:r w:rsidR="000E11DC">
        <w:rPr>
          <w:color w:val="auto"/>
        </w:rPr>
        <w:t>naast de bestaande ondersteuningsroutes</w:t>
      </w:r>
      <w:r w:rsidRPr="00CF5F8F">
        <w:rPr>
          <w:color w:val="auto"/>
        </w:rPr>
        <w:t xml:space="preserve"> nog extra </w:t>
      </w:r>
      <w:r w:rsidR="000E11DC">
        <w:rPr>
          <w:color w:val="auto"/>
        </w:rPr>
        <w:t>ondersteuningsvormen</w:t>
      </w:r>
      <w:r w:rsidRPr="00CF5F8F">
        <w:rPr>
          <w:color w:val="auto"/>
        </w:rPr>
        <w:t xml:space="preserve"> </w:t>
      </w:r>
      <w:r w:rsidR="000E11DC">
        <w:rPr>
          <w:color w:val="auto"/>
        </w:rPr>
        <w:t>te organiseren</w:t>
      </w:r>
      <w:r w:rsidRPr="00CF5F8F">
        <w:rPr>
          <w:color w:val="auto"/>
        </w:rPr>
        <w:t xml:space="preserve">. Ouders zijn er meer bij gebaat dat </w:t>
      </w:r>
      <w:r w:rsidR="000E11DC">
        <w:rPr>
          <w:color w:val="auto"/>
        </w:rPr>
        <w:t>er één duidelijk aanspreekpunt is, dat deze route goed vindbaar is en dat hun hulpvraag hier adequaat wordt opgepakt</w:t>
      </w:r>
      <w:r w:rsidRPr="00CF5F8F">
        <w:rPr>
          <w:color w:val="auto"/>
        </w:rPr>
        <w:t xml:space="preserve">. </w:t>
      </w:r>
      <w:r w:rsidR="00C17A99">
        <w:rPr>
          <w:color w:val="auto"/>
        </w:rPr>
        <w:t xml:space="preserve">Het </w:t>
      </w:r>
      <w:r w:rsidR="00AB4B90">
        <w:rPr>
          <w:color w:val="auto"/>
        </w:rPr>
        <w:t>m</w:t>
      </w:r>
      <w:r w:rsidR="00C17A99">
        <w:rPr>
          <w:color w:val="auto"/>
        </w:rPr>
        <w:t xml:space="preserve">inisterie van </w:t>
      </w:r>
      <w:r w:rsidR="00AB4B90">
        <w:rPr>
          <w:color w:val="auto"/>
        </w:rPr>
        <w:t>VWS</w:t>
      </w:r>
      <w:r w:rsidR="00C17A99">
        <w:rPr>
          <w:color w:val="auto"/>
        </w:rPr>
        <w:t xml:space="preserve"> </w:t>
      </w:r>
      <w:r w:rsidR="000E11DC">
        <w:rPr>
          <w:color w:val="auto"/>
        </w:rPr>
        <w:t>houd</w:t>
      </w:r>
      <w:r w:rsidR="00C17A99">
        <w:rPr>
          <w:color w:val="auto"/>
        </w:rPr>
        <w:t>t</w:t>
      </w:r>
      <w:r w:rsidR="000E11DC">
        <w:rPr>
          <w:color w:val="auto"/>
        </w:rPr>
        <w:t xml:space="preserve"> </w:t>
      </w:r>
      <w:r>
        <w:rPr>
          <w:color w:val="auto"/>
        </w:rPr>
        <w:t>e</w:t>
      </w:r>
      <w:r w:rsidRPr="00CF5F8F">
        <w:rPr>
          <w:color w:val="auto"/>
        </w:rPr>
        <w:t xml:space="preserve">en vinger aan de pols bij de casuïstiek die binnenkomt bij </w:t>
      </w:r>
      <w:r w:rsidR="00C17A99">
        <w:rPr>
          <w:color w:val="auto"/>
        </w:rPr>
        <w:t>H</w:t>
      </w:r>
      <w:r w:rsidRPr="00CF5F8F">
        <w:rPr>
          <w:color w:val="auto"/>
        </w:rPr>
        <w:t>et Juiste Loket</w:t>
      </w:r>
      <w:r w:rsidR="00F200D6">
        <w:rPr>
          <w:color w:val="auto"/>
        </w:rPr>
        <w:t xml:space="preserve"> om </w:t>
      </w:r>
      <w:r w:rsidRPr="00F200D6" w:rsidR="00F200D6">
        <w:rPr>
          <w:color w:val="auto"/>
        </w:rPr>
        <w:t xml:space="preserve">signalen van knelpunten, vertragingen of problematische situaties </w:t>
      </w:r>
      <w:r w:rsidR="000E11DC">
        <w:rPr>
          <w:color w:val="auto"/>
        </w:rPr>
        <w:t xml:space="preserve">in een vroeg stadium </w:t>
      </w:r>
      <w:r w:rsidRPr="00F200D6" w:rsidR="00F200D6">
        <w:rPr>
          <w:color w:val="auto"/>
        </w:rPr>
        <w:t>te herkennen</w:t>
      </w:r>
      <w:r w:rsidR="000E11DC">
        <w:rPr>
          <w:color w:val="auto"/>
        </w:rPr>
        <w:t xml:space="preserve"> en in overleg met de professionals uit het veld tot een goede oplossing te komen</w:t>
      </w:r>
      <w:r w:rsidR="00F200D6">
        <w:rPr>
          <w:color w:val="auto"/>
        </w:rPr>
        <w:t xml:space="preserve">. </w:t>
      </w:r>
      <w:r w:rsidRPr="00CF5F8F">
        <w:rPr>
          <w:color w:val="auto"/>
        </w:rPr>
        <w:t xml:space="preserve">Hiermee </w:t>
      </w:r>
      <w:r w:rsidR="000C318D">
        <w:rPr>
          <w:color w:val="auto"/>
        </w:rPr>
        <w:t>beschouw</w:t>
      </w:r>
      <w:r w:rsidRPr="00CF5F8F">
        <w:rPr>
          <w:color w:val="auto"/>
        </w:rPr>
        <w:t xml:space="preserve"> ik de motie Rikkers-Oosterkamp </w:t>
      </w:r>
      <w:r w:rsidR="000C318D">
        <w:rPr>
          <w:color w:val="auto"/>
        </w:rPr>
        <w:t>als afgedaan</w:t>
      </w:r>
      <w:r w:rsidRPr="00CF5F8F">
        <w:rPr>
          <w:color w:val="auto"/>
        </w:rPr>
        <w:t>.</w:t>
      </w:r>
      <w:r>
        <w:rPr>
          <w:color w:val="auto"/>
        </w:rPr>
        <w:t xml:space="preserve"> </w:t>
      </w:r>
    </w:p>
    <w:p w:rsidR="00E53D05" w:rsidP="00DE4F72" w:rsidRDefault="00E53D05" w14:paraId="46D866C5" w14:textId="77777777">
      <w:pPr>
        <w:suppressAutoHyphens/>
        <w:spacing w:line="276" w:lineRule="auto"/>
        <w:rPr>
          <w:color w:val="auto"/>
        </w:rPr>
      </w:pPr>
    </w:p>
    <w:p w:rsidRPr="009438B1" w:rsidR="00F30344" w:rsidP="00DE4F72" w:rsidRDefault="00F30344" w14:paraId="6E8C5956" w14:textId="5E280504">
      <w:pPr>
        <w:suppressAutoHyphens/>
        <w:spacing w:line="276" w:lineRule="auto"/>
        <w:rPr>
          <w:color w:val="auto"/>
        </w:rPr>
      </w:pPr>
      <w:r w:rsidRPr="001B36FE">
        <w:rPr>
          <w:i/>
          <w:iCs/>
          <w:color w:val="auto"/>
        </w:rPr>
        <w:t>Betrokkenheid kinderarts bij het indicatieproces</w:t>
      </w:r>
    </w:p>
    <w:p w:rsidRPr="00831E72" w:rsidR="00F30344" w:rsidP="00DE4F72" w:rsidRDefault="00F30344" w14:paraId="02A0D15C" w14:textId="019DA113">
      <w:pPr>
        <w:suppressAutoHyphens/>
        <w:rPr>
          <w:rFonts w:eastAsia="Times New Roman" w:cstheme="minorHAnsi"/>
          <w:color w:val="auto"/>
        </w:rPr>
      </w:pPr>
      <w:r w:rsidRPr="001B36FE">
        <w:rPr>
          <w:rFonts w:eastAsia="Times New Roman" w:cstheme="minorHAnsi"/>
          <w:color w:val="auto"/>
        </w:rPr>
        <w:t xml:space="preserve">In </w:t>
      </w:r>
      <w:r w:rsidR="00CC4436">
        <w:rPr>
          <w:rFonts w:eastAsia="Times New Roman" w:cstheme="minorHAnsi"/>
          <w:color w:val="auto"/>
        </w:rPr>
        <w:t xml:space="preserve">de </w:t>
      </w:r>
      <w:r w:rsidRPr="001B36FE">
        <w:rPr>
          <w:rFonts w:eastAsia="Times New Roman" w:cstheme="minorHAnsi"/>
          <w:color w:val="auto"/>
        </w:rPr>
        <w:t xml:space="preserve">brief van afgelopen oktober </w:t>
      </w:r>
      <w:r w:rsidR="00CC4436">
        <w:rPr>
          <w:rFonts w:eastAsia="Times New Roman" w:cstheme="minorHAnsi"/>
          <w:color w:val="auto"/>
        </w:rPr>
        <w:t xml:space="preserve">is mijn </w:t>
      </w:r>
      <w:r w:rsidR="00C17A99">
        <w:rPr>
          <w:rFonts w:eastAsia="Times New Roman" w:cstheme="minorHAnsi"/>
          <w:color w:val="auto"/>
        </w:rPr>
        <w:t>ambts</w:t>
      </w:r>
      <w:r w:rsidR="00CC4436">
        <w:rPr>
          <w:rFonts w:eastAsia="Times New Roman" w:cstheme="minorHAnsi"/>
          <w:color w:val="auto"/>
        </w:rPr>
        <w:t>voorganger oo</w:t>
      </w:r>
      <w:r w:rsidR="00B52537">
        <w:rPr>
          <w:rFonts w:eastAsia="Times New Roman" w:cstheme="minorHAnsi"/>
          <w:color w:val="auto"/>
        </w:rPr>
        <w:t xml:space="preserve">k </w:t>
      </w:r>
      <w:r w:rsidRPr="001B36FE">
        <w:rPr>
          <w:rFonts w:eastAsia="Times New Roman" w:cstheme="minorHAnsi"/>
          <w:color w:val="auto"/>
        </w:rPr>
        <w:t>ingegaan op de betrokkenheid van de hoofdbehandelaar bij het proces van indiceren</w:t>
      </w:r>
      <w:r w:rsidR="00B52537">
        <w:rPr>
          <w:rFonts w:eastAsia="Times New Roman" w:cstheme="minorHAnsi"/>
          <w:color w:val="auto"/>
        </w:rPr>
        <w:t xml:space="preserve">; mede </w:t>
      </w:r>
      <w:r w:rsidRPr="001B36FE">
        <w:rPr>
          <w:rFonts w:eastAsia="Times New Roman" w:cstheme="minorHAnsi"/>
          <w:color w:val="auto"/>
        </w:rPr>
        <w:t xml:space="preserve">naar aanleiding van de motie </w:t>
      </w:r>
      <w:proofErr w:type="spellStart"/>
      <w:r w:rsidRPr="001B36FE">
        <w:rPr>
          <w:rFonts w:eastAsia="Times New Roman" w:cstheme="minorHAnsi"/>
          <w:color w:val="auto"/>
        </w:rPr>
        <w:t>Mohandis</w:t>
      </w:r>
      <w:proofErr w:type="spellEnd"/>
      <w:r w:rsidRPr="001B36FE">
        <w:rPr>
          <w:rFonts w:eastAsia="Times New Roman" w:cstheme="minorHAnsi"/>
          <w:color w:val="auto"/>
        </w:rPr>
        <w:t xml:space="preserve"> c.s</w:t>
      </w:r>
      <w:r w:rsidRPr="001B36FE" w:rsidR="00EC7977">
        <w:rPr>
          <w:rFonts w:eastAsia="Times New Roman" w:cstheme="minorHAnsi"/>
          <w:color w:val="auto"/>
        </w:rPr>
        <w:t>.</w:t>
      </w:r>
      <w:r w:rsidRPr="001B36FE">
        <w:rPr>
          <w:rStyle w:val="Voetnootmarkering"/>
          <w:i/>
          <w:iCs/>
          <w:color w:val="auto"/>
        </w:rPr>
        <w:footnoteReference w:id="9"/>
      </w:r>
      <w:r w:rsidRPr="001B36FE">
        <w:rPr>
          <w:rFonts w:eastAsia="Times New Roman" w:cstheme="minorHAnsi"/>
          <w:color w:val="auto"/>
        </w:rPr>
        <w:t xml:space="preserve"> </w:t>
      </w:r>
      <w:r w:rsidR="00C17A99">
        <w:rPr>
          <w:rFonts w:eastAsia="Times New Roman" w:cstheme="minorHAnsi"/>
          <w:color w:val="auto"/>
        </w:rPr>
        <w:t xml:space="preserve">Mijn ambtsvoorganger heeft eerder </w:t>
      </w:r>
      <w:r w:rsidRPr="001B36FE">
        <w:rPr>
          <w:rFonts w:eastAsia="Times New Roman" w:cstheme="minorHAnsi"/>
          <w:color w:val="auto"/>
        </w:rPr>
        <w:t xml:space="preserve">aangegeven </w:t>
      </w:r>
      <w:r w:rsidR="00B52537">
        <w:rPr>
          <w:rFonts w:eastAsia="Times New Roman" w:cstheme="minorHAnsi"/>
          <w:color w:val="auto"/>
        </w:rPr>
        <w:t xml:space="preserve">dat </w:t>
      </w:r>
      <w:r w:rsidR="00C17A99">
        <w:rPr>
          <w:rFonts w:eastAsia="Times New Roman" w:cstheme="minorHAnsi"/>
          <w:color w:val="auto"/>
        </w:rPr>
        <w:t>zij daartoe</w:t>
      </w:r>
      <w:r w:rsidRPr="001B36FE">
        <w:rPr>
          <w:rFonts w:eastAsia="Times New Roman" w:cstheme="minorHAnsi"/>
          <w:color w:val="auto"/>
        </w:rPr>
        <w:t xml:space="preserve"> met het Zorginstituut</w:t>
      </w:r>
      <w:r w:rsidR="00C17A99">
        <w:rPr>
          <w:rFonts w:eastAsia="Times New Roman" w:cstheme="minorHAnsi"/>
          <w:color w:val="auto"/>
        </w:rPr>
        <w:t xml:space="preserve"> Nederland</w:t>
      </w:r>
      <w:r w:rsidRPr="001B36FE">
        <w:rPr>
          <w:rFonts w:eastAsia="Times New Roman" w:cstheme="minorHAnsi"/>
          <w:color w:val="auto"/>
        </w:rPr>
        <w:t>, de Nederlandse Vereniging van Kindergeneeskunde</w:t>
      </w:r>
      <w:r w:rsidR="001B36FE">
        <w:rPr>
          <w:rFonts w:eastAsia="Times New Roman" w:cstheme="minorHAnsi"/>
          <w:color w:val="auto"/>
        </w:rPr>
        <w:t xml:space="preserve"> (NVK)</w:t>
      </w:r>
      <w:r w:rsidRPr="001B36FE">
        <w:rPr>
          <w:rFonts w:eastAsia="Times New Roman" w:cstheme="minorHAnsi"/>
          <w:color w:val="auto"/>
        </w:rPr>
        <w:t xml:space="preserve"> en Kinderverpleegkunde.nl en </w:t>
      </w:r>
      <w:r w:rsidRPr="001B36FE" w:rsidR="00C865A0">
        <w:rPr>
          <w:rFonts w:eastAsia="Times New Roman" w:cstheme="minorHAnsi"/>
          <w:color w:val="auto"/>
        </w:rPr>
        <w:t xml:space="preserve">de beroepsvereniging Verzorgenden en Verpleegkundigen (V&amp;VN) </w:t>
      </w:r>
      <w:r w:rsidR="00C17A99">
        <w:rPr>
          <w:rFonts w:eastAsia="Times New Roman" w:cstheme="minorHAnsi"/>
          <w:color w:val="auto"/>
        </w:rPr>
        <w:t>heeft</w:t>
      </w:r>
      <w:r w:rsidRPr="001B36FE">
        <w:rPr>
          <w:rFonts w:eastAsia="Times New Roman" w:cstheme="minorHAnsi"/>
          <w:color w:val="auto"/>
        </w:rPr>
        <w:t xml:space="preserve"> gesproken </w:t>
      </w:r>
      <w:r w:rsidRPr="001B36FE">
        <w:rPr>
          <w:rFonts w:eastAsia="Times New Roman" w:cstheme="minorHAnsi"/>
          <w:color w:val="auto"/>
        </w:rPr>
        <w:lastRenderedPageBreak/>
        <w:t xml:space="preserve">over hoe de inbreng van de hoofdbehandelaar, de verpleegkundig specialist en ouders aantoonbaar onderdeel wordt van het zorgplan. Zij gaven aan dat kinderartsen goed betrokken worden bij het indicatieproces. Maar dat er ook een aantal kinderartsen zijn die nauwer betrokken wil zijn bij het zorgplan. Er zijn ouders die </w:t>
      </w:r>
      <w:r w:rsidR="001859D5">
        <w:rPr>
          <w:rFonts w:eastAsia="Times New Roman" w:cstheme="minorHAnsi"/>
          <w:color w:val="auto"/>
        </w:rPr>
        <w:t xml:space="preserve">dat </w:t>
      </w:r>
      <w:r w:rsidRPr="001B36FE">
        <w:rPr>
          <w:rFonts w:eastAsia="Times New Roman" w:cstheme="minorHAnsi"/>
          <w:color w:val="auto"/>
        </w:rPr>
        <w:t xml:space="preserve">zeer op prijs stellen. Om hier recht aan te doen is een aanpassing doorgevoerd binnen het zorgplan medische kindzorg, </w:t>
      </w:r>
      <w:r w:rsidRPr="00F30344">
        <w:rPr>
          <w:rFonts w:eastAsia="Times New Roman" w:cstheme="minorHAnsi"/>
          <w:color w:val="auto"/>
        </w:rPr>
        <w:t>waarmee de rol van de hoofdbehandelaar structureel wordt geborgd. Er is een specifiek veld toegevoegd</w:t>
      </w:r>
      <w:r w:rsidR="008131AD">
        <w:rPr>
          <w:rFonts w:eastAsia="Times New Roman" w:cstheme="minorHAnsi"/>
          <w:color w:val="auto"/>
        </w:rPr>
        <w:t>,</w:t>
      </w:r>
      <w:r w:rsidRPr="00F30344">
        <w:rPr>
          <w:rFonts w:eastAsia="Times New Roman" w:cstheme="minorHAnsi"/>
          <w:color w:val="auto"/>
        </w:rPr>
        <w:t xml:space="preserve"> waarin de indicerend kinderverpleegkundige de betrokkenheid van de hoofdbehandelaar kan aantonen en beschrijven. Dit maakt de rol van de hoofdbehandelaar </w:t>
      </w:r>
      <w:r w:rsidR="00CC4436">
        <w:rPr>
          <w:rFonts w:eastAsia="Times New Roman" w:cstheme="minorHAnsi"/>
          <w:color w:val="auto"/>
        </w:rPr>
        <w:t xml:space="preserve">per </w:t>
      </w:r>
      <w:r w:rsidRPr="00F30344">
        <w:rPr>
          <w:rFonts w:eastAsia="Times New Roman" w:cstheme="minorHAnsi"/>
          <w:color w:val="auto"/>
        </w:rPr>
        <w:t>specifieke casus transparant, herleidbaar en makkelijk terug te vinden voor alle betrokkenen.</w:t>
      </w:r>
      <w:r w:rsidRPr="001B36FE">
        <w:rPr>
          <w:rFonts w:eastAsia="Times New Roman" w:cstheme="minorHAnsi"/>
          <w:color w:val="auto"/>
        </w:rPr>
        <w:t xml:space="preserve"> </w:t>
      </w:r>
      <w:r w:rsidRPr="00F30344">
        <w:rPr>
          <w:rFonts w:eastAsia="Times New Roman" w:cstheme="minorHAnsi"/>
          <w:color w:val="auto"/>
        </w:rPr>
        <w:t>De aangepaste versie van het zorgplan wordt in de nazomer meegenomen in de evaluatie van de H</w:t>
      </w:r>
      <w:r w:rsidR="001859D5">
        <w:rPr>
          <w:rFonts w:eastAsia="Times New Roman" w:cstheme="minorHAnsi"/>
          <w:color w:val="auto"/>
        </w:rPr>
        <w:t>andreiking Indicatieproces Kindzorg (HIK)</w:t>
      </w:r>
      <w:r w:rsidRPr="00F30344">
        <w:rPr>
          <w:rFonts w:eastAsia="Times New Roman" w:cstheme="minorHAnsi"/>
          <w:color w:val="auto"/>
        </w:rPr>
        <w:t xml:space="preserve"> en de </w:t>
      </w:r>
      <w:proofErr w:type="spellStart"/>
      <w:r w:rsidRPr="00F30344">
        <w:rPr>
          <w:rFonts w:eastAsia="Times New Roman" w:cstheme="minorHAnsi"/>
          <w:color w:val="auto"/>
        </w:rPr>
        <w:t>Toolbox</w:t>
      </w:r>
      <w:proofErr w:type="spellEnd"/>
      <w:r w:rsidRPr="00F30344">
        <w:rPr>
          <w:rFonts w:eastAsia="Times New Roman" w:cstheme="minorHAnsi"/>
          <w:color w:val="auto"/>
        </w:rPr>
        <w:t xml:space="preserve"> HIK. Op basis van deze evaluatie wordt, indien nodig, nog een laatste verbeterslag doorgevoerd. Daarna zal het zorgplan definitief worden opgenomen in de geactualiseerde </w:t>
      </w:r>
      <w:proofErr w:type="spellStart"/>
      <w:r w:rsidRPr="00F30344">
        <w:rPr>
          <w:rFonts w:eastAsia="Times New Roman" w:cstheme="minorHAnsi"/>
          <w:color w:val="auto"/>
        </w:rPr>
        <w:t>Toolbox</w:t>
      </w:r>
      <w:proofErr w:type="spellEnd"/>
      <w:r w:rsidRPr="00F30344">
        <w:rPr>
          <w:rFonts w:eastAsia="Times New Roman" w:cstheme="minorHAnsi"/>
          <w:color w:val="auto"/>
        </w:rPr>
        <w:t xml:space="preserve"> HIK.</w:t>
      </w:r>
      <w:r w:rsidRPr="001B36FE">
        <w:rPr>
          <w:rFonts w:eastAsia="Times New Roman" w:cstheme="minorHAnsi"/>
          <w:color w:val="auto"/>
        </w:rPr>
        <w:t xml:space="preserve"> </w:t>
      </w:r>
      <w:r w:rsidRPr="00F30344">
        <w:rPr>
          <w:rFonts w:eastAsia="Times New Roman" w:cstheme="minorHAnsi"/>
          <w:color w:val="auto"/>
        </w:rPr>
        <w:t xml:space="preserve">Met deze aanpassing </w:t>
      </w:r>
      <w:r w:rsidR="001859D5">
        <w:rPr>
          <w:rFonts w:eastAsia="Times New Roman" w:cstheme="minorHAnsi"/>
          <w:color w:val="auto"/>
        </w:rPr>
        <w:t>wordt beoogd bij te dragen</w:t>
      </w:r>
      <w:r w:rsidRPr="00F30344">
        <w:rPr>
          <w:rFonts w:eastAsia="Times New Roman" w:cstheme="minorHAnsi"/>
          <w:color w:val="auto"/>
        </w:rPr>
        <w:t xml:space="preserve"> aan een duidelijke en eenduidige rolverdeling binnen het indicatieproces, in lijn met de uitgangspunten van passende en samenhangende kindzorg.</w:t>
      </w:r>
      <w:r w:rsidRPr="001B36FE">
        <w:rPr>
          <w:rFonts w:eastAsia="Times New Roman" w:cstheme="minorHAnsi"/>
          <w:color w:val="auto"/>
        </w:rPr>
        <w:t xml:space="preserve"> Hiermee beschouw ik de motie </w:t>
      </w:r>
      <w:r w:rsidR="00AB4B90">
        <w:rPr>
          <w:rFonts w:eastAsia="Times New Roman" w:cstheme="minorHAnsi"/>
          <w:color w:val="auto"/>
        </w:rPr>
        <w:t xml:space="preserve">als </w:t>
      </w:r>
      <w:r w:rsidRPr="001B36FE">
        <w:rPr>
          <w:rFonts w:eastAsia="Times New Roman" w:cstheme="minorHAnsi"/>
          <w:color w:val="auto"/>
        </w:rPr>
        <w:t xml:space="preserve">afgedaan. </w:t>
      </w:r>
    </w:p>
    <w:p w:rsidRPr="001B36FE" w:rsidR="000969DD" w:rsidP="00DE4F72" w:rsidRDefault="000969DD" w14:paraId="2648B930" w14:textId="77777777">
      <w:pPr>
        <w:suppressAutoHyphens/>
        <w:rPr>
          <w:rFonts w:eastAsia="Times New Roman" w:cstheme="minorHAnsi"/>
          <w:color w:val="auto"/>
        </w:rPr>
      </w:pPr>
    </w:p>
    <w:p w:rsidRPr="001B36FE" w:rsidR="00175FEA" w:rsidP="00DE4F72" w:rsidRDefault="00175FEA" w14:paraId="03EF0251" w14:textId="2B10C52D">
      <w:pPr>
        <w:suppressAutoHyphens/>
        <w:rPr>
          <w:rFonts w:eastAsia="Times New Roman" w:cstheme="minorHAnsi"/>
          <w:i/>
          <w:iCs/>
          <w:color w:val="auto"/>
        </w:rPr>
      </w:pPr>
      <w:r w:rsidRPr="001B36FE">
        <w:rPr>
          <w:rFonts w:eastAsia="Times New Roman" w:cstheme="minorHAnsi"/>
          <w:i/>
          <w:iCs/>
          <w:color w:val="auto"/>
        </w:rPr>
        <w:t>Addendum</w:t>
      </w:r>
    </w:p>
    <w:p w:rsidRPr="001B36FE" w:rsidR="006F220A" w:rsidP="00DE4F72" w:rsidRDefault="006F220A" w14:paraId="328224B8" w14:textId="223FEED2">
      <w:pPr>
        <w:suppressAutoHyphens/>
        <w:rPr>
          <w:rFonts w:eastAsia="Times New Roman" w:cstheme="minorHAnsi"/>
          <w:color w:val="auto"/>
        </w:rPr>
      </w:pPr>
      <w:r w:rsidRPr="001B36FE">
        <w:rPr>
          <w:rFonts w:eastAsia="Times New Roman" w:cstheme="minorHAnsi"/>
          <w:color w:val="auto"/>
        </w:rPr>
        <w:t xml:space="preserve">In de </w:t>
      </w:r>
      <w:r w:rsidR="008131AD">
        <w:rPr>
          <w:rFonts w:eastAsia="Times New Roman" w:cstheme="minorHAnsi"/>
          <w:color w:val="auto"/>
        </w:rPr>
        <w:t>stand van zakenbrief</w:t>
      </w:r>
      <w:r w:rsidRPr="001B36FE">
        <w:rPr>
          <w:rFonts w:eastAsia="Times New Roman" w:cstheme="minorHAnsi"/>
          <w:color w:val="auto"/>
        </w:rPr>
        <w:t xml:space="preserve"> medische kindzorg van </w:t>
      </w:r>
      <w:r w:rsidR="008D1F6D">
        <w:rPr>
          <w:rFonts w:eastAsia="Times New Roman" w:cstheme="minorHAnsi"/>
          <w:color w:val="auto"/>
        </w:rPr>
        <w:t xml:space="preserve">3 oktober </w:t>
      </w:r>
      <w:r w:rsidRPr="001B36FE">
        <w:rPr>
          <w:rFonts w:eastAsia="Times New Roman" w:cstheme="minorHAnsi"/>
          <w:color w:val="auto"/>
        </w:rPr>
        <w:t xml:space="preserve">2024 </w:t>
      </w:r>
      <w:r w:rsidR="008131AD">
        <w:rPr>
          <w:rFonts w:eastAsia="Times New Roman" w:cstheme="minorHAnsi"/>
          <w:color w:val="auto"/>
        </w:rPr>
        <w:t>he</w:t>
      </w:r>
      <w:r w:rsidR="00CC4436">
        <w:rPr>
          <w:rFonts w:eastAsia="Times New Roman" w:cstheme="minorHAnsi"/>
          <w:color w:val="auto"/>
        </w:rPr>
        <w:t xml:space="preserve">eft mijn </w:t>
      </w:r>
      <w:r w:rsidR="00C17A99">
        <w:rPr>
          <w:rFonts w:eastAsia="Times New Roman" w:cstheme="minorHAnsi"/>
          <w:color w:val="auto"/>
        </w:rPr>
        <w:t>ambts</w:t>
      </w:r>
      <w:r w:rsidR="00CC4436">
        <w:rPr>
          <w:rFonts w:eastAsia="Times New Roman" w:cstheme="minorHAnsi"/>
          <w:color w:val="auto"/>
        </w:rPr>
        <w:t xml:space="preserve">voorganger </w:t>
      </w:r>
      <w:r w:rsidRPr="001B36FE">
        <w:rPr>
          <w:rFonts w:eastAsia="Times New Roman" w:cstheme="minorHAnsi"/>
          <w:color w:val="auto"/>
        </w:rPr>
        <w:t xml:space="preserve">toegezegd </w:t>
      </w:r>
      <w:r w:rsidR="00CC4436">
        <w:rPr>
          <w:rFonts w:eastAsia="Times New Roman" w:cstheme="minorHAnsi"/>
          <w:color w:val="auto"/>
        </w:rPr>
        <w:t>om</w:t>
      </w:r>
      <w:r w:rsidRPr="001B36FE">
        <w:rPr>
          <w:rFonts w:eastAsia="Times New Roman" w:cstheme="minorHAnsi"/>
          <w:color w:val="auto"/>
        </w:rPr>
        <w:t xml:space="preserve"> uw Kamer </w:t>
      </w:r>
      <w:r w:rsidR="00CC4436">
        <w:rPr>
          <w:rFonts w:eastAsia="Times New Roman" w:cstheme="minorHAnsi"/>
          <w:color w:val="auto"/>
        </w:rPr>
        <w:t>te</w:t>
      </w:r>
      <w:r w:rsidRPr="001B36FE">
        <w:rPr>
          <w:rFonts w:eastAsia="Times New Roman" w:cstheme="minorHAnsi"/>
          <w:color w:val="auto"/>
        </w:rPr>
        <w:t xml:space="preserve"> informeren over hoe het veld de verduidelijking</w:t>
      </w:r>
      <w:r w:rsidR="00CC4436">
        <w:rPr>
          <w:rStyle w:val="Voetnootmarkering"/>
          <w:rFonts w:eastAsia="Times New Roman" w:cstheme="minorHAnsi"/>
          <w:color w:val="auto"/>
        </w:rPr>
        <w:footnoteReference w:id="10"/>
      </w:r>
      <w:r w:rsidRPr="001B36FE">
        <w:rPr>
          <w:rFonts w:eastAsia="Times New Roman" w:cstheme="minorHAnsi"/>
          <w:color w:val="auto"/>
        </w:rPr>
        <w:t xml:space="preserve"> van het Zorginstituut heeft opgepakt. </w:t>
      </w:r>
      <w:r w:rsidRPr="00A5556B" w:rsidR="00A5556B">
        <w:rPr>
          <w:rFonts w:eastAsia="Times New Roman" w:cstheme="minorHAnsi"/>
          <w:color w:val="auto"/>
        </w:rPr>
        <w:t xml:space="preserve">Er zijn verschillende reacties ontvangen via Kinderverpleegkunde.nl en V&amp;VN waaruit blijkt dat er in de praktijk </w:t>
      </w:r>
      <w:r w:rsidR="00A5556B">
        <w:rPr>
          <w:rFonts w:eastAsia="Times New Roman" w:cstheme="minorHAnsi"/>
          <w:color w:val="auto"/>
        </w:rPr>
        <w:t xml:space="preserve">soms nog </w:t>
      </w:r>
      <w:r w:rsidRPr="00A5556B" w:rsidR="00A5556B">
        <w:rPr>
          <w:rFonts w:eastAsia="Times New Roman" w:cstheme="minorHAnsi"/>
          <w:color w:val="auto"/>
        </w:rPr>
        <w:t xml:space="preserve">uiteenlopende </w:t>
      </w:r>
      <w:r w:rsidR="00C17A99">
        <w:rPr>
          <w:rFonts w:eastAsia="Times New Roman" w:cstheme="minorHAnsi"/>
          <w:color w:val="auto"/>
        </w:rPr>
        <w:t xml:space="preserve">vragen </w:t>
      </w:r>
      <w:r w:rsidRPr="00A5556B" w:rsidR="00A5556B">
        <w:rPr>
          <w:rFonts w:eastAsia="Times New Roman" w:cstheme="minorHAnsi"/>
          <w:color w:val="auto"/>
        </w:rPr>
        <w:t>bestaan rondom het addendum.</w:t>
      </w:r>
      <w:r w:rsidR="00A5556B">
        <w:rPr>
          <w:rFonts w:eastAsia="Times New Roman" w:cstheme="minorHAnsi"/>
          <w:color w:val="auto"/>
        </w:rPr>
        <w:t xml:space="preserve"> </w:t>
      </w:r>
      <w:r w:rsidR="001859D5">
        <w:rPr>
          <w:rFonts w:eastAsia="Times New Roman" w:cstheme="minorHAnsi"/>
          <w:color w:val="auto"/>
        </w:rPr>
        <w:t xml:space="preserve">In het bijzonder gaat het om een </w:t>
      </w:r>
      <w:r w:rsidRPr="001B36FE" w:rsidR="00175FEA">
        <w:rPr>
          <w:rFonts w:eastAsia="Times New Roman" w:cstheme="minorHAnsi"/>
          <w:color w:val="auto"/>
        </w:rPr>
        <w:t xml:space="preserve">verschil van inzicht tussen </w:t>
      </w:r>
      <w:r w:rsidR="00A5556B">
        <w:rPr>
          <w:rFonts w:eastAsia="Times New Roman" w:cstheme="minorHAnsi"/>
          <w:color w:val="auto"/>
        </w:rPr>
        <w:t xml:space="preserve">sommige </w:t>
      </w:r>
      <w:r w:rsidRPr="001B36FE" w:rsidR="00175FEA">
        <w:rPr>
          <w:rFonts w:eastAsia="Times New Roman" w:cstheme="minorHAnsi"/>
          <w:color w:val="auto"/>
        </w:rPr>
        <w:t xml:space="preserve">ouders en </w:t>
      </w:r>
      <w:r w:rsidR="00A5556B">
        <w:rPr>
          <w:rFonts w:eastAsia="Times New Roman" w:cstheme="minorHAnsi"/>
          <w:color w:val="auto"/>
        </w:rPr>
        <w:t>sommige</w:t>
      </w:r>
      <w:r w:rsidRPr="001B36FE" w:rsidR="00175FEA">
        <w:rPr>
          <w:rFonts w:eastAsia="Times New Roman" w:cstheme="minorHAnsi"/>
          <w:color w:val="auto"/>
        </w:rPr>
        <w:t xml:space="preserve"> indicerend kinderverpleegkundigen</w:t>
      </w:r>
      <w:r w:rsidR="00C17A99">
        <w:rPr>
          <w:rFonts w:eastAsia="Times New Roman" w:cstheme="minorHAnsi"/>
          <w:color w:val="auto"/>
        </w:rPr>
        <w:t>. Dat verschil van inzicht gaat</w:t>
      </w:r>
      <w:r w:rsidRPr="001B36FE" w:rsidR="00175FEA">
        <w:rPr>
          <w:rFonts w:eastAsia="Times New Roman" w:cstheme="minorHAnsi"/>
          <w:color w:val="auto"/>
        </w:rPr>
        <w:t xml:space="preserve"> </w:t>
      </w:r>
      <w:r w:rsidR="00C97145">
        <w:rPr>
          <w:rFonts w:eastAsia="Times New Roman" w:cstheme="minorHAnsi"/>
          <w:color w:val="auto"/>
        </w:rPr>
        <w:t>over enerzijds de ruimte die een</w:t>
      </w:r>
      <w:r w:rsidRPr="00C97145" w:rsidR="00C97145">
        <w:rPr>
          <w:rFonts w:eastAsia="Times New Roman" w:cstheme="minorHAnsi"/>
          <w:color w:val="auto"/>
        </w:rPr>
        <w:t xml:space="preserve"> kinderverpleegkundige </w:t>
      </w:r>
      <w:r w:rsidR="00C97145">
        <w:rPr>
          <w:rFonts w:eastAsia="Times New Roman" w:cstheme="minorHAnsi"/>
          <w:color w:val="auto"/>
        </w:rPr>
        <w:t xml:space="preserve">heeft om vanuit haar </w:t>
      </w:r>
      <w:r w:rsidRPr="00C97145" w:rsidR="00C97145">
        <w:rPr>
          <w:rFonts w:eastAsia="Times New Roman" w:cstheme="minorHAnsi"/>
          <w:color w:val="auto"/>
        </w:rPr>
        <w:t xml:space="preserve">kennis en kunde </w:t>
      </w:r>
      <w:r w:rsidR="00C97145">
        <w:rPr>
          <w:rFonts w:eastAsia="Times New Roman" w:cstheme="minorHAnsi"/>
          <w:color w:val="auto"/>
        </w:rPr>
        <w:t xml:space="preserve">in te schatten </w:t>
      </w:r>
      <w:r w:rsidR="00313004">
        <w:rPr>
          <w:rFonts w:eastAsia="Times New Roman" w:cstheme="minorHAnsi"/>
          <w:color w:val="auto"/>
        </w:rPr>
        <w:t>wat passende zorg is voor het kind, wie dit kan leveren en hoe, e</w:t>
      </w:r>
      <w:r w:rsidR="00C97145">
        <w:rPr>
          <w:rFonts w:eastAsia="Times New Roman" w:cstheme="minorHAnsi"/>
          <w:color w:val="auto"/>
        </w:rPr>
        <w:t xml:space="preserve">n anderzijds de boodschap in het </w:t>
      </w:r>
      <w:r w:rsidR="00313004">
        <w:rPr>
          <w:rFonts w:eastAsia="Times New Roman" w:cstheme="minorHAnsi"/>
          <w:color w:val="auto"/>
        </w:rPr>
        <w:t>a</w:t>
      </w:r>
      <w:r w:rsidR="00C97145">
        <w:rPr>
          <w:rFonts w:eastAsia="Times New Roman" w:cstheme="minorHAnsi"/>
          <w:color w:val="auto"/>
        </w:rPr>
        <w:t xml:space="preserve">ddendum dat een kinderverpleegkundige </w:t>
      </w:r>
      <w:r w:rsidRPr="00C97145" w:rsidR="00C97145">
        <w:rPr>
          <w:rFonts w:eastAsia="Times New Roman" w:cstheme="minorHAnsi"/>
          <w:color w:val="auto"/>
        </w:rPr>
        <w:t xml:space="preserve">niet </w:t>
      </w:r>
      <w:r w:rsidR="00C97145">
        <w:rPr>
          <w:rFonts w:eastAsia="Times New Roman" w:cstheme="minorHAnsi"/>
          <w:color w:val="auto"/>
        </w:rPr>
        <w:t>kan</w:t>
      </w:r>
      <w:r w:rsidRPr="00C97145" w:rsidR="00C97145">
        <w:rPr>
          <w:rFonts w:eastAsia="Times New Roman" w:cstheme="minorHAnsi"/>
          <w:color w:val="auto"/>
        </w:rPr>
        <w:t xml:space="preserve"> bepalen w</w:t>
      </w:r>
      <w:r w:rsidR="00313004">
        <w:rPr>
          <w:rFonts w:eastAsia="Times New Roman" w:cstheme="minorHAnsi"/>
          <w:color w:val="auto"/>
        </w:rPr>
        <w:t>e</w:t>
      </w:r>
      <w:r w:rsidRPr="00C97145" w:rsidR="00C97145">
        <w:rPr>
          <w:rFonts w:eastAsia="Times New Roman" w:cstheme="minorHAnsi"/>
          <w:color w:val="auto"/>
        </w:rPr>
        <w:t xml:space="preserve">lk deel van de </w:t>
      </w:r>
      <w:proofErr w:type="spellStart"/>
      <w:r w:rsidRPr="00C97145" w:rsidR="00C97145">
        <w:rPr>
          <w:rFonts w:eastAsia="Times New Roman" w:cstheme="minorHAnsi"/>
          <w:color w:val="auto"/>
        </w:rPr>
        <w:t>Zvw</w:t>
      </w:r>
      <w:proofErr w:type="spellEnd"/>
      <w:r w:rsidRPr="00C97145" w:rsidR="00C97145">
        <w:rPr>
          <w:rFonts w:eastAsia="Times New Roman" w:cstheme="minorHAnsi"/>
          <w:color w:val="auto"/>
        </w:rPr>
        <w:t>-zorg voor een kind vrijwillig door ouders kan worden gedaan.</w:t>
      </w:r>
      <w:r w:rsidR="00C97145">
        <w:rPr>
          <w:rFonts w:eastAsia="Times New Roman" w:cstheme="minorHAnsi"/>
          <w:color w:val="auto"/>
        </w:rPr>
        <w:t xml:space="preserve"> </w:t>
      </w:r>
      <w:r w:rsidR="00C17A99">
        <w:rPr>
          <w:rFonts w:eastAsia="Times New Roman" w:cstheme="minorHAnsi"/>
          <w:color w:val="auto"/>
        </w:rPr>
        <w:t>Dit verschil van inzicht is de</w:t>
      </w:r>
      <w:r w:rsidRPr="001B36FE">
        <w:rPr>
          <w:rFonts w:eastAsia="Times New Roman" w:cstheme="minorHAnsi"/>
          <w:color w:val="auto"/>
        </w:rPr>
        <w:t xml:space="preserve"> reden voor </w:t>
      </w:r>
      <w:r w:rsidRPr="00AB4B90" w:rsidR="00C97145">
        <w:rPr>
          <w:rFonts w:eastAsia="Times New Roman" w:cstheme="minorHAnsi"/>
          <w:color w:val="auto"/>
        </w:rPr>
        <w:t>het</w:t>
      </w:r>
      <w:r w:rsidRPr="00AB4B90" w:rsidR="008131AD">
        <w:rPr>
          <w:rFonts w:eastAsia="Times New Roman" w:cstheme="minorHAnsi"/>
          <w:color w:val="auto"/>
        </w:rPr>
        <w:t xml:space="preserve"> </w:t>
      </w:r>
      <w:r w:rsidRPr="0030132A" w:rsidR="00AB4B90">
        <w:rPr>
          <w:rFonts w:eastAsia="Times New Roman" w:cstheme="minorHAnsi"/>
          <w:color w:val="auto"/>
        </w:rPr>
        <w:t>m</w:t>
      </w:r>
      <w:r w:rsidRPr="00AB4B90" w:rsidR="008131AD">
        <w:rPr>
          <w:rFonts w:eastAsia="Times New Roman" w:cstheme="minorHAnsi"/>
          <w:color w:val="auto"/>
        </w:rPr>
        <w:t>inisterie van VWS</w:t>
      </w:r>
      <w:r w:rsidRPr="00AB4B90">
        <w:rPr>
          <w:rFonts w:eastAsia="Times New Roman" w:cstheme="minorHAnsi"/>
          <w:color w:val="auto"/>
        </w:rPr>
        <w:t xml:space="preserve"> om in overleg met het Zorginstituut, Zorgverzekeraars Nederland, Kinderverpleegkunde.nl</w:t>
      </w:r>
      <w:r w:rsidRPr="001B36FE">
        <w:rPr>
          <w:rFonts w:eastAsia="Times New Roman" w:cstheme="minorHAnsi"/>
          <w:color w:val="auto"/>
        </w:rPr>
        <w:t xml:space="preserve"> en </w:t>
      </w:r>
      <w:r w:rsidRPr="001B36FE" w:rsidR="00175FEA">
        <w:rPr>
          <w:rFonts w:eastAsia="Times New Roman" w:cstheme="minorHAnsi"/>
          <w:color w:val="auto"/>
        </w:rPr>
        <w:t>V</w:t>
      </w:r>
      <w:r w:rsidRPr="001B36FE" w:rsidR="00F30344">
        <w:rPr>
          <w:rFonts w:eastAsia="Times New Roman" w:cstheme="minorHAnsi"/>
          <w:color w:val="auto"/>
        </w:rPr>
        <w:t>&amp;</w:t>
      </w:r>
      <w:r w:rsidRPr="001B36FE" w:rsidR="00175FEA">
        <w:rPr>
          <w:rFonts w:eastAsia="Times New Roman" w:cstheme="minorHAnsi"/>
          <w:color w:val="auto"/>
        </w:rPr>
        <w:t xml:space="preserve">VN </w:t>
      </w:r>
      <w:r w:rsidR="00C97145">
        <w:rPr>
          <w:rFonts w:eastAsia="Times New Roman" w:cstheme="minorHAnsi"/>
          <w:color w:val="auto"/>
        </w:rPr>
        <w:t>in gesprek te blijven</w:t>
      </w:r>
      <w:r w:rsidR="00C17A99">
        <w:rPr>
          <w:rFonts w:eastAsia="Times New Roman" w:cstheme="minorHAnsi"/>
          <w:color w:val="auto"/>
        </w:rPr>
        <w:t xml:space="preserve"> hoe</w:t>
      </w:r>
      <w:r w:rsidR="00AB4B90">
        <w:rPr>
          <w:rFonts w:eastAsia="Times New Roman" w:cstheme="minorHAnsi"/>
          <w:color w:val="auto"/>
        </w:rPr>
        <w:t xml:space="preserve"> dit</w:t>
      </w:r>
      <w:r w:rsidR="00C17A99">
        <w:rPr>
          <w:rFonts w:eastAsia="Times New Roman" w:cstheme="minorHAnsi"/>
          <w:color w:val="auto"/>
        </w:rPr>
        <w:t xml:space="preserve"> verschil van inzicht </w:t>
      </w:r>
      <w:r w:rsidR="00AB4B90">
        <w:rPr>
          <w:rFonts w:eastAsia="Times New Roman" w:cstheme="minorHAnsi"/>
          <w:color w:val="auto"/>
        </w:rPr>
        <w:t>beslecht kan worden</w:t>
      </w:r>
      <w:r w:rsidRPr="001B36FE" w:rsidR="00175FEA">
        <w:rPr>
          <w:rFonts w:eastAsia="Times New Roman" w:cstheme="minorHAnsi"/>
          <w:color w:val="auto"/>
        </w:rPr>
        <w:t xml:space="preserve">. In de volgende stand van zaken brief </w:t>
      </w:r>
      <w:r w:rsidRPr="001B36FE" w:rsidR="00706937">
        <w:rPr>
          <w:rFonts w:eastAsia="Times New Roman" w:cstheme="minorHAnsi"/>
          <w:color w:val="auto"/>
        </w:rPr>
        <w:t xml:space="preserve">medische kindzorg </w:t>
      </w:r>
      <w:r w:rsidRPr="001B36FE" w:rsidR="00175FEA">
        <w:rPr>
          <w:rFonts w:eastAsia="Times New Roman" w:cstheme="minorHAnsi"/>
          <w:color w:val="auto"/>
        </w:rPr>
        <w:t xml:space="preserve">zal ik de </w:t>
      </w:r>
      <w:r w:rsidRPr="001B36FE" w:rsidR="00706937">
        <w:rPr>
          <w:rFonts w:eastAsia="Times New Roman" w:cstheme="minorHAnsi"/>
          <w:color w:val="auto"/>
        </w:rPr>
        <w:t>K</w:t>
      </w:r>
      <w:r w:rsidRPr="001B36FE" w:rsidR="00175FEA">
        <w:rPr>
          <w:rFonts w:eastAsia="Times New Roman" w:cstheme="minorHAnsi"/>
          <w:color w:val="auto"/>
        </w:rPr>
        <w:t xml:space="preserve">amer over de uitkomst van de gesprekken informeren. </w:t>
      </w:r>
    </w:p>
    <w:p w:rsidRPr="001B36FE" w:rsidR="008131AD" w:rsidP="00DE4F72" w:rsidRDefault="008131AD" w14:paraId="24EB43CA" w14:textId="77777777">
      <w:pPr>
        <w:suppressAutoHyphens/>
        <w:rPr>
          <w:color w:val="auto"/>
        </w:rPr>
      </w:pPr>
    </w:p>
    <w:p w:rsidRPr="001B36FE" w:rsidR="00175FEA" w:rsidP="00DE4F72" w:rsidRDefault="00175FEA" w14:paraId="29DA9CC2" w14:textId="0D67DE75">
      <w:pPr>
        <w:suppressAutoHyphens/>
        <w:rPr>
          <w:i/>
          <w:iCs/>
          <w:color w:val="auto"/>
        </w:rPr>
      </w:pPr>
      <w:r w:rsidRPr="001B36FE">
        <w:rPr>
          <w:i/>
          <w:iCs/>
          <w:color w:val="auto"/>
        </w:rPr>
        <w:t>Een betere overgang van 18- naar 18+</w:t>
      </w:r>
    </w:p>
    <w:p w:rsidR="00DE4F72" w:rsidP="00DE4F72" w:rsidRDefault="00175FEA" w14:paraId="3D45C081" w14:textId="77777777">
      <w:pPr>
        <w:suppressAutoHyphens/>
        <w:rPr>
          <w:color w:val="auto"/>
        </w:rPr>
      </w:pPr>
      <w:r w:rsidRPr="001B36FE">
        <w:rPr>
          <w:color w:val="auto"/>
        </w:rPr>
        <w:t xml:space="preserve">In gesprekken met ouders en op werkbezoeken bij goede praktijkvoorbeelden is nogmaals duidelijk geworden dat de huidige </w:t>
      </w:r>
      <w:r w:rsidRPr="001B36FE" w:rsidR="006319C1">
        <w:rPr>
          <w:color w:val="auto"/>
        </w:rPr>
        <w:t xml:space="preserve">overgang van 18- naar 18+ </w:t>
      </w:r>
      <w:r w:rsidRPr="001B36FE">
        <w:rPr>
          <w:color w:val="auto"/>
        </w:rPr>
        <w:t xml:space="preserve">in veel gevallen </w:t>
      </w:r>
      <w:r w:rsidR="006B5088">
        <w:rPr>
          <w:color w:val="auto"/>
        </w:rPr>
        <w:t xml:space="preserve">tot problemen leidt. </w:t>
      </w:r>
      <w:r w:rsidR="00CC4436">
        <w:rPr>
          <w:color w:val="auto"/>
        </w:rPr>
        <w:t xml:space="preserve">Het krijgen van een kind met een intensieve zorgvraag is waardevol en bijzonder, maar kan tegelijkertijd ook zwaar zijn voor het gezin. </w:t>
      </w:r>
      <w:r w:rsidRPr="001B36FE">
        <w:rPr>
          <w:color w:val="auto"/>
        </w:rPr>
        <w:t>Deze gezinnen hebben vele intensieve jaren van zorg achter de rug op het moment dat hun kind</w:t>
      </w:r>
      <w:r w:rsidR="008D1F6D">
        <w:rPr>
          <w:color w:val="auto"/>
        </w:rPr>
        <w:t xml:space="preserve"> de volwassenleeftijd bereikt. </w:t>
      </w:r>
      <w:r w:rsidRPr="001B36FE">
        <w:rPr>
          <w:color w:val="auto"/>
        </w:rPr>
        <w:t>Juist voor deze ouders zou de overgang soepel moeten verlopen. Er is in Nederland veel beschikbaar aan zorg, hulp en ondersteuning</w:t>
      </w:r>
      <w:r w:rsidRPr="001B36FE" w:rsidR="006319C1">
        <w:rPr>
          <w:color w:val="auto"/>
        </w:rPr>
        <w:t xml:space="preserve">, waardoor </w:t>
      </w:r>
      <w:r w:rsidRPr="001B36FE">
        <w:rPr>
          <w:color w:val="auto"/>
        </w:rPr>
        <w:t>de meeste gezinnen uiteindelijk</w:t>
      </w:r>
      <w:r w:rsidRPr="001B36FE" w:rsidR="006319C1">
        <w:rPr>
          <w:color w:val="auto"/>
        </w:rPr>
        <w:t xml:space="preserve"> lukt</w:t>
      </w:r>
      <w:r w:rsidRPr="001B36FE">
        <w:rPr>
          <w:color w:val="auto"/>
        </w:rPr>
        <w:t xml:space="preserve"> om hiermee het dagelijks leven vorm te geven. Het gevoel dat dit zorgvuldig </w:t>
      </w:r>
    </w:p>
    <w:p w:rsidR="006B5088" w:rsidP="00DE4F72" w:rsidRDefault="00175FEA" w14:paraId="66469F11" w14:textId="661B3825">
      <w:pPr>
        <w:suppressAutoHyphens/>
        <w:rPr>
          <w:color w:val="auto"/>
        </w:rPr>
      </w:pPr>
      <w:r w:rsidRPr="001B36FE">
        <w:rPr>
          <w:color w:val="auto"/>
        </w:rPr>
        <w:t>opgebouwde systeem rond een gezin op losse schroeven komt te staan op de 18</w:t>
      </w:r>
      <w:r w:rsidRPr="001B36FE">
        <w:rPr>
          <w:color w:val="auto"/>
          <w:vertAlign w:val="superscript"/>
        </w:rPr>
        <w:t>e</w:t>
      </w:r>
      <w:r w:rsidRPr="001B36FE">
        <w:rPr>
          <w:color w:val="auto"/>
        </w:rPr>
        <w:t xml:space="preserve"> verjaardag van het kind is naar en </w:t>
      </w:r>
      <w:r w:rsidR="00CC4436">
        <w:rPr>
          <w:color w:val="auto"/>
        </w:rPr>
        <w:t xml:space="preserve">dat </w:t>
      </w:r>
      <w:r w:rsidRPr="001B36FE">
        <w:rPr>
          <w:color w:val="auto"/>
        </w:rPr>
        <w:t>vraagt om maatregelen om de overgang naar de volwassenzorg te versoepelen.</w:t>
      </w:r>
      <w:r w:rsidR="00831E72">
        <w:rPr>
          <w:color w:val="auto"/>
        </w:rPr>
        <w:t xml:space="preserve"> </w:t>
      </w:r>
    </w:p>
    <w:p w:rsidR="006B5088" w:rsidP="00DE4F72" w:rsidRDefault="006B5088" w14:paraId="4D7F2F04" w14:textId="77777777">
      <w:pPr>
        <w:suppressAutoHyphens/>
        <w:rPr>
          <w:color w:val="auto"/>
        </w:rPr>
      </w:pPr>
    </w:p>
    <w:p w:rsidR="00175FEA" w:rsidP="00DE4F72" w:rsidRDefault="006B5088" w14:paraId="534CA539" w14:textId="787AA538">
      <w:pPr>
        <w:suppressAutoHyphens/>
        <w:rPr>
          <w:color w:val="auto"/>
        </w:rPr>
      </w:pPr>
      <w:r>
        <w:rPr>
          <w:color w:val="auto"/>
        </w:rPr>
        <w:t xml:space="preserve">Het goed organiseren van deze overgang is een complexe uitdaging, </w:t>
      </w:r>
      <w:r w:rsidRPr="001B36FE" w:rsidR="006319C1">
        <w:rPr>
          <w:color w:val="auto"/>
        </w:rPr>
        <w:t>o</w:t>
      </w:r>
      <w:r w:rsidRPr="001B36FE" w:rsidR="00175FEA">
        <w:rPr>
          <w:color w:val="auto"/>
        </w:rPr>
        <w:t xml:space="preserve">mdat kinderen met een intensieve zorgvraag zorg en ondersteuning krijgen van veel verschillende professionals en aanspraak maken op verschillende regelingen. In de afgelopen periode is met ouders, professionals en kenniscentra een probleemanalyse gedaan. Er is hierin dankbaar gebruik gemaakt van alle beschikbare kennis vanuit bijvoorbeeld </w:t>
      </w:r>
      <w:r w:rsidRPr="001B36FE" w:rsidR="00175FEA">
        <w:rPr>
          <w:i/>
          <w:iCs/>
          <w:color w:val="auto"/>
        </w:rPr>
        <w:t xml:space="preserve">Kenniscentrum </w:t>
      </w:r>
      <w:proofErr w:type="spellStart"/>
      <w:r w:rsidRPr="001B36FE" w:rsidR="00175FEA">
        <w:rPr>
          <w:i/>
          <w:iCs/>
          <w:color w:val="auto"/>
        </w:rPr>
        <w:t>Kinderpalliatieve</w:t>
      </w:r>
      <w:proofErr w:type="spellEnd"/>
      <w:r w:rsidRPr="001B36FE" w:rsidR="00175FEA">
        <w:rPr>
          <w:i/>
          <w:iCs/>
          <w:color w:val="auto"/>
        </w:rPr>
        <w:t xml:space="preserve"> Zorg</w:t>
      </w:r>
      <w:r w:rsidRPr="001B36FE" w:rsidR="00175FEA">
        <w:rPr>
          <w:color w:val="auto"/>
        </w:rPr>
        <w:t xml:space="preserve"> en de academische werkplaats </w:t>
      </w:r>
      <w:r w:rsidRPr="001B36FE" w:rsidR="00175FEA">
        <w:rPr>
          <w:i/>
          <w:iCs/>
          <w:color w:val="auto"/>
        </w:rPr>
        <w:t>Stap Op</w:t>
      </w:r>
      <w:r w:rsidRPr="001B36FE" w:rsidR="00175FEA">
        <w:rPr>
          <w:color w:val="auto"/>
        </w:rPr>
        <w:t xml:space="preserve"> in Rotterdam. </w:t>
      </w:r>
    </w:p>
    <w:p w:rsidRPr="001B36FE" w:rsidR="00831E72" w:rsidP="00DE4F72" w:rsidRDefault="00831E72" w14:paraId="2C2C876D" w14:textId="77777777">
      <w:pPr>
        <w:suppressAutoHyphens/>
        <w:rPr>
          <w:color w:val="auto"/>
        </w:rPr>
      </w:pPr>
    </w:p>
    <w:p w:rsidR="00175FEA" w:rsidP="00DE4F72" w:rsidRDefault="00175FEA" w14:paraId="3E6B6CED" w14:textId="09B9C00A">
      <w:pPr>
        <w:suppressAutoHyphens/>
        <w:rPr>
          <w:color w:val="auto"/>
        </w:rPr>
      </w:pPr>
      <w:r w:rsidRPr="001B36FE">
        <w:rPr>
          <w:color w:val="auto"/>
        </w:rPr>
        <w:t xml:space="preserve">Uit gesprekken met ouders blijkt dat de verbetering op veel vlakken wenselijk is </w:t>
      </w:r>
      <w:r w:rsidR="006B5088">
        <w:rPr>
          <w:color w:val="auto"/>
        </w:rPr>
        <w:t xml:space="preserve">en </w:t>
      </w:r>
      <w:r w:rsidRPr="001B36FE">
        <w:rPr>
          <w:color w:val="auto"/>
        </w:rPr>
        <w:t>dat het fundament gezocht moet worden in de overdracht van de kinderarts naar de volwassenzorg.</w:t>
      </w:r>
      <w:r w:rsidRPr="001B36FE" w:rsidR="00171830">
        <w:rPr>
          <w:color w:val="auto"/>
        </w:rPr>
        <w:t xml:space="preserve"> Ook de motie van het lid Claassen </w:t>
      </w:r>
      <w:r w:rsidR="006B5088">
        <w:rPr>
          <w:color w:val="auto"/>
        </w:rPr>
        <w:t xml:space="preserve">(PVV) </w:t>
      </w:r>
      <w:r w:rsidRPr="001B36FE" w:rsidR="00171830">
        <w:rPr>
          <w:color w:val="auto"/>
        </w:rPr>
        <w:t>c.s.</w:t>
      </w:r>
      <w:r w:rsidRPr="001B36FE" w:rsidR="00171830">
        <w:rPr>
          <w:rStyle w:val="Voetnootmarkering"/>
          <w:color w:val="auto"/>
        </w:rPr>
        <w:footnoteReference w:id="11"/>
      </w:r>
      <w:r w:rsidRPr="001B36FE" w:rsidR="00171830">
        <w:rPr>
          <w:color w:val="auto"/>
        </w:rPr>
        <w:t xml:space="preserve"> over een warme overdracht tussen de kinderarts en de arts verstandelijk gehandicapten roept hiertoe op.</w:t>
      </w:r>
      <w:r w:rsidRPr="001B36FE">
        <w:rPr>
          <w:color w:val="auto"/>
        </w:rPr>
        <w:t xml:space="preserve"> Deze medische overdracht vormt daarmee de basis voor de landing in het systeem voor volwassenen. In de praktijk zijn er al meerdere partijen die zorg organiseren waarbij kinderen en gezinnen warm overgedragen worden aan de volwassenzorg. Deze goede voorbeelden zijn betrokken bij de probleemanalyse om zo tot oplossingsrichtingen komen die werken. </w:t>
      </w:r>
    </w:p>
    <w:p w:rsidRPr="001B36FE" w:rsidR="00831E72" w:rsidP="00DE4F72" w:rsidRDefault="00831E72" w14:paraId="1055B7BE" w14:textId="77777777">
      <w:pPr>
        <w:suppressAutoHyphens/>
        <w:rPr>
          <w:color w:val="auto"/>
        </w:rPr>
      </w:pPr>
    </w:p>
    <w:p w:rsidRPr="001B36FE" w:rsidR="00175FEA" w:rsidP="00DE4F72" w:rsidRDefault="00175FEA" w14:paraId="0B8821B0" w14:textId="3608F9A1">
      <w:pPr>
        <w:suppressAutoHyphens/>
        <w:rPr>
          <w:color w:val="auto"/>
        </w:rPr>
      </w:pPr>
      <w:r w:rsidRPr="001B36FE">
        <w:rPr>
          <w:color w:val="auto"/>
        </w:rPr>
        <w:t>In meerdere ziekenhuizen (</w:t>
      </w:r>
      <w:r w:rsidRPr="001B36FE" w:rsidR="00792AB8">
        <w:rPr>
          <w:color w:val="auto"/>
        </w:rPr>
        <w:t>onder andere</w:t>
      </w:r>
      <w:r w:rsidRPr="001B36FE">
        <w:rPr>
          <w:color w:val="auto"/>
        </w:rPr>
        <w:t xml:space="preserve"> Radboud</w:t>
      </w:r>
      <w:r w:rsidR="00CC3E31">
        <w:rPr>
          <w:color w:val="auto"/>
        </w:rPr>
        <w:t xml:space="preserve"> UMC</w:t>
      </w:r>
      <w:r w:rsidRPr="001B36FE">
        <w:rPr>
          <w:color w:val="auto"/>
        </w:rPr>
        <w:t>, Erasmus</w:t>
      </w:r>
      <w:r w:rsidR="00CC3E31">
        <w:rPr>
          <w:color w:val="auto"/>
        </w:rPr>
        <w:t xml:space="preserve"> MC</w:t>
      </w:r>
      <w:r w:rsidRPr="001B36FE">
        <w:rPr>
          <w:color w:val="auto"/>
        </w:rPr>
        <w:t>, UMC Utrecht) zijn transitiepoli’s ingericht. De arts verstandelijk gehandicapten (</w:t>
      </w:r>
      <w:r w:rsidR="00AB4B90">
        <w:rPr>
          <w:color w:val="auto"/>
        </w:rPr>
        <w:t>a</w:t>
      </w:r>
      <w:r w:rsidRPr="001B36FE">
        <w:rPr>
          <w:color w:val="auto"/>
        </w:rPr>
        <w:t>rts VG), de verpleegkundig specialist en maatschappelijk werk hebben hier in veel gevallen een belangrijke rol in. Hierbij geven de goede voorbeelden aan dat het in de praktijk altijd maatwerk is. Soms wordt een arts VG al op de 16</w:t>
      </w:r>
      <w:r w:rsidRPr="001B36FE">
        <w:rPr>
          <w:color w:val="auto"/>
          <w:vertAlign w:val="superscript"/>
        </w:rPr>
        <w:t>e</w:t>
      </w:r>
      <w:r w:rsidRPr="001B36FE">
        <w:rPr>
          <w:color w:val="auto"/>
        </w:rPr>
        <w:t xml:space="preserve"> leeftijd van een kind betrokken en soms blijft een kind wat langer onder behandeling van de kinderarts.</w:t>
      </w:r>
      <w:r w:rsidR="00831E72">
        <w:rPr>
          <w:color w:val="auto"/>
        </w:rPr>
        <w:t xml:space="preserve"> </w:t>
      </w:r>
      <w:r w:rsidRPr="001B36FE">
        <w:rPr>
          <w:color w:val="auto"/>
        </w:rPr>
        <w:t>Ik zal de komende periode op basis van de gedeelde probleemanalyse in samenwerking met de goede voorbeelden en de relevante kennisinstituten komen tot een verbeterplan voor de overgang 18- 18+ voor kinderen met een intensieve zorgvraag. Belangrijke elementen die hierin onderzocht worden zijn:</w:t>
      </w:r>
    </w:p>
    <w:p w:rsidRPr="001B36FE" w:rsidR="00175FEA" w:rsidP="00DE4F72" w:rsidRDefault="00175FEA" w14:paraId="0081069A" w14:textId="77777777">
      <w:pPr>
        <w:pStyle w:val="Lijstalinea"/>
        <w:numPr>
          <w:ilvl w:val="0"/>
          <w:numId w:val="7"/>
        </w:numPr>
        <w:suppressAutoHyphens/>
        <w:spacing w:after="160" w:line="259" w:lineRule="auto"/>
        <w:rPr>
          <w:rFonts w:ascii="Verdana" w:hAnsi="Verdana"/>
          <w:sz w:val="18"/>
          <w:szCs w:val="18"/>
        </w:rPr>
      </w:pPr>
      <w:r w:rsidRPr="001B36FE">
        <w:rPr>
          <w:rFonts w:ascii="Verdana" w:hAnsi="Verdana"/>
          <w:sz w:val="18"/>
          <w:szCs w:val="18"/>
        </w:rPr>
        <w:t>Landelijk dekkend netwerk van transitiepoli’s</w:t>
      </w:r>
    </w:p>
    <w:p w:rsidRPr="001B36FE" w:rsidR="00175FEA" w:rsidP="00DE4F72" w:rsidRDefault="00175FEA" w14:paraId="70E6F51E" w14:textId="4E350A0B">
      <w:pPr>
        <w:pStyle w:val="Lijstalinea"/>
        <w:numPr>
          <w:ilvl w:val="0"/>
          <w:numId w:val="7"/>
        </w:numPr>
        <w:suppressAutoHyphens/>
        <w:spacing w:after="160" w:line="259" w:lineRule="auto"/>
        <w:rPr>
          <w:rFonts w:ascii="Verdana" w:hAnsi="Verdana"/>
          <w:sz w:val="18"/>
          <w:szCs w:val="18"/>
        </w:rPr>
      </w:pPr>
      <w:r w:rsidRPr="001B36FE">
        <w:rPr>
          <w:rFonts w:ascii="Verdana" w:hAnsi="Verdana"/>
          <w:sz w:val="18"/>
          <w:szCs w:val="18"/>
        </w:rPr>
        <w:t xml:space="preserve">Verbeteren kennis van de doelgroep en attitude bij (para)medische zorgprofessionals en bijv. </w:t>
      </w:r>
      <w:proofErr w:type="spellStart"/>
      <w:r w:rsidRPr="001B36FE">
        <w:rPr>
          <w:rFonts w:ascii="Verdana" w:hAnsi="Verdana"/>
          <w:sz w:val="18"/>
          <w:szCs w:val="18"/>
        </w:rPr>
        <w:t>W</w:t>
      </w:r>
      <w:r w:rsidR="00C47515">
        <w:rPr>
          <w:rFonts w:ascii="Verdana" w:hAnsi="Verdana"/>
          <w:sz w:val="18"/>
          <w:szCs w:val="18"/>
        </w:rPr>
        <w:t>mo</w:t>
      </w:r>
      <w:proofErr w:type="spellEnd"/>
      <w:r w:rsidR="00C47515">
        <w:rPr>
          <w:rFonts w:ascii="Verdana" w:hAnsi="Verdana"/>
          <w:sz w:val="18"/>
          <w:szCs w:val="18"/>
        </w:rPr>
        <w:t>-</w:t>
      </w:r>
      <w:r w:rsidRPr="001B36FE">
        <w:rPr>
          <w:rFonts w:ascii="Verdana" w:hAnsi="Verdana"/>
          <w:sz w:val="18"/>
          <w:szCs w:val="18"/>
        </w:rPr>
        <w:t>consulenten.</w:t>
      </w:r>
    </w:p>
    <w:p w:rsidRPr="001B36FE" w:rsidR="00175FEA" w:rsidP="00DE4F72" w:rsidRDefault="00175FEA" w14:paraId="6756826C" w14:textId="77777777">
      <w:pPr>
        <w:pStyle w:val="Lijstalinea"/>
        <w:numPr>
          <w:ilvl w:val="0"/>
          <w:numId w:val="7"/>
        </w:numPr>
        <w:suppressAutoHyphens/>
        <w:spacing w:after="160" w:line="259" w:lineRule="auto"/>
        <w:rPr>
          <w:rFonts w:ascii="Verdana" w:hAnsi="Verdana"/>
          <w:sz w:val="18"/>
          <w:szCs w:val="18"/>
        </w:rPr>
      </w:pPr>
      <w:r w:rsidRPr="001B36FE">
        <w:rPr>
          <w:rFonts w:ascii="Verdana" w:hAnsi="Verdana"/>
          <w:sz w:val="18"/>
          <w:szCs w:val="18"/>
        </w:rPr>
        <w:t>Verkenning meerwaarde centralisatie expertise</w:t>
      </w:r>
    </w:p>
    <w:p w:rsidRPr="001B36FE" w:rsidR="00175FEA" w:rsidP="00DE4F72" w:rsidRDefault="00175FEA" w14:paraId="7CD65EA5" w14:textId="77777777">
      <w:pPr>
        <w:pStyle w:val="Lijstalinea"/>
        <w:numPr>
          <w:ilvl w:val="0"/>
          <w:numId w:val="7"/>
        </w:numPr>
        <w:suppressAutoHyphens/>
        <w:spacing w:after="160" w:line="259" w:lineRule="auto"/>
        <w:rPr>
          <w:rFonts w:ascii="Verdana" w:hAnsi="Verdana"/>
          <w:sz w:val="18"/>
          <w:szCs w:val="18"/>
        </w:rPr>
      </w:pPr>
      <w:r w:rsidRPr="001B36FE">
        <w:rPr>
          <w:rFonts w:ascii="Verdana" w:hAnsi="Verdana"/>
          <w:sz w:val="18"/>
          <w:szCs w:val="18"/>
        </w:rPr>
        <w:t>Navigatietools voor ouders</w:t>
      </w:r>
    </w:p>
    <w:p w:rsidRPr="001B36FE" w:rsidR="00175FEA" w:rsidP="00DE4F72" w:rsidRDefault="00175FEA" w14:paraId="15256D55" w14:textId="0FE5FB2B">
      <w:pPr>
        <w:suppressAutoHyphens/>
        <w:rPr>
          <w:color w:val="auto"/>
        </w:rPr>
      </w:pPr>
      <w:r w:rsidRPr="001B36FE">
        <w:rPr>
          <w:color w:val="auto"/>
        </w:rPr>
        <w:t>Gedurende de inzet op dit thema zijn er al interessante ‘</w:t>
      </w:r>
      <w:proofErr w:type="spellStart"/>
      <w:r w:rsidRPr="001B36FE">
        <w:rPr>
          <w:color w:val="auto"/>
        </w:rPr>
        <w:t>quick</w:t>
      </w:r>
      <w:proofErr w:type="spellEnd"/>
      <w:r w:rsidRPr="001B36FE">
        <w:rPr>
          <w:color w:val="auto"/>
        </w:rPr>
        <w:t xml:space="preserve"> </w:t>
      </w:r>
      <w:proofErr w:type="spellStart"/>
      <w:r w:rsidRPr="001B36FE">
        <w:rPr>
          <w:color w:val="auto"/>
        </w:rPr>
        <w:t>wins</w:t>
      </w:r>
      <w:proofErr w:type="spellEnd"/>
      <w:r w:rsidRPr="001B36FE">
        <w:rPr>
          <w:color w:val="auto"/>
        </w:rPr>
        <w:t>’ naar voren gekomen</w:t>
      </w:r>
      <w:r w:rsidR="003E1F36">
        <w:rPr>
          <w:color w:val="auto"/>
        </w:rPr>
        <w:t xml:space="preserve"> waar meteen actie op is ondernomen, zoals </w:t>
      </w:r>
      <w:r w:rsidRPr="001B36FE">
        <w:rPr>
          <w:color w:val="auto"/>
        </w:rPr>
        <w:t>een e-</w:t>
      </w:r>
      <w:proofErr w:type="spellStart"/>
      <w:r w:rsidRPr="001B36FE">
        <w:rPr>
          <w:color w:val="auto"/>
        </w:rPr>
        <w:t>learning</w:t>
      </w:r>
      <w:proofErr w:type="spellEnd"/>
      <w:r w:rsidRPr="001B36FE">
        <w:rPr>
          <w:color w:val="auto"/>
        </w:rPr>
        <w:t xml:space="preserve"> voor </w:t>
      </w:r>
      <w:proofErr w:type="spellStart"/>
      <w:r w:rsidRPr="001B36FE">
        <w:rPr>
          <w:color w:val="auto"/>
        </w:rPr>
        <w:t>W</w:t>
      </w:r>
      <w:r w:rsidR="00C47515">
        <w:rPr>
          <w:color w:val="auto"/>
        </w:rPr>
        <w:t>mo</w:t>
      </w:r>
      <w:proofErr w:type="spellEnd"/>
      <w:r w:rsidR="00C47515">
        <w:rPr>
          <w:color w:val="auto"/>
        </w:rPr>
        <w:t>-</w:t>
      </w:r>
      <w:r w:rsidRPr="001B36FE">
        <w:rPr>
          <w:color w:val="auto"/>
        </w:rPr>
        <w:t>consulenten of de inzet van ouders als ervaringsdeskundige in de opleiding van zorgprofessionals.</w:t>
      </w:r>
      <w:r w:rsidR="003E1F36">
        <w:rPr>
          <w:color w:val="auto"/>
        </w:rPr>
        <w:t xml:space="preserve"> </w:t>
      </w:r>
      <w:r w:rsidRPr="001B36FE">
        <w:rPr>
          <w:color w:val="auto"/>
        </w:rPr>
        <w:t xml:space="preserve">Om </w:t>
      </w:r>
      <w:r w:rsidR="003E1F36">
        <w:rPr>
          <w:color w:val="auto"/>
        </w:rPr>
        <w:t xml:space="preserve">tot concrete resultaten te komen </w:t>
      </w:r>
      <w:r w:rsidRPr="001B36FE">
        <w:rPr>
          <w:color w:val="auto"/>
        </w:rPr>
        <w:t xml:space="preserve">zijn afspraken nodig met diverse partijen zoals de </w:t>
      </w:r>
      <w:r w:rsidRPr="001B36FE" w:rsidR="00792AB8">
        <w:rPr>
          <w:color w:val="auto"/>
        </w:rPr>
        <w:t>Nederlandse Federatie van Universitair Medische Centra</w:t>
      </w:r>
      <w:r w:rsidRPr="001B36FE">
        <w:rPr>
          <w:color w:val="auto"/>
        </w:rPr>
        <w:t>, ziekenhuisbestuurders, de N</w:t>
      </w:r>
      <w:r w:rsidRPr="001B36FE" w:rsidR="00792AB8">
        <w:rPr>
          <w:color w:val="auto"/>
        </w:rPr>
        <w:t>ederlandse Zorgautoriteit</w:t>
      </w:r>
      <w:r w:rsidRPr="001B36FE">
        <w:rPr>
          <w:color w:val="auto"/>
        </w:rPr>
        <w:t>, Zorginstituut Nederland, gemeenten, e</w:t>
      </w:r>
      <w:r w:rsidRPr="001B36FE" w:rsidR="00792AB8">
        <w:rPr>
          <w:color w:val="auto"/>
        </w:rPr>
        <w:t xml:space="preserve">nzovoorts. De komende periode ga ik daar verder mee aan de slag. Ik zal voor het </w:t>
      </w:r>
      <w:r w:rsidR="00FA51B4">
        <w:rPr>
          <w:color w:val="auto"/>
        </w:rPr>
        <w:t xml:space="preserve">einde van het jaar </w:t>
      </w:r>
      <w:r w:rsidRPr="001B36FE">
        <w:rPr>
          <w:color w:val="auto"/>
        </w:rPr>
        <w:t xml:space="preserve">met een verbeterplan </w:t>
      </w:r>
      <w:r w:rsidRPr="001B36FE" w:rsidR="00792AB8">
        <w:rPr>
          <w:color w:val="auto"/>
        </w:rPr>
        <w:t>komen</w:t>
      </w:r>
      <w:r w:rsidRPr="001B36FE" w:rsidR="00F30344">
        <w:rPr>
          <w:color w:val="auto"/>
        </w:rPr>
        <w:t xml:space="preserve"> </w:t>
      </w:r>
      <w:r w:rsidRPr="001B36FE">
        <w:rPr>
          <w:color w:val="auto"/>
        </w:rPr>
        <w:t>voor de overgang</w:t>
      </w:r>
      <w:r w:rsidR="008131AD">
        <w:rPr>
          <w:color w:val="auto"/>
        </w:rPr>
        <w:t xml:space="preserve"> van</w:t>
      </w:r>
      <w:r w:rsidRPr="001B36FE">
        <w:rPr>
          <w:color w:val="auto"/>
        </w:rPr>
        <w:t xml:space="preserve"> 18- </w:t>
      </w:r>
      <w:r w:rsidR="008131AD">
        <w:rPr>
          <w:color w:val="auto"/>
        </w:rPr>
        <w:t xml:space="preserve">naar </w:t>
      </w:r>
      <w:r w:rsidRPr="001B36FE">
        <w:rPr>
          <w:color w:val="auto"/>
        </w:rPr>
        <w:t xml:space="preserve">18+. </w:t>
      </w:r>
    </w:p>
    <w:p w:rsidRPr="001B36FE" w:rsidR="00BF5AB9" w:rsidP="00DE4F72" w:rsidRDefault="00BF5AB9" w14:paraId="7B18B649" w14:textId="77777777">
      <w:pPr>
        <w:suppressAutoHyphens/>
        <w:rPr>
          <w:i/>
          <w:iCs/>
          <w:color w:val="auto"/>
        </w:rPr>
      </w:pPr>
    </w:p>
    <w:p w:rsidR="00DE4F72" w:rsidP="00DE4F72" w:rsidRDefault="00DE4F72" w14:paraId="14E01BB5" w14:textId="77777777">
      <w:pPr>
        <w:suppressAutoHyphens/>
        <w:rPr>
          <w:i/>
          <w:iCs/>
          <w:color w:val="auto"/>
        </w:rPr>
      </w:pPr>
    </w:p>
    <w:p w:rsidR="00DE4F72" w:rsidP="00DE4F72" w:rsidRDefault="00DE4F72" w14:paraId="5F6FFB58" w14:textId="77777777">
      <w:pPr>
        <w:suppressAutoHyphens/>
        <w:rPr>
          <w:i/>
          <w:iCs/>
          <w:color w:val="auto"/>
        </w:rPr>
      </w:pPr>
    </w:p>
    <w:p w:rsidR="0030132A" w:rsidP="00DE4F72" w:rsidRDefault="0030132A" w14:paraId="0415202E" w14:textId="77777777">
      <w:pPr>
        <w:suppressAutoHyphens/>
        <w:rPr>
          <w:i/>
          <w:iCs/>
          <w:color w:val="auto"/>
        </w:rPr>
      </w:pPr>
    </w:p>
    <w:p w:rsidR="0030132A" w:rsidP="00DE4F72" w:rsidRDefault="0030132A" w14:paraId="1F25480E" w14:textId="77777777">
      <w:pPr>
        <w:suppressAutoHyphens/>
        <w:rPr>
          <w:i/>
          <w:iCs/>
          <w:color w:val="auto"/>
        </w:rPr>
      </w:pPr>
    </w:p>
    <w:p w:rsidR="0030132A" w:rsidP="00DE4F72" w:rsidRDefault="0030132A" w14:paraId="581A9D3D" w14:textId="77777777">
      <w:pPr>
        <w:suppressAutoHyphens/>
        <w:rPr>
          <w:i/>
          <w:iCs/>
          <w:color w:val="auto"/>
        </w:rPr>
      </w:pPr>
    </w:p>
    <w:p w:rsidR="00DE4F72" w:rsidP="00DE4F72" w:rsidRDefault="00DE4F72" w14:paraId="34570AA9" w14:textId="77777777">
      <w:pPr>
        <w:suppressAutoHyphens/>
        <w:rPr>
          <w:i/>
          <w:iCs/>
          <w:color w:val="auto"/>
        </w:rPr>
      </w:pPr>
    </w:p>
    <w:p w:rsidRPr="001B36FE" w:rsidR="00341EEE" w:rsidP="00DE4F72" w:rsidRDefault="00EC7977" w14:paraId="468D0FBE" w14:textId="660A4DC9">
      <w:pPr>
        <w:suppressAutoHyphens/>
        <w:rPr>
          <w:i/>
          <w:iCs/>
          <w:color w:val="auto"/>
        </w:rPr>
      </w:pPr>
      <w:r w:rsidRPr="001B36FE">
        <w:rPr>
          <w:i/>
          <w:iCs/>
          <w:color w:val="auto"/>
        </w:rPr>
        <w:lastRenderedPageBreak/>
        <w:t>Tot slot</w:t>
      </w:r>
    </w:p>
    <w:p w:rsidRPr="001B36FE" w:rsidR="0062262B" w:rsidP="00DE4F72" w:rsidRDefault="00792AB8" w14:paraId="64E77981" w14:textId="04E158E5">
      <w:pPr>
        <w:suppressAutoHyphens/>
        <w:rPr>
          <w:color w:val="auto"/>
        </w:rPr>
      </w:pPr>
      <w:r w:rsidRPr="001B36FE">
        <w:rPr>
          <w:color w:val="auto"/>
        </w:rPr>
        <w:t xml:space="preserve">Ik hoop u met deze brief </w:t>
      </w:r>
      <w:r w:rsidRPr="001B36FE" w:rsidR="00C24956">
        <w:rPr>
          <w:color w:val="auto"/>
        </w:rPr>
        <w:t>geïnformeerd</w:t>
      </w:r>
      <w:r w:rsidRPr="001B36FE">
        <w:rPr>
          <w:color w:val="auto"/>
        </w:rPr>
        <w:t xml:space="preserve"> te hebben over de laatste ontwikkelingen op het terrein van </w:t>
      </w:r>
      <w:proofErr w:type="spellStart"/>
      <w:r w:rsidR="00831E72">
        <w:rPr>
          <w:color w:val="auto"/>
        </w:rPr>
        <w:t>Zvw</w:t>
      </w:r>
      <w:proofErr w:type="spellEnd"/>
      <w:r w:rsidR="00831E72">
        <w:rPr>
          <w:color w:val="auto"/>
        </w:rPr>
        <w:t xml:space="preserve">-pgb met bijzondere aandacht voor de </w:t>
      </w:r>
      <w:r w:rsidRPr="001B36FE">
        <w:rPr>
          <w:color w:val="auto"/>
        </w:rPr>
        <w:t xml:space="preserve">medische kindzorg. Ik begrijp dat er ondanks de verbeteringen die zijn en worden ingezet zorgen zullen blijven. Zeker als je als ouder of verzorger dag in, dag uit, aan de lat staat voor de zorg van je zieke kind. Dat vraagt veel van mensen. Ik </w:t>
      </w:r>
      <w:r w:rsidR="003E1F36">
        <w:rPr>
          <w:color w:val="auto"/>
        </w:rPr>
        <w:t xml:space="preserve">zal mij hier voor </w:t>
      </w:r>
      <w:r w:rsidRPr="001B36FE">
        <w:rPr>
          <w:color w:val="auto"/>
        </w:rPr>
        <w:t xml:space="preserve">inzetten, omdat ieder kind recht heeft op goede zorg en ondersteuning. </w:t>
      </w:r>
    </w:p>
    <w:p w:rsidRPr="00DE38E9" w:rsidR="00DE4F72" w:rsidP="00DE4F72" w:rsidRDefault="00DE4F72" w14:paraId="014862A7" w14:textId="77777777">
      <w:pPr>
        <w:pStyle w:val="Huisstijl-Slotzin"/>
        <w:rPr>
          <w:szCs w:val="18"/>
        </w:rPr>
      </w:pPr>
      <w:r w:rsidRPr="00DE38E9">
        <w:rPr>
          <w:szCs w:val="18"/>
        </w:rPr>
        <w:t>Hoogachtend,</w:t>
      </w:r>
    </w:p>
    <w:p w:rsidRPr="00DE38E9" w:rsidR="00DE4F72" w:rsidP="00DE4F72" w:rsidRDefault="00DE4F72" w14:paraId="50FD3F3D" w14:textId="77777777">
      <w:pPr>
        <w:suppressAutoHyphens/>
        <w:spacing w:line="240" w:lineRule="auto"/>
        <w:rPr>
          <w:noProof/>
        </w:rPr>
      </w:pPr>
    </w:p>
    <w:p w:rsidR="00FA51B4" w:rsidP="00DE4F72" w:rsidRDefault="0030132A" w14:paraId="27D88B4B" w14:textId="209D32BB">
      <w:pPr>
        <w:suppressAutoHyphens/>
      </w:pPr>
      <w:r>
        <w:t>de staatssecretaris Langdurige</w:t>
      </w:r>
    </w:p>
    <w:p w:rsidR="0030132A" w:rsidP="00DE4F72" w:rsidRDefault="0030132A" w14:paraId="542439EA" w14:textId="225E6C87">
      <w:pPr>
        <w:suppressAutoHyphens/>
      </w:pPr>
      <w:r>
        <w:t>en Maatschappelijke Zorg,</w:t>
      </w:r>
    </w:p>
    <w:p w:rsidR="0030132A" w:rsidP="00DE4F72" w:rsidRDefault="0030132A" w14:paraId="146759E6" w14:textId="77777777">
      <w:pPr>
        <w:suppressAutoHyphens/>
      </w:pPr>
    </w:p>
    <w:p w:rsidR="0030132A" w:rsidP="00DE4F72" w:rsidRDefault="0030132A" w14:paraId="355839F9" w14:textId="77777777">
      <w:pPr>
        <w:suppressAutoHyphens/>
      </w:pPr>
    </w:p>
    <w:p w:rsidR="0030132A" w:rsidP="00DE4F72" w:rsidRDefault="0030132A" w14:paraId="7AEFAC61" w14:textId="77777777">
      <w:pPr>
        <w:suppressAutoHyphens/>
      </w:pPr>
    </w:p>
    <w:p w:rsidR="0030132A" w:rsidP="00DE4F72" w:rsidRDefault="0030132A" w14:paraId="5739CAD0" w14:textId="77777777">
      <w:pPr>
        <w:suppressAutoHyphens/>
      </w:pPr>
    </w:p>
    <w:p w:rsidR="0030132A" w:rsidP="00DE4F72" w:rsidRDefault="0030132A" w14:paraId="6178F3A5" w14:textId="77777777">
      <w:pPr>
        <w:suppressAutoHyphens/>
      </w:pPr>
    </w:p>
    <w:p w:rsidR="0030132A" w:rsidP="00DE4F72" w:rsidRDefault="0030132A" w14:paraId="2FF1EEF0" w14:textId="77777777">
      <w:pPr>
        <w:suppressAutoHyphens/>
      </w:pPr>
    </w:p>
    <w:p w:rsidR="0030132A" w:rsidP="00DE4F72" w:rsidRDefault="0030132A" w14:paraId="0A5D988D" w14:textId="3BD635CC">
      <w:pPr>
        <w:suppressAutoHyphens/>
      </w:pPr>
      <w:r>
        <w:t xml:space="preserve">Nicki J.F. </w:t>
      </w:r>
      <w:proofErr w:type="spellStart"/>
      <w:r>
        <w:t>Pouw</w:t>
      </w:r>
      <w:proofErr w:type="spellEnd"/>
      <w:r>
        <w:t>-Verweij</w:t>
      </w:r>
    </w:p>
    <w:sectPr w:rsidR="0030132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DD4C" w14:textId="77777777" w:rsidR="00617A0B" w:rsidRDefault="00617A0B">
      <w:pPr>
        <w:spacing w:line="240" w:lineRule="auto"/>
      </w:pPr>
      <w:r>
        <w:separator/>
      </w:r>
    </w:p>
  </w:endnote>
  <w:endnote w:type="continuationSeparator" w:id="0">
    <w:p w14:paraId="38A70B1D" w14:textId="77777777" w:rsidR="00617A0B" w:rsidRDefault="00617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35D2" w14:textId="77777777" w:rsidR="00B67D17" w:rsidRDefault="00B67D1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6970" w14:textId="77777777" w:rsidR="00617A0B" w:rsidRDefault="00617A0B">
      <w:pPr>
        <w:spacing w:line="240" w:lineRule="auto"/>
      </w:pPr>
      <w:r>
        <w:separator/>
      </w:r>
    </w:p>
  </w:footnote>
  <w:footnote w:type="continuationSeparator" w:id="0">
    <w:p w14:paraId="1EB8D521" w14:textId="77777777" w:rsidR="00617A0B" w:rsidRDefault="00617A0B">
      <w:pPr>
        <w:spacing w:line="240" w:lineRule="auto"/>
      </w:pPr>
      <w:r>
        <w:continuationSeparator/>
      </w:r>
    </w:p>
  </w:footnote>
  <w:footnote w:id="1">
    <w:p w14:paraId="47C911A4" w14:textId="55BB4E85" w:rsidR="00EB4B65" w:rsidRPr="00AB4B90" w:rsidRDefault="00EB4B65" w:rsidP="00EB4B65">
      <w:pPr>
        <w:pStyle w:val="Voetnoottekst"/>
        <w:rPr>
          <w:sz w:val="16"/>
          <w:szCs w:val="16"/>
        </w:rPr>
      </w:pPr>
      <w:r w:rsidRPr="00AB4B90">
        <w:rPr>
          <w:rStyle w:val="Voetnootmarkering"/>
          <w:sz w:val="16"/>
          <w:szCs w:val="16"/>
        </w:rPr>
        <w:footnoteRef/>
      </w:r>
      <w:r w:rsidRPr="00AB4B90">
        <w:rPr>
          <w:sz w:val="16"/>
          <w:szCs w:val="16"/>
        </w:rPr>
        <w:t xml:space="preserve"> TK, 25657</w:t>
      </w:r>
      <w:r w:rsidR="00CC0225" w:rsidRPr="00AB4B90">
        <w:rPr>
          <w:sz w:val="16"/>
          <w:szCs w:val="16"/>
        </w:rPr>
        <w:t>,</w:t>
      </w:r>
      <w:r w:rsidRPr="00AB4B90">
        <w:rPr>
          <w:sz w:val="16"/>
          <w:szCs w:val="16"/>
        </w:rPr>
        <w:t xml:space="preserve"> nr. 355</w:t>
      </w:r>
    </w:p>
  </w:footnote>
  <w:footnote w:id="2">
    <w:p w14:paraId="07B69986" w14:textId="77777777" w:rsidR="00EB4B65" w:rsidRPr="00AB4B90" w:rsidRDefault="00EB4B65" w:rsidP="00EB4B65">
      <w:pPr>
        <w:pStyle w:val="Voetnoottekst"/>
        <w:rPr>
          <w:sz w:val="16"/>
          <w:szCs w:val="16"/>
        </w:rPr>
      </w:pPr>
      <w:r w:rsidRPr="00AB4B90">
        <w:rPr>
          <w:rStyle w:val="Voetnootmarkering"/>
          <w:sz w:val="16"/>
          <w:szCs w:val="16"/>
        </w:rPr>
        <w:footnoteRef/>
      </w:r>
      <w:r w:rsidRPr="00AB4B90">
        <w:rPr>
          <w:sz w:val="16"/>
          <w:szCs w:val="16"/>
        </w:rPr>
        <w:t xml:space="preserve"> TK, 34104, nr. 385</w:t>
      </w:r>
    </w:p>
  </w:footnote>
  <w:footnote w:id="3">
    <w:p w14:paraId="032C4E19" w14:textId="77777777" w:rsidR="00EB4B65" w:rsidRPr="00AB4B90" w:rsidRDefault="00EB4B65" w:rsidP="00EB4B65">
      <w:pPr>
        <w:pStyle w:val="Voetnoottekst"/>
        <w:rPr>
          <w:sz w:val="16"/>
          <w:szCs w:val="16"/>
        </w:rPr>
      </w:pPr>
      <w:r w:rsidRPr="00AB4B90">
        <w:rPr>
          <w:rStyle w:val="Voetnootmarkering"/>
          <w:sz w:val="16"/>
          <w:szCs w:val="16"/>
        </w:rPr>
        <w:footnoteRef/>
      </w:r>
      <w:r w:rsidRPr="00AB4B90">
        <w:rPr>
          <w:sz w:val="16"/>
          <w:szCs w:val="16"/>
        </w:rPr>
        <w:t xml:space="preserve"> TK, 34104, nr. 423 </w:t>
      </w:r>
    </w:p>
  </w:footnote>
  <w:footnote w:id="4">
    <w:p w14:paraId="55BCD332" w14:textId="77777777" w:rsidR="00EB4B65" w:rsidRPr="00AB4B90" w:rsidRDefault="00EB4B65" w:rsidP="00EB4B65">
      <w:pPr>
        <w:pStyle w:val="Voetnoottekst"/>
        <w:rPr>
          <w:color w:val="auto"/>
          <w:sz w:val="16"/>
          <w:szCs w:val="16"/>
        </w:rPr>
      </w:pPr>
      <w:r w:rsidRPr="00AB4B90">
        <w:rPr>
          <w:rStyle w:val="Voetnootmarkering"/>
          <w:sz w:val="16"/>
          <w:szCs w:val="16"/>
        </w:rPr>
        <w:footnoteRef/>
      </w:r>
      <w:r w:rsidRPr="00AB4B90">
        <w:rPr>
          <w:sz w:val="16"/>
          <w:szCs w:val="16"/>
        </w:rPr>
        <w:t xml:space="preserve"> TK, 34104, nr. 422</w:t>
      </w:r>
    </w:p>
  </w:footnote>
  <w:footnote w:id="5">
    <w:p w14:paraId="41B4EB52" w14:textId="772C9E0D" w:rsidR="004306C2" w:rsidRPr="00AB4B90" w:rsidRDefault="004306C2" w:rsidP="004306C2">
      <w:pPr>
        <w:pStyle w:val="Voetnoottekst"/>
        <w:rPr>
          <w:sz w:val="16"/>
          <w:szCs w:val="16"/>
        </w:rPr>
      </w:pPr>
      <w:r w:rsidRPr="00AB4B90">
        <w:rPr>
          <w:rStyle w:val="Voetnootmarkering"/>
          <w:sz w:val="16"/>
          <w:szCs w:val="16"/>
        </w:rPr>
        <w:footnoteRef/>
      </w:r>
      <w:r w:rsidRPr="00AB4B90">
        <w:rPr>
          <w:sz w:val="16"/>
          <w:szCs w:val="16"/>
        </w:rPr>
        <w:t xml:space="preserve"> </w:t>
      </w:r>
      <w:hyperlink r:id="rId1" w:history="1">
        <w:r w:rsidR="00AB4B90" w:rsidRPr="00AB4B90">
          <w:rPr>
            <w:rStyle w:val="Hyperlink"/>
            <w:sz w:val="16"/>
            <w:szCs w:val="16"/>
          </w:rPr>
          <w:t xml:space="preserve">Actieplan 1.0 Kindzorg </w:t>
        </w:r>
        <w:proofErr w:type="spellStart"/>
        <w:r w:rsidR="00AB4B90" w:rsidRPr="00AB4B90">
          <w:rPr>
            <w:rStyle w:val="Hyperlink"/>
            <w:sz w:val="16"/>
            <w:szCs w:val="16"/>
          </w:rPr>
          <w:t>Zvw</w:t>
        </w:r>
        <w:proofErr w:type="spellEnd"/>
        <w:r w:rsidR="00AB4B90" w:rsidRPr="00AB4B90">
          <w:rPr>
            <w:rStyle w:val="Hyperlink"/>
            <w:sz w:val="16"/>
            <w:szCs w:val="16"/>
          </w:rPr>
          <w:t>-pgb | Rapport | Rijksoverheid.nl</w:t>
        </w:r>
      </w:hyperlink>
      <w:r w:rsidR="00AB4B90">
        <w:rPr>
          <w:sz w:val="16"/>
          <w:szCs w:val="16"/>
        </w:rPr>
        <w:t xml:space="preserve"> </w:t>
      </w:r>
    </w:p>
  </w:footnote>
  <w:footnote w:id="6">
    <w:p w14:paraId="0EAB56E2" w14:textId="22187524" w:rsidR="00EF30E8" w:rsidRPr="0030132A" w:rsidRDefault="00EF30E8">
      <w:pPr>
        <w:pStyle w:val="Voetnoottekst"/>
        <w:rPr>
          <w:sz w:val="16"/>
          <w:szCs w:val="16"/>
        </w:rPr>
      </w:pPr>
      <w:r w:rsidRPr="0030132A">
        <w:rPr>
          <w:rStyle w:val="Voetnootmarkering"/>
          <w:sz w:val="16"/>
          <w:szCs w:val="16"/>
        </w:rPr>
        <w:footnoteRef/>
      </w:r>
      <w:r w:rsidRPr="0030132A">
        <w:rPr>
          <w:sz w:val="16"/>
          <w:szCs w:val="16"/>
        </w:rPr>
        <w:t xml:space="preserve"> </w:t>
      </w:r>
      <w:r w:rsidRPr="00AB4B90">
        <w:rPr>
          <w:sz w:val="16"/>
          <w:szCs w:val="16"/>
        </w:rPr>
        <w:t xml:space="preserve">Verslag van het commissiedebat 10 oktober 2024: ‘Ik wilde nog even aandacht vragen voor een vraag die bij de </w:t>
      </w:r>
      <w:proofErr w:type="spellStart"/>
      <w:r w:rsidRPr="00AB4B90">
        <w:rPr>
          <w:sz w:val="16"/>
          <w:szCs w:val="16"/>
        </w:rPr>
        <w:t>rondetafel</w:t>
      </w:r>
      <w:proofErr w:type="spellEnd"/>
      <w:r w:rsidRPr="00AB4B90">
        <w:rPr>
          <w:sz w:val="16"/>
          <w:szCs w:val="16"/>
        </w:rPr>
        <w:t xml:space="preserve"> aan de orde is gekomen. Die ging over gevallen waarin mensen van zorg in natura overgaan naar een pgb en dan het hele proces opnieuw moeten doen, terwijl eigenlijk dezelfde zorg nodig is. Kan dit soort casussen ook bekeken worden als de Staatssecretaris hier aandacht aan gaat besteden?’</w:t>
      </w:r>
    </w:p>
  </w:footnote>
  <w:footnote w:id="7">
    <w:p w14:paraId="0A9047D5" w14:textId="79A37F27" w:rsidR="00CF5F8F" w:rsidRPr="0030132A" w:rsidRDefault="00CF5F8F" w:rsidP="00CF5F8F">
      <w:pPr>
        <w:pStyle w:val="Voetnoottekst"/>
        <w:rPr>
          <w:sz w:val="16"/>
          <w:szCs w:val="16"/>
        </w:rPr>
      </w:pPr>
      <w:r w:rsidRPr="0030132A">
        <w:rPr>
          <w:rStyle w:val="Voetnootmarkering"/>
          <w:sz w:val="16"/>
          <w:szCs w:val="16"/>
        </w:rPr>
        <w:footnoteRef/>
      </w:r>
      <w:r w:rsidRPr="0030132A">
        <w:rPr>
          <w:sz w:val="16"/>
          <w:szCs w:val="16"/>
        </w:rPr>
        <w:t xml:space="preserve"> </w:t>
      </w:r>
      <w:r w:rsidRPr="00AB4B90">
        <w:rPr>
          <w:sz w:val="16"/>
          <w:szCs w:val="16"/>
        </w:rPr>
        <w:t>TK, 34104, nr. 421</w:t>
      </w:r>
    </w:p>
  </w:footnote>
  <w:footnote w:id="8">
    <w:p w14:paraId="5C2064AF" w14:textId="1062973F" w:rsidR="00CF5F8F" w:rsidRPr="0030132A" w:rsidRDefault="00CF5F8F" w:rsidP="00CF5F8F">
      <w:pPr>
        <w:pStyle w:val="Voetnoottekst"/>
        <w:rPr>
          <w:sz w:val="16"/>
          <w:szCs w:val="16"/>
        </w:rPr>
      </w:pPr>
      <w:r w:rsidRPr="0030132A">
        <w:rPr>
          <w:rStyle w:val="Voetnootmarkering"/>
          <w:sz w:val="16"/>
          <w:szCs w:val="16"/>
        </w:rPr>
        <w:footnoteRef/>
      </w:r>
      <w:r w:rsidRPr="0030132A">
        <w:rPr>
          <w:sz w:val="16"/>
          <w:szCs w:val="16"/>
        </w:rPr>
        <w:t xml:space="preserve"> </w:t>
      </w:r>
      <w:r w:rsidR="00B52537" w:rsidRPr="00AB4B90">
        <w:rPr>
          <w:sz w:val="16"/>
          <w:szCs w:val="16"/>
        </w:rPr>
        <w:t>TK, 34104, nr. 413</w:t>
      </w:r>
    </w:p>
  </w:footnote>
  <w:footnote w:id="9">
    <w:p w14:paraId="24E95D5C" w14:textId="31477211" w:rsidR="00F30344" w:rsidRPr="0030132A" w:rsidRDefault="00F30344" w:rsidP="00F30344">
      <w:pPr>
        <w:pStyle w:val="Voetnoottekst"/>
        <w:rPr>
          <w:sz w:val="16"/>
          <w:szCs w:val="16"/>
        </w:rPr>
      </w:pPr>
      <w:r w:rsidRPr="00AB4B90">
        <w:rPr>
          <w:rStyle w:val="Voetnootmarkering"/>
          <w:sz w:val="16"/>
          <w:szCs w:val="16"/>
        </w:rPr>
        <w:footnoteRef/>
      </w:r>
      <w:r w:rsidRPr="00AB4B90">
        <w:rPr>
          <w:sz w:val="16"/>
          <w:szCs w:val="16"/>
        </w:rPr>
        <w:t xml:space="preserve"> TK, 34104, nr. 383</w:t>
      </w:r>
    </w:p>
  </w:footnote>
  <w:footnote w:id="10">
    <w:p w14:paraId="645EF194" w14:textId="2919FE98" w:rsidR="00CC4436" w:rsidRPr="0030132A" w:rsidRDefault="00CC4436">
      <w:pPr>
        <w:pStyle w:val="Voetnoottekst"/>
        <w:rPr>
          <w:sz w:val="16"/>
          <w:szCs w:val="16"/>
        </w:rPr>
      </w:pPr>
      <w:r w:rsidRPr="0030132A">
        <w:rPr>
          <w:rStyle w:val="Voetnootmarkering"/>
          <w:sz w:val="16"/>
          <w:szCs w:val="16"/>
        </w:rPr>
        <w:footnoteRef/>
      </w:r>
      <w:r w:rsidRPr="0030132A">
        <w:rPr>
          <w:sz w:val="16"/>
          <w:szCs w:val="16"/>
        </w:rPr>
        <w:t xml:space="preserve"> </w:t>
      </w:r>
      <w:hyperlink r:id="rId2" w:history="1">
        <w:r w:rsidRPr="00AB4B90">
          <w:rPr>
            <w:rStyle w:val="Hyperlink"/>
            <w:sz w:val="16"/>
            <w:szCs w:val="16"/>
          </w:rPr>
          <w:t>Addendum - Verduidelijking inzet ouders bij kindzorg | Publicatie | Zorginstituut Nederland</w:t>
        </w:r>
      </w:hyperlink>
    </w:p>
  </w:footnote>
  <w:footnote w:id="11">
    <w:p w14:paraId="522FCEBE" w14:textId="2BA6794B" w:rsidR="00171830" w:rsidRPr="00AB4B90" w:rsidRDefault="00171830" w:rsidP="00171830">
      <w:pPr>
        <w:pStyle w:val="Voetnoottekst"/>
        <w:rPr>
          <w:sz w:val="16"/>
          <w:szCs w:val="16"/>
        </w:rPr>
      </w:pPr>
      <w:r w:rsidRPr="00AB4B90">
        <w:rPr>
          <w:rStyle w:val="Voetnootmarkering"/>
          <w:sz w:val="16"/>
          <w:szCs w:val="16"/>
        </w:rPr>
        <w:footnoteRef/>
      </w:r>
      <w:r w:rsidRPr="00AB4B90">
        <w:rPr>
          <w:sz w:val="16"/>
          <w:szCs w:val="16"/>
        </w:rPr>
        <w:t xml:space="preserve"> TK, 34104 nr</w:t>
      </w:r>
      <w:r w:rsidR="00F651C0" w:rsidRPr="00AB4B90">
        <w:rPr>
          <w:sz w:val="16"/>
          <w:szCs w:val="16"/>
        </w:rPr>
        <w:t>.</w:t>
      </w:r>
      <w:r w:rsidRPr="00AB4B90">
        <w:rPr>
          <w:sz w:val="16"/>
          <w:szCs w:val="16"/>
        </w:rPr>
        <w:t xml:space="preserve"> 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D2F8" w14:textId="77777777" w:rsidR="00B67D17" w:rsidRDefault="003C1B38">
    <w:r>
      <w:rPr>
        <w:noProof/>
      </w:rPr>
      <mc:AlternateContent>
        <mc:Choice Requires="wps">
          <w:drawing>
            <wp:anchor distT="0" distB="0" distL="0" distR="0" simplePos="0" relativeHeight="251652608" behindDoc="0" locked="1" layoutInCell="1" allowOverlap="1" wp14:anchorId="56227048" wp14:editId="023A52F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BD12D2" w14:textId="77777777" w:rsidR="00B67D17" w:rsidRDefault="003C1B38">
                          <w:pPr>
                            <w:pStyle w:val="Referentiegegevens"/>
                          </w:pPr>
                          <w:r>
                            <w:t>Directie Curatieve Zorg</w:t>
                          </w:r>
                        </w:p>
                        <w:p w14:paraId="6E87AFC5" w14:textId="77777777" w:rsidR="00B67D17" w:rsidRDefault="00B67D17">
                          <w:pPr>
                            <w:pStyle w:val="WitregelW2"/>
                          </w:pPr>
                        </w:p>
                        <w:p w14:paraId="666EFC38" w14:textId="77777777" w:rsidR="00B67D17" w:rsidRDefault="003C1B38">
                          <w:pPr>
                            <w:pStyle w:val="Referentiegegevensbold"/>
                          </w:pPr>
                          <w:r>
                            <w:t>Datum</w:t>
                          </w:r>
                        </w:p>
                        <w:p w14:paraId="4ACEE0A9" w14:textId="77777777" w:rsidR="00B67D17" w:rsidRDefault="00B65E3A">
                          <w:pPr>
                            <w:pStyle w:val="Referentiegegevens"/>
                          </w:pPr>
                          <w:sdt>
                            <w:sdtPr>
                              <w:id w:val="-2086831987"/>
                              <w:date w:fullDate="2025-05-22T13:29:00Z">
                                <w:dateFormat w:val="d MMMM yyyy"/>
                                <w:lid w:val="nl"/>
                                <w:storeMappedDataAs w:val="dateTime"/>
                                <w:calendar w:val="gregorian"/>
                              </w:date>
                            </w:sdtPr>
                            <w:sdtEndPr/>
                            <w:sdtContent>
                              <w:r w:rsidR="003C1B38">
                                <w:t>22 mei 2025</w:t>
                              </w:r>
                            </w:sdtContent>
                          </w:sdt>
                        </w:p>
                        <w:p w14:paraId="7D8D97F2" w14:textId="77777777" w:rsidR="00B67D17" w:rsidRDefault="00B67D17">
                          <w:pPr>
                            <w:pStyle w:val="WitregelW1"/>
                          </w:pPr>
                        </w:p>
                        <w:p w14:paraId="3C0B15FA" w14:textId="77777777" w:rsidR="00B67D17" w:rsidRDefault="003C1B38">
                          <w:pPr>
                            <w:pStyle w:val="Referentiegegevensbold"/>
                          </w:pPr>
                          <w:r>
                            <w:t>Onze referentie</w:t>
                          </w:r>
                        </w:p>
                        <w:p w14:paraId="07C3FCCB" w14:textId="4D0B6C90" w:rsidR="00E87E59" w:rsidRPr="00A22A37" w:rsidRDefault="00E87E59" w:rsidP="00E87E59">
                          <w:pPr>
                            <w:pStyle w:val="Huisstijl-Referentiegegevens"/>
                          </w:pPr>
                          <w:r>
                            <w:t>4133317-1084152-Z</w:t>
                          </w:r>
                          <w:r>
                            <w:fldChar w:fldCharType="begin"/>
                          </w:r>
                          <w:r w:rsidRPr="006E43F1">
                            <w:rPr>
                              <w:lang w:val="de-DE"/>
                            </w:rPr>
                            <w:instrText xml:space="preserve"> DOCPROPERTY  "Kenmerk"  \* MERGEFORMAT </w:instrText>
                          </w:r>
                          <w:r>
                            <w:fldChar w:fldCharType="end"/>
                          </w:r>
                        </w:p>
                        <w:p w14:paraId="1056E36D" w14:textId="1711C403" w:rsidR="00B67D17" w:rsidRDefault="003C1B38">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5622704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6BD12D2" w14:textId="77777777" w:rsidR="00B67D17" w:rsidRDefault="003C1B38">
                    <w:pPr>
                      <w:pStyle w:val="Referentiegegevens"/>
                    </w:pPr>
                    <w:r>
                      <w:t>Directie Curatieve Zorg</w:t>
                    </w:r>
                  </w:p>
                  <w:p w14:paraId="6E87AFC5" w14:textId="77777777" w:rsidR="00B67D17" w:rsidRDefault="00B67D17">
                    <w:pPr>
                      <w:pStyle w:val="WitregelW2"/>
                    </w:pPr>
                  </w:p>
                  <w:p w14:paraId="666EFC38" w14:textId="77777777" w:rsidR="00B67D17" w:rsidRDefault="003C1B38">
                    <w:pPr>
                      <w:pStyle w:val="Referentiegegevensbold"/>
                    </w:pPr>
                    <w:r>
                      <w:t>Datum</w:t>
                    </w:r>
                  </w:p>
                  <w:p w14:paraId="4ACEE0A9" w14:textId="77777777" w:rsidR="00B67D17" w:rsidRDefault="00B65E3A">
                    <w:pPr>
                      <w:pStyle w:val="Referentiegegevens"/>
                    </w:pPr>
                    <w:sdt>
                      <w:sdtPr>
                        <w:id w:val="-2086831987"/>
                        <w:date w:fullDate="2025-05-22T13:29:00Z">
                          <w:dateFormat w:val="d MMMM yyyy"/>
                          <w:lid w:val="nl"/>
                          <w:storeMappedDataAs w:val="dateTime"/>
                          <w:calendar w:val="gregorian"/>
                        </w:date>
                      </w:sdtPr>
                      <w:sdtEndPr/>
                      <w:sdtContent>
                        <w:r w:rsidR="003C1B38">
                          <w:t>22 mei 2025</w:t>
                        </w:r>
                      </w:sdtContent>
                    </w:sdt>
                  </w:p>
                  <w:p w14:paraId="7D8D97F2" w14:textId="77777777" w:rsidR="00B67D17" w:rsidRDefault="00B67D17">
                    <w:pPr>
                      <w:pStyle w:val="WitregelW1"/>
                    </w:pPr>
                  </w:p>
                  <w:p w14:paraId="3C0B15FA" w14:textId="77777777" w:rsidR="00B67D17" w:rsidRDefault="003C1B38">
                    <w:pPr>
                      <w:pStyle w:val="Referentiegegevensbold"/>
                    </w:pPr>
                    <w:r>
                      <w:t>Onze referentie</w:t>
                    </w:r>
                  </w:p>
                  <w:p w14:paraId="07C3FCCB" w14:textId="4D0B6C90" w:rsidR="00E87E59" w:rsidRPr="00A22A37" w:rsidRDefault="00E87E59" w:rsidP="00E87E59">
                    <w:pPr>
                      <w:pStyle w:val="Huisstijl-Referentiegegevens"/>
                    </w:pPr>
                    <w:r>
                      <w:t>4133317-1084152-Z</w:t>
                    </w:r>
                    <w:r>
                      <w:fldChar w:fldCharType="begin"/>
                    </w:r>
                    <w:r w:rsidRPr="006E43F1">
                      <w:rPr>
                        <w:lang w:val="de-DE"/>
                      </w:rPr>
                      <w:instrText xml:space="preserve"> DOCPROPERTY  "Kenmerk"  \* MERGEFORMAT </w:instrText>
                    </w:r>
                    <w:r>
                      <w:fldChar w:fldCharType="end"/>
                    </w:r>
                  </w:p>
                  <w:p w14:paraId="1056E36D" w14:textId="1711C403" w:rsidR="00B67D17" w:rsidRDefault="003C1B38">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28CF11F" wp14:editId="440AF89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567857" w14:textId="77777777" w:rsidR="003C1B38" w:rsidRDefault="003C1B38"/>
                      </w:txbxContent>
                    </wps:txbx>
                    <wps:bodyPr vert="horz" wrap="square" lIns="0" tIns="0" rIns="0" bIns="0" anchor="t" anchorCtr="0"/>
                  </wps:wsp>
                </a:graphicData>
              </a:graphic>
            </wp:anchor>
          </w:drawing>
        </mc:Choice>
        <mc:Fallback>
          <w:pict>
            <v:shape w14:anchorId="128CF11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C567857" w14:textId="77777777" w:rsidR="003C1B38" w:rsidRDefault="003C1B3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3F0CBBE" wp14:editId="77C52C0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CDA06E" w14:textId="753BD59B" w:rsidR="00B67D17" w:rsidRDefault="003C1B38">
                          <w:pPr>
                            <w:pStyle w:val="Referentiegegevens"/>
                          </w:pPr>
                          <w:r>
                            <w:t xml:space="preserve">Pagina </w:t>
                          </w:r>
                          <w:r>
                            <w:fldChar w:fldCharType="begin"/>
                          </w:r>
                          <w:r>
                            <w:instrText>PAGE</w:instrText>
                          </w:r>
                          <w:r>
                            <w:fldChar w:fldCharType="separate"/>
                          </w:r>
                          <w:r w:rsidR="00341EEE">
                            <w:rPr>
                              <w:noProof/>
                            </w:rPr>
                            <w:t>2</w:t>
                          </w:r>
                          <w:r>
                            <w:fldChar w:fldCharType="end"/>
                          </w:r>
                          <w:r>
                            <w:t xml:space="preserve"> van </w:t>
                          </w:r>
                          <w:r>
                            <w:fldChar w:fldCharType="begin"/>
                          </w:r>
                          <w:r>
                            <w:instrText>NUMPAGES</w:instrText>
                          </w:r>
                          <w:r>
                            <w:fldChar w:fldCharType="separate"/>
                          </w:r>
                          <w:r w:rsidR="00341EEE">
                            <w:rPr>
                              <w:noProof/>
                            </w:rPr>
                            <w:t>1</w:t>
                          </w:r>
                          <w:r>
                            <w:fldChar w:fldCharType="end"/>
                          </w:r>
                        </w:p>
                      </w:txbxContent>
                    </wps:txbx>
                    <wps:bodyPr vert="horz" wrap="square" lIns="0" tIns="0" rIns="0" bIns="0" anchor="t" anchorCtr="0"/>
                  </wps:wsp>
                </a:graphicData>
              </a:graphic>
            </wp:anchor>
          </w:drawing>
        </mc:Choice>
        <mc:Fallback>
          <w:pict>
            <v:shape w14:anchorId="73F0CBB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8CDA06E" w14:textId="753BD59B" w:rsidR="00B67D17" w:rsidRDefault="003C1B38">
                    <w:pPr>
                      <w:pStyle w:val="Referentiegegevens"/>
                    </w:pPr>
                    <w:r>
                      <w:t xml:space="preserve">Pagina </w:t>
                    </w:r>
                    <w:r>
                      <w:fldChar w:fldCharType="begin"/>
                    </w:r>
                    <w:r>
                      <w:instrText>PAGE</w:instrText>
                    </w:r>
                    <w:r>
                      <w:fldChar w:fldCharType="separate"/>
                    </w:r>
                    <w:r w:rsidR="00341EEE">
                      <w:rPr>
                        <w:noProof/>
                      </w:rPr>
                      <w:t>2</w:t>
                    </w:r>
                    <w:r>
                      <w:fldChar w:fldCharType="end"/>
                    </w:r>
                    <w:r>
                      <w:t xml:space="preserve"> van </w:t>
                    </w:r>
                    <w:r>
                      <w:fldChar w:fldCharType="begin"/>
                    </w:r>
                    <w:r>
                      <w:instrText>NUMPAGES</w:instrText>
                    </w:r>
                    <w:r>
                      <w:fldChar w:fldCharType="separate"/>
                    </w:r>
                    <w:r w:rsidR="00341EE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2DD3" w14:textId="77777777" w:rsidR="00B67D17" w:rsidRDefault="003C1B38">
    <w:pPr>
      <w:spacing w:after="6377" w:line="14" w:lineRule="exact"/>
    </w:pPr>
    <w:r>
      <w:rPr>
        <w:noProof/>
      </w:rPr>
      <mc:AlternateContent>
        <mc:Choice Requires="wps">
          <w:drawing>
            <wp:anchor distT="0" distB="0" distL="0" distR="0" simplePos="0" relativeHeight="251655680" behindDoc="0" locked="1" layoutInCell="1" allowOverlap="1" wp14:anchorId="62364FD2" wp14:editId="58A1184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67D1A8" w14:textId="77777777" w:rsidR="00D47EAF" w:rsidRDefault="003C1B38">
                          <w:r>
                            <w:t>De Voorzitter van de Tweede Kamer</w:t>
                          </w:r>
                        </w:p>
                        <w:p w14:paraId="4B5CA49B" w14:textId="1FE308DA" w:rsidR="00B67D17" w:rsidRDefault="003C1B38">
                          <w:r>
                            <w:t>der Staten-Generaal</w:t>
                          </w:r>
                        </w:p>
                        <w:p w14:paraId="3C23A740" w14:textId="77777777" w:rsidR="00B67D17" w:rsidRDefault="003C1B38">
                          <w:r>
                            <w:t xml:space="preserve">Postbus 20018 </w:t>
                          </w:r>
                        </w:p>
                        <w:p w14:paraId="3ED40D07" w14:textId="77777777" w:rsidR="00B67D17" w:rsidRDefault="003C1B38">
                          <w:r>
                            <w:t>2500 EA  DEN HAAG</w:t>
                          </w:r>
                        </w:p>
                      </w:txbxContent>
                    </wps:txbx>
                    <wps:bodyPr vert="horz" wrap="square" lIns="0" tIns="0" rIns="0" bIns="0" anchor="t" anchorCtr="0"/>
                  </wps:wsp>
                </a:graphicData>
              </a:graphic>
            </wp:anchor>
          </w:drawing>
        </mc:Choice>
        <mc:Fallback>
          <w:pict>
            <v:shapetype w14:anchorId="62364FD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E67D1A8" w14:textId="77777777" w:rsidR="00D47EAF" w:rsidRDefault="003C1B38">
                    <w:r>
                      <w:t>De Voorzitter van de Tweede Kamer</w:t>
                    </w:r>
                  </w:p>
                  <w:p w14:paraId="4B5CA49B" w14:textId="1FE308DA" w:rsidR="00B67D17" w:rsidRDefault="003C1B38">
                    <w:r>
                      <w:t>der Staten-Generaal</w:t>
                    </w:r>
                  </w:p>
                  <w:p w14:paraId="3C23A740" w14:textId="77777777" w:rsidR="00B67D17" w:rsidRDefault="003C1B38">
                    <w:r>
                      <w:t xml:space="preserve">Postbus 20018 </w:t>
                    </w:r>
                  </w:p>
                  <w:p w14:paraId="3ED40D07" w14:textId="77777777" w:rsidR="00B67D17" w:rsidRDefault="003C1B3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72E738E" wp14:editId="0C13D4C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67D17" w14:paraId="44E3654F" w14:textId="77777777">
                            <w:trPr>
                              <w:trHeight w:val="240"/>
                            </w:trPr>
                            <w:tc>
                              <w:tcPr>
                                <w:tcW w:w="1140" w:type="dxa"/>
                              </w:tcPr>
                              <w:p w14:paraId="15FB71E9" w14:textId="77777777" w:rsidR="00B67D17" w:rsidRDefault="003C1B38">
                                <w:r>
                                  <w:t>Datum</w:t>
                                </w:r>
                              </w:p>
                            </w:tc>
                            <w:tc>
                              <w:tcPr>
                                <w:tcW w:w="5918" w:type="dxa"/>
                              </w:tcPr>
                              <w:p w14:paraId="6A4DC74B" w14:textId="7425B4C7" w:rsidR="00B67D17" w:rsidRDefault="006509F5">
                                <w:r>
                                  <w:t xml:space="preserve">1 juli </w:t>
                                </w:r>
                                <w:r>
                                  <w:t>2025</w:t>
                                </w:r>
                              </w:p>
                            </w:tc>
                          </w:tr>
                          <w:tr w:rsidR="00B67D17" w14:paraId="4132CEC0" w14:textId="77777777">
                            <w:trPr>
                              <w:trHeight w:val="240"/>
                            </w:trPr>
                            <w:tc>
                              <w:tcPr>
                                <w:tcW w:w="1140" w:type="dxa"/>
                              </w:tcPr>
                              <w:p w14:paraId="62B2521A" w14:textId="77777777" w:rsidR="00B67D17" w:rsidRDefault="003C1B38">
                                <w:r>
                                  <w:t>Betreft</w:t>
                                </w:r>
                              </w:p>
                            </w:tc>
                            <w:tc>
                              <w:tcPr>
                                <w:tcW w:w="5918" w:type="dxa"/>
                              </w:tcPr>
                              <w:p w14:paraId="6E049771" w14:textId="77777777" w:rsidR="00B67D17" w:rsidRDefault="003C1B38">
                                <w:r>
                                  <w:t xml:space="preserve">Stand van zaken medische kindzorg </w:t>
                                </w:r>
                              </w:p>
                            </w:tc>
                          </w:tr>
                        </w:tbl>
                        <w:p w14:paraId="55326999" w14:textId="77777777" w:rsidR="003C1B38" w:rsidRDefault="003C1B38"/>
                      </w:txbxContent>
                    </wps:txbx>
                    <wps:bodyPr vert="horz" wrap="square" lIns="0" tIns="0" rIns="0" bIns="0" anchor="t" anchorCtr="0"/>
                  </wps:wsp>
                </a:graphicData>
              </a:graphic>
            </wp:anchor>
          </w:drawing>
        </mc:Choice>
        <mc:Fallback>
          <w:pict>
            <v:shape w14:anchorId="372E738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67D17" w14:paraId="44E3654F" w14:textId="77777777">
                      <w:trPr>
                        <w:trHeight w:val="240"/>
                      </w:trPr>
                      <w:tc>
                        <w:tcPr>
                          <w:tcW w:w="1140" w:type="dxa"/>
                        </w:tcPr>
                        <w:p w14:paraId="15FB71E9" w14:textId="77777777" w:rsidR="00B67D17" w:rsidRDefault="003C1B38">
                          <w:r>
                            <w:t>Datum</w:t>
                          </w:r>
                        </w:p>
                      </w:tc>
                      <w:tc>
                        <w:tcPr>
                          <w:tcW w:w="5918" w:type="dxa"/>
                        </w:tcPr>
                        <w:p w14:paraId="6A4DC74B" w14:textId="7425B4C7" w:rsidR="00B67D17" w:rsidRDefault="006509F5">
                          <w:r>
                            <w:t xml:space="preserve">1 juli </w:t>
                          </w:r>
                          <w:r>
                            <w:t>2025</w:t>
                          </w:r>
                        </w:p>
                      </w:tc>
                    </w:tr>
                    <w:tr w:rsidR="00B67D17" w14:paraId="4132CEC0" w14:textId="77777777">
                      <w:trPr>
                        <w:trHeight w:val="240"/>
                      </w:trPr>
                      <w:tc>
                        <w:tcPr>
                          <w:tcW w:w="1140" w:type="dxa"/>
                        </w:tcPr>
                        <w:p w14:paraId="62B2521A" w14:textId="77777777" w:rsidR="00B67D17" w:rsidRDefault="003C1B38">
                          <w:r>
                            <w:t>Betreft</w:t>
                          </w:r>
                        </w:p>
                      </w:tc>
                      <w:tc>
                        <w:tcPr>
                          <w:tcW w:w="5918" w:type="dxa"/>
                        </w:tcPr>
                        <w:p w14:paraId="6E049771" w14:textId="77777777" w:rsidR="00B67D17" w:rsidRDefault="003C1B38">
                          <w:r>
                            <w:t xml:space="preserve">Stand van zaken medische kindzorg </w:t>
                          </w:r>
                        </w:p>
                      </w:tc>
                    </w:tr>
                  </w:tbl>
                  <w:p w14:paraId="55326999" w14:textId="77777777" w:rsidR="003C1B38" w:rsidRDefault="003C1B3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FD75126" wp14:editId="3251241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EA2CED" w14:textId="2DC632A0" w:rsidR="00B67D17" w:rsidRDefault="003C1B38">
                          <w:pPr>
                            <w:pStyle w:val="Referentiegegevens"/>
                          </w:pPr>
                          <w:r>
                            <w:t xml:space="preserve">Directie </w:t>
                          </w:r>
                          <w:r w:rsidR="00E87E59">
                            <w:t>Zorgverzekeringen</w:t>
                          </w:r>
                        </w:p>
                        <w:p w14:paraId="5BCA5F1B" w14:textId="77777777" w:rsidR="00B67D17" w:rsidRDefault="00B67D17">
                          <w:pPr>
                            <w:pStyle w:val="WitregelW1"/>
                          </w:pPr>
                        </w:p>
                        <w:p w14:paraId="7DAF74EF" w14:textId="77777777" w:rsidR="00B67D17" w:rsidRDefault="003C1B38">
                          <w:pPr>
                            <w:pStyle w:val="Referentiegegevens"/>
                          </w:pPr>
                          <w:r>
                            <w:t>Parnassusplein 5</w:t>
                          </w:r>
                        </w:p>
                        <w:p w14:paraId="4F25E4C4" w14:textId="77777777" w:rsidR="00B67D17" w:rsidRDefault="003C1B38">
                          <w:pPr>
                            <w:pStyle w:val="Referentiegegevens"/>
                          </w:pPr>
                          <w:r>
                            <w:t>2511 VX  Den Haag</w:t>
                          </w:r>
                        </w:p>
                        <w:p w14:paraId="7BC61B6D" w14:textId="77777777" w:rsidR="00B67D17" w:rsidRPr="00341EEE" w:rsidRDefault="003C1B38">
                          <w:pPr>
                            <w:pStyle w:val="Referentiegegevens"/>
                            <w:rPr>
                              <w:lang w:val="de-DE"/>
                            </w:rPr>
                          </w:pPr>
                          <w:r w:rsidRPr="00341EEE">
                            <w:rPr>
                              <w:lang w:val="de-DE"/>
                            </w:rPr>
                            <w:t>Postbus 20350</w:t>
                          </w:r>
                        </w:p>
                        <w:p w14:paraId="7A1717D6" w14:textId="77777777" w:rsidR="00B67D17" w:rsidRPr="00341EEE" w:rsidRDefault="003C1B38">
                          <w:pPr>
                            <w:pStyle w:val="Referentiegegevens"/>
                            <w:rPr>
                              <w:lang w:val="de-DE"/>
                            </w:rPr>
                          </w:pPr>
                          <w:r w:rsidRPr="00341EEE">
                            <w:rPr>
                              <w:lang w:val="de-DE"/>
                            </w:rPr>
                            <w:t>2500 EJ  Den Haag</w:t>
                          </w:r>
                        </w:p>
                        <w:p w14:paraId="62FA54AA" w14:textId="77777777" w:rsidR="00B67D17" w:rsidRPr="00341EEE" w:rsidRDefault="003C1B38">
                          <w:pPr>
                            <w:pStyle w:val="Referentiegegevens"/>
                            <w:rPr>
                              <w:lang w:val="de-DE"/>
                            </w:rPr>
                          </w:pPr>
                          <w:r w:rsidRPr="00341EEE">
                            <w:rPr>
                              <w:lang w:val="de-DE"/>
                            </w:rPr>
                            <w:t>www.rijksoverheid.nl</w:t>
                          </w:r>
                        </w:p>
                        <w:p w14:paraId="388EFB90" w14:textId="77777777" w:rsidR="00B67D17" w:rsidRPr="00341EEE" w:rsidRDefault="00B67D17">
                          <w:pPr>
                            <w:pStyle w:val="WitregelW2"/>
                            <w:rPr>
                              <w:lang w:val="de-DE"/>
                            </w:rPr>
                          </w:pPr>
                        </w:p>
                        <w:p w14:paraId="60559C2D" w14:textId="77777777" w:rsidR="00B67D17" w:rsidRDefault="003C1B38">
                          <w:pPr>
                            <w:pStyle w:val="Referentiegegevensbold"/>
                          </w:pPr>
                          <w:r>
                            <w:t>Onze referentie</w:t>
                          </w:r>
                        </w:p>
                        <w:p w14:paraId="1424BEB7" w14:textId="58A484D0" w:rsidR="00E87E59" w:rsidRPr="00A22A37" w:rsidRDefault="00E87E59" w:rsidP="00E87E59">
                          <w:pPr>
                            <w:pStyle w:val="Huisstijl-Referentiegegevens"/>
                          </w:pPr>
                          <w:bookmarkStart w:id="2" w:name="_Hlk117784077"/>
                          <w:r>
                            <w:t>4133317-1084152-Z</w:t>
                          </w:r>
                          <w:bookmarkEnd w:id="2"/>
                          <w:r>
                            <w:fldChar w:fldCharType="begin"/>
                          </w:r>
                          <w:r w:rsidRPr="006E43F1">
                            <w:rPr>
                              <w:lang w:val="de-DE"/>
                            </w:rPr>
                            <w:instrText xml:space="preserve"> DOCPROPERTY  "Kenmerk"  \* MERGEFORMAT </w:instrText>
                          </w:r>
                          <w:r>
                            <w:fldChar w:fldCharType="end"/>
                          </w:r>
                        </w:p>
                        <w:p w14:paraId="4F555485" w14:textId="0F889E4C" w:rsidR="00B67D17" w:rsidRDefault="003C1B38">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6FD7512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DEA2CED" w14:textId="2DC632A0" w:rsidR="00B67D17" w:rsidRDefault="003C1B38">
                    <w:pPr>
                      <w:pStyle w:val="Referentiegegevens"/>
                    </w:pPr>
                    <w:r>
                      <w:t xml:space="preserve">Directie </w:t>
                    </w:r>
                    <w:r w:rsidR="00E87E59">
                      <w:t>Zorgverzekeringen</w:t>
                    </w:r>
                  </w:p>
                  <w:p w14:paraId="5BCA5F1B" w14:textId="77777777" w:rsidR="00B67D17" w:rsidRDefault="00B67D17">
                    <w:pPr>
                      <w:pStyle w:val="WitregelW1"/>
                    </w:pPr>
                  </w:p>
                  <w:p w14:paraId="7DAF74EF" w14:textId="77777777" w:rsidR="00B67D17" w:rsidRDefault="003C1B38">
                    <w:pPr>
                      <w:pStyle w:val="Referentiegegevens"/>
                    </w:pPr>
                    <w:r>
                      <w:t>Parnassusplein 5</w:t>
                    </w:r>
                  </w:p>
                  <w:p w14:paraId="4F25E4C4" w14:textId="77777777" w:rsidR="00B67D17" w:rsidRDefault="003C1B38">
                    <w:pPr>
                      <w:pStyle w:val="Referentiegegevens"/>
                    </w:pPr>
                    <w:r>
                      <w:t>2511 VX  Den Haag</w:t>
                    </w:r>
                  </w:p>
                  <w:p w14:paraId="7BC61B6D" w14:textId="77777777" w:rsidR="00B67D17" w:rsidRPr="00341EEE" w:rsidRDefault="003C1B38">
                    <w:pPr>
                      <w:pStyle w:val="Referentiegegevens"/>
                      <w:rPr>
                        <w:lang w:val="de-DE"/>
                      </w:rPr>
                    </w:pPr>
                    <w:r w:rsidRPr="00341EEE">
                      <w:rPr>
                        <w:lang w:val="de-DE"/>
                      </w:rPr>
                      <w:t>Postbus 20350</w:t>
                    </w:r>
                  </w:p>
                  <w:p w14:paraId="7A1717D6" w14:textId="77777777" w:rsidR="00B67D17" w:rsidRPr="00341EEE" w:rsidRDefault="003C1B38">
                    <w:pPr>
                      <w:pStyle w:val="Referentiegegevens"/>
                      <w:rPr>
                        <w:lang w:val="de-DE"/>
                      </w:rPr>
                    </w:pPr>
                    <w:r w:rsidRPr="00341EEE">
                      <w:rPr>
                        <w:lang w:val="de-DE"/>
                      </w:rPr>
                      <w:t>2500 EJ  Den Haag</w:t>
                    </w:r>
                  </w:p>
                  <w:p w14:paraId="62FA54AA" w14:textId="77777777" w:rsidR="00B67D17" w:rsidRPr="00341EEE" w:rsidRDefault="003C1B38">
                    <w:pPr>
                      <w:pStyle w:val="Referentiegegevens"/>
                      <w:rPr>
                        <w:lang w:val="de-DE"/>
                      </w:rPr>
                    </w:pPr>
                    <w:r w:rsidRPr="00341EEE">
                      <w:rPr>
                        <w:lang w:val="de-DE"/>
                      </w:rPr>
                      <w:t>www.rijksoverheid.nl</w:t>
                    </w:r>
                  </w:p>
                  <w:p w14:paraId="388EFB90" w14:textId="77777777" w:rsidR="00B67D17" w:rsidRPr="00341EEE" w:rsidRDefault="00B67D17">
                    <w:pPr>
                      <w:pStyle w:val="WitregelW2"/>
                      <w:rPr>
                        <w:lang w:val="de-DE"/>
                      </w:rPr>
                    </w:pPr>
                  </w:p>
                  <w:p w14:paraId="60559C2D" w14:textId="77777777" w:rsidR="00B67D17" w:rsidRDefault="003C1B38">
                    <w:pPr>
                      <w:pStyle w:val="Referentiegegevensbold"/>
                    </w:pPr>
                    <w:r>
                      <w:t>Onze referentie</w:t>
                    </w:r>
                  </w:p>
                  <w:p w14:paraId="1424BEB7" w14:textId="58A484D0" w:rsidR="00E87E59" w:rsidRPr="00A22A37" w:rsidRDefault="00E87E59" w:rsidP="00E87E59">
                    <w:pPr>
                      <w:pStyle w:val="Huisstijl-Referentiegegevens"/>
                    </w:pPr>
                    <w:bookmarkStart w:id="3" w:name="_Hlk117784077"/>
                    <w:r>
                      <w:t>4133317-1084152-Z</w:t>
                    </w:r>
                    <w:bookmarkEnd w:id="3"/>
                    <w:r>
                      <w:fldChar w:fldCharType="begin"/>
                    </w:r>
                    <w:r w:rsidRPr="006E43F1">
                      <w:rPr>
                        <w:lang w:val="de-DE"/>
                      </w:rPr>
                      <w:instrText xml:space="preserve"> DOCPROPERTY  "Kenmerk"  \* MERGEFORMAT </w:instrText>
                    </w:r>
                    <w:r>
                      <w:fldChar w:fldCharType="end"/>
                    </w:r>
                  </w:p>
                  <w:p w14:paraId="4F555485" w14:textId="0F889E4C" w:rsidR="00B67D17" w:rsidRDefault="003C1B38">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E2D8AD" wp14:editId="329F5FE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E4B2BA" w14:textId="77777777" w:rsidR="003C1B38" w:rsidRDefault="003C1B38"/>
                      </w:txbxContent>
                    </wps:txbx>
                    <wps:bodyPr vert="horz" wrap="square" lIns="0" tIns="0" rIns="0" bIns="0" anchor="t" anchorCtr="0"/>
                  </wps:wsp>
                </a:graphicData>
              </a:graphic>
            </wp:anchor>
          </w:drawing>
        </mc:Choice>
        <mc:Fallback>
          <w:pict>
            <v:shape w14:anchorId="6DE2D8A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AE4B2BA" w14:textId="77777777" w:rsidR="003C1B38" w:rsidRDefault="003C1B3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72E1E78" wp14:editId="2F53B25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57B053" w14:textId="77777777" w:rsidR="00B67D17" w:rsidRDefault="003C1B38">
                          <w:pPr>
                            <w:pStyle w:val="Referentiegegevens"/>
                          </w:pPr>
                          <w:r>
                            <w:t xml:space="preserve">Pagina </w:t>
                          </w:r>
                          <w:r>
                            <w:fldChar w:fldCharType="begin"/>
                          </w:r>
                          <w:r>
                            <w:instrText>PAGE</w:instrText>
                          </w:r>
                          <w:r>
                            <w:fldChar w:fldCharType="separate"/>
                          </w:r>
                          <w:r w:rsidR="00341EEE">
                            <w:rPr>
                              <w:noProof/>
                            </w:rPr>
                            <w:t>1</w:t>
                          </w:r>
                          <w:r>
                            <w:fldChar w:fldCharType="end"/>
                          </w:r>
                          <w:r>
                            <w:t xml:space="preserve"> van </w:t>
                          </w:r>
                          <w:r>
                            <w:fldChar w:fldCharType="begin"/>
                          </w:r>
                          <w:r>
                            <w:instrText>NUMPAGES</w:instrText>
                          </w:r>
                          <w:r>
                            <w:fldChar w:fldCharType="separate"/>
                          </w:r>
                          <w:r w:rsidR="00341EEE">
                            <w:rPr>
                              <w:noProof/>
                            </w:rPr>
                            <w:t>1</w:t>
                          </w:r>
                          <w:r>
                            <w:fldChar w:fldCharType="end"/>
                          </w:r>
                        </w:p>
                      </w:txbxContent>
                    </wps:txbx>
                    <wps:bodyPr vert="horz" wrap="square" lIns="0" tIns="0" rIns="0" bIns="0" anchor="t" anchorCtr="0"/>
                  </wps:wsp>
                </a:graphicData>
              </a:graphic>
            </wp:anchor>
          </w:drawing>
        </mc:Choice>
        <mc:Fallback>
          <w:pict>
            <v:shape w14:anchorId="272E1E7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657B053" w14:textId="77777777" w:rsidR="00B67D17" w:rsidRDefault="003C1B38">
                    <w:pPr>
                      <w:pStyle w:val="Referentiegegevens"/>
                    </w:pPr>
                    <w:r>
                      <w:t xml:space="preserve">Pagina </w:t>
                    </w:r>
                    <w:r>
                      <w:fldChar w:fldCharType="begin"/>
                    </w:r>
                    <w:r>
                      <w:instrText>PAGE</w:instrText>
                    </w:r>
                    <w:r>
                      <w:fldChar w:fldCharType="separate"/>
                    </w:r>
                    <w:r w:rsidR="00341EEE">
                      <w:rPr>
                        <w:noProof/>
                      </w:rPr>
                      <w:t>1</w:t>
                    </w:r>
                    <w:r>
                      <w:fldChar w:fldCharType="end"/>
                    </w:r>
                    <w:r>
                      <w:t xml:space="preserve"> van </w:t>
                    </w:r>
                    <w:r>
                      <w:fldChar w:fldCharType="begin"/>
                    </w:r>
                    <w:r>
                      <w:instrText>NUMPAGES</w:instrText>
                    </w:r>
                    <w:r>
                      <w:fldChar w:fldCharType="separate"/>
                    </w:r>
                    <w:r w:rsidR="00341EE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8EE92A5" wp14:editId="337C9D4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29529B" w14:textId="3C4BF910" w:rsidR="00B67D17" w:rsidRDefault="00B67D17">
                          <w:pPr>
                            <w:spacing w:line="240" w:lineRule="auto"/>
                          </w:pPr>
                        </w:p>
                      </w:txbxContent>
                    </wps:txbx>
                    <wps:bodyPr vert="horz" wrap="square" lIns="0" tIns="0" rIns="0" bIns="0" anchor="t" anchorCtr="0"/>
                  </wps:wsp>
                </a:graphicData>
              </a:graphic>
            </wp:anchor>
          </w:drawing>
        </mc:Choice>
        <mc:Fallback>
          <w:pict>
            <v:shape w14:anchorId="38EE92A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F29529B" w14:textId="3C4BF910" w:rsidR="00B67D17" w:rsidRDefault="00B67D17">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A9B43C" wp14:editId="5F7431A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FED68B" w14:textId="77777777" w:rsidR="00B67D17" w:rsidRDefault="003C1B38">
                          <w:pPr>
                            <w:spacing w:line="240" w:lineRule="auto"/>
                          </w:pPr>
                          <w:r>
                            <w:rPr>
                              <w:noProof/>
                            </w:rPr>
                            <w:drawing>
                              <wp:inline distT="0" distB="0" distL="0" distR="0" wp14:anchorId="0527E0D2" wp14:editId="65E89115">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A9B43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7FED68B" w14:textId="77777777" w:rsidR="00B67D17" w:rsidRDefault="003C1B38">
                    <w:pPr>
                      <w:spacing w:line="240" w:lineRule="auto"/>
                    </w:pPr>
                    <w:r>
                      <w:rPr>
                        <w:noProof/>
                      </w:rPr>
                      <w:drawing>
                        <wp:inline distT="0" distB="0" distL="0" distR="0" wp14:anchorId="0527E0D2" wp14:editId="65E89115">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7A25F17" wp14:editId="7B26B36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8F9DDE" w14:textId="77777777" w:rsidR="00B67D17" w:rsidRDefault="003C1B38">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07A25F1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48F9DDE" w14:textId="77777777" w:rsidR="00B67D17" w:rsidRDefault="003C1B38">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EC93EC"/>
    <w:multiLevelType w:val="multilevel"/>
    <w:tmpl w:val="880906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2F54B6C"/>
    <w:multiLevelType w:val="multilevel"/>
    <w:tmpl w:val="C2B7209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7EF9B0F"/>
    <w:multiLevelType w:val="multilevel"/>
    <w:tmpl w:val="8F93FE2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99CD5ED"/>
    <w:multiLevelType w:val="multilevel"/>
    <w:tmpl w:val="E993D5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3CDCD21"/>
    <w:multiLevelType w:val="multilevel"/>
    <w:tmpl w:val="33DEC2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035230A"/>
    <w:multiLevelType w:val="hybridMultilevel"/>
    <w:tmpl w:val="410CEA3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C37550"/>
    <w:multiLevelType w:val="hybridMultilevel"/>
    <w:tmpl w:val="47804D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2E0127"/>
    <w:multiLevelType w:val="multilevel"/>
    <w:tmpl w:val="C30C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95904"/>
    <w:multiLevelType w:val="hybridMultilevel"/>
    <w:tmpl w:val="B4DE30CC"/>
    <w:lvl w:ilvl="0" w:tplc="2920F9A4">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DB53D06"/>
    <w:multiLevelType w:val="hybridMultilevel"/>
    <w:tmpl w:val="6262D2BC"/>
    <w:lvl w:ilvl="0" w:tplc="6A943C6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E6B52CA"/>
    <w:multiLevelType w:val="hybridMultilevel"/>
    <w:tmpl w:val="6942875A"/>
    <w:lvl w:ilvl="0" w:tplc="3E78ECF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6018432">
    <w:abstractNumId w:val="1"/>
  </w:num>
  <w:num w:numId="2" w16cid:durableId="335887147">
    <w:abstractNumId w:val="3"/>
  </w:num>
  <w:num w:numId="3" w16cid:durableId="1532494221">
    <w:abstractNumId w:val="0"/>
  </w:num>
  <w:num w:numId="4" w16cid:durableId="1097598115">
    <w:abstractNumId w:val="2"/>
  </w:num>
  <w:num w:numId="5" w16cid:durableId="870653810">
    <w:abstractNumId w:val="4"/>
  </w:num>
  <w:num w:numId="6" w16cid:durableId="2014526416">
    <w:abstractNumId w:val="8"/>
  </w:num>
  <w:num w:numId="7" w16cid:durableId="894319840">
    <w:abstractNumId w:val="6"/>
  </w:num>
  <w:num w:numId="8" w16cid:durableId="2056656006">
    <w:abstractNumId w:val="10"/>
  </w:num>
  <w:num w:numId="9" w16cid:durableId="1979141326">
    <w:abstractNumId w:val="9"/>
  </w:num>
  <w:num w:numId="10" w16cid:durableId="1689982961">
    <w:abstractNumId w:val="5"/>
  </w:num>
  <w:num w:numId="11" w16cid:durableId="1473525370">
    <w:abstractNumId w:val="9"/>
  </w:num>
  <w:num w:numId="12" w16cid:durableId="2031292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EE"/>
    <w:rsid w:val="00037D5B"/>
    <w:rsid w:val="00073837"/>
    <w:rsid w:val="00076E13"/>
    <w:rsid w:val="000969DD"/>
    <w:rsid w:val="000B7484"/>
    <w:rsid w:val="000C318D"/>
    <w:rsid w:val="000C761C"/>
    <w:rsid w:val="000E11DC"/>
    <w:rsid w:val="000F3B15"/>
    <w:rsid w:val="00137FEC"/>
    <w:rsid w:val="00171830"/>
    <w:rsid w:val="00175FEA"/>
    <w:rsid w:val="001859D5"/>
    <w:rsid w:val="00185BAE"/>
    <w:rsid w:val="001A628C"/>
    <w:rsid w:val="001B36FE"/>
    <w:rsid w:val="001C2E1F"/>
    <w:rsid w:val="001C38D0"/>
    <w:rsid w:val="001C5574"/>
    <w:rsid w:val="001F5225"/>
    <w:rsid w:val="002563D5"/>
    <w:rsid w:val="002C6EBC"/>
    <w:rsid w:val="002D5FFE"/>
    <w:rsid w:val="002F3776"/>
    <w:rsid w:val="002F6900"/>
    <w:rsid w:val="0030132A"/>
    <w:rsid w:val="00313004"/>
    <w:rsid w:val="00341EEE"/>
    <w:rsid w:val="00344C7F"/>
    <w:rsid w:val="003C1B38"/>
    <w:rsid w:val="003D2619"/>
    <w:rsid w:val="003E0569"/>
    <w:rsid w:val="003E1F36"/>
    <w:rsid w:val="003F019D"/>
    <w:rsid w:val="00415314"/>
    <w:rsid w:val="00415B77"/>
    <w:rsid w:val="004306C2"/>
    <w:rsid w:val="00435729"/>
    <w:rsid w:val="00444655"/>
    <w:rsid w:val="004513DD"/>
    <w:rsid w:val="004535E9"/>
    <w:rsid w:val="004A60F1"/>
    <w:rsid w:val="004B6651"/>
    <w:rsid w:val="004D65BE"/>
    <w:rsid w:val="0051581A"/>
    <w:rsid w:val="00526B22"/>
    <w:rsid w:val="00542C59"/>
    <w:rsid w:val="00543EF8"/>
    <w:rsid w:val="00551E3C"/>
    <w:rsid w:val="00554328"/>
    <w:rsid w:val="00617A0B"/>
    <w:rsid w:val="0062262B"/>
    <w:rsid w:val="006319C1"/>
    <w:rsid w:val="0063664E"/>
    <w:rsid w:val="006509F5"/>
    <w:rsid w:val="006570F9"/>
    <w:rsid w:val="00664C04"/>
    <w:rsid w:val="00674780"/>
    <w:rsid w:val="006B5088"/>
    <w:rsid w:val="006E7AF6"/>
    <w:rsid w:val="006F220A"/>
    <w:rsid w:val="00706937"/>
    <w:rsid w:val="00731E03"/>
    <w:rsid w:val="00757115"/>
    <w:rsid w:val="00792AB8"/>
    <w:rsid w:val="0080624B"/>
    <w:rsid w:val="008131AD"/>
    <w:rsid w:val="00831E72"/>
    <w:rsid w:val="008903DF"/>
    <w:rsid w:val="008C3FCF"/>
    <w:rsid w:val="008D1F6D"/>
    <w:rsid w:val="008E013F"/>
    <w:rsid w:val="009076A0"/>
    <w:rsid w:val="0094056A"/>
    <w:rsid w:val="009438B1"/>
    <w:rsid w:val="009506CB"/>
    <w:rsid w:val="00990D90"/>
    <w:rsid w:val="009958B9"/>
    <w:rsid w:val="009A10B3"/>
    <w:rsid w:val="009C349C"/>
    <w:rsid w:val="009F410B"/>
    <w:rsid w:val="009F530B"/>
    <w:rsid w:val="00A00EAF"/>
    <w:rsid w:val="00A14C3C"/>
    <w:rsid w:val="00A308DA"/>
    <w:rsid w:val="00A5556B"/>
    <w:rsid w:val="00A747E2"/>
    <w:rsid w:val="00AB4B90"/>
    <w:rsid w:val="00AE78D9"/>
    <w:rsid w:val="00B020A6"/>
    <w:rsid w:val="00B14316"/>
    <w:rsid w:val="00B33ACF"/>
    <w:rsid w:val="00B43556"/>
    <w:rsid w:val="00B52537"/>
    <w:rsid w:val="00B65E3A"/>
    <w:rsid w:val="00B67D17"/>
    <w:rsid w:val="00BF5AB9"/>
    <w:rsid w:val="00C02EF2"/>
    <w:rsid w:val="00C17A99"/>
    <w:rsid w:val="00C24956"/>
    <w:rsid w:val="00C47515"/>
    <w:rsid w:val="00C60F69"/>
    <w:rsid w:val="00C772E4"/>
    <w:rsid w:val="00C865A0"/>
    <w:rsid w:val="00C86751"/>
    <w:rsid w:val="00C91777"/>
    <w:rsid w:val="00C97145"/>
    <w:rsid w:val="00CB1CA6"/>
    <w:rsid w:val="00CC0225"/>
    <w:rsid w:val="00CC3E31"/>
    <w:rsid w:val="00CC4436"/>
    <w:rsid w:val="00CE4B92"/>
    <w:rsid w:val="00CF5F8F"/>
    <w:rsid w:val="00D47EAF"/>
    <w:rsid w:val="00D52835"/>
    <w:rsid w:val="00D534B2"/>
    <w:rsid w:val="00D85E15"/>
    <w:rsid w:val="00DA36F7"/>
    <w:rsid w:val="00DD0BC7"/>
    <w:rsid w:val="00DE4F72"/>
    <w:rsid w:val="00DF4272"/>
    <w:rsid w:val="00E2727F"/>
    <w:rsid w:val="00E47E42"/>
    <w:rsid w:val="00E53D05"/>
    <w:rsid w:val="00E87E59"/>
    <w:rsid w:val="00EA79E3"/>
    <w:rsid w:val="00EB4B65"/>
    <w:rsid w:val="00EB6049"/>
    <w:rsid w:val="00EC7977"/>
    <w:rsid w:val="00ED0329"/>
    <w:rsid w:val="00ED19E0"/>
    <w:rsid w:val="00EF30E8"/>
    <w:rsid w:val="00F165DA"/>
    <w:rsid w:val="00F16C6E"/>
    <w:rsid w:val="00F200D6"/>
    <w:rsid w:val="00F30344"/>
    <w:rsid w:val="00F651C0"/>
    <w:rsid w:val="00FA51B4"/>
    <w:rsid w:val="00FD1549"/>
    <w:rsid w:val="00FD5D5D"/>
    <w:rsid w:val="00FE5D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D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BF5AB9"/>
    <w:pPr>
      <w:autoSpaceDN/>
      <w:spacing w:after="200" w:line="276" w:lineRule="auto"/>
      <w:ind w:left="720"/>
      <w:contextualSpacing/>
      <w:textAlignment w:val="auto"/>
    </w:pPr>
    <w:rPr>
      <w:rFonts w:asciiTheme="minorHAnsi" w:eastAsiaTheme="minorHAnsi" w:hAnsiTheme="minorHAnsi" w:cstheme="minorBidi"/>
      <w:color w:val="auto"/>
      <w:sz w:val="22"/>
      <w:szCs w:val="22"/>
      <w:lang w:eastAsia="en-US"/>
    </w:rPr>
  </w:style>
  <w:style w:type="table" w:styleId="Rastertabel2-Accent6">
    <w:name w:val="Grid Table 2 Accent 6"/>
    <w:basedOn w:val="Standaardtabel"/>
    <w:uiPriority w:val="47"/>
    <w:rsid w:val="00BF5AB9"/>
    <w:pPr>
      <w:autoSpaceDN/>
      <w:textAlignment w:val="auto"/>
    </w:pPr>
    <w:rPr>
      <w:rFonts w:ascii="Verdana" w:eastAsiaTheme="minorHAnsi" w:hAnsi="Verdana" w:cstheme="minorBidi"/>
      <w:kern w:val="2"/>
      <w:sz w:val="18"/>
      <w:szCs w:val="22"/>
      <w:lang w:val="en-US" w:eastAsia="en-US"/>
      <w14:ligatures w14:val="standardContextual"/>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Verwijzingopmerking">
    <w:name w:val="annotation reference"/>
    <w:basedOn w:val="Standaardalinea-lettertype"/>
    <w:uiPriority w:val="99"/>
    <w:semiHidden/>
    <w:unhideWhenUsed/>
    <w:rsid w:val="000969DD"/>
    <w:rPr>
      <w:sz w:val="16"/>
      <w:szCs w:val="16"/>
    </w:rPr>
  </w:style>
  <w:style w:type="paragraph" w:styleId="Tekstopmerking">
    <w:name w:val="annotation text"/>
    <w:basedOn w:val="Standaard"/>
    <w:link w:val="TekstopmerkingChar"/>
    <w:uiPriority w:val="99"/>
    <w:unhideWhenUsed/>
    <w:rsid w:val="000969DD"/>
    <w:pPr>
      <w:spacing w:line="240" w:lineRule="auto"/>
    </w:pPr>
    <w:rPr>
      <w:sz w:val="20"/>
      <w:szCs w:val="20"/>
    </w:rPr>
  </w:style>
  <w:style w:type="character" w:customStyle="1" w:styleId="TekstopmerkingChar">
    <w:name w:val="Tekst opmerking Char"/>
    <w:basedOn w:val="Standaardalinea-lettertype"/>
    <w:link w:val="Tekstopmerking"/>
    <w:uiPriority w:val="99"/>
    <w:rsid w:val="000969D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969DD"/>
    <w:rPr>
      <w:b/>
      <w:bCs/>
    </w:rPr>
  </w:style>
  <w:style w:type="character" w:customStyle="1" w:styleId="OnderwerpvanopmerkingChar">
    <w:name w:val="Onderwerp van opmerking Char"/>
    <w:basedOn w:val="TekstopmerkingChar"/>
    <w:link w:val="Onderwerpvanopmerking"/>
    <w:uiPriority w:val="99"/>
    <w:semiHidden/>
    <w:rsid w:val="000969DD"/>
    <w:rPr>
      <w:rFonts w:ascii="Verdana" w:hAnsi="Verdana"/>
      <w:b/>
      <w:bCs/>
      <w:color w:val="000000"/>
    </w:rPr>
  </w:style>
  <w:style w:type="paragraph" w:styleId="Voetnoottekst">
    <w:name w:val="footnote text"/>
    <w:basedOn w:val="Standaard"/>
    <w:link w:val="VoetnoottekstChar"/>
    <w:uiPriority w:val="99"/>
    <w:semiHidden/>
    <w:unhideWhenUsed/>
    <w:rsid w:val="009C349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C349C"/>
    <w:rPr>
      <w:rFonts w:ascii="Verdana" w:hAnsi="Verdana"/>
      <w:color w:val="000000"/>
    </w:rPr>
  </w:style>
  <w:style w:type="character" w:styleId="Voetnootmarkering">
    <w:name w:val="footnote reference"/>
    <w:basedOn w:val="Standaardalinea-lettertype"/>
    <w:uiPriority w:val="99"/>
    <w:semiHidden/>
    <w:unhideWhenUsed/>
    <w:rsid w:val="009C349C"/>
    <w:rPr>
      <w:vertAlign w:val="superscript"/>
    </w:rPr>
  </w:style>
  <w:style w:type="paragraph" w:styleId="Revisie">
    <w:name w:val="Revision"/>
    <w:hidden/>
    <w:uiPriority w:val="99"/>
    <w:semiHidden/>
    <w:rsid w:val="00A747E2"/>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0B748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7484"/>
    <w:rPr>
      <w:rFonts w:ascii="Verdana" w:hAnsi="Verdana"/>
      <w:color w:val="000000"/>
      <w:sz w:val="18"/>
      <w:szCs w:val="18"/>
    </w:rPr>
  </w:style>
  <w:style w:type="paragraph" w:styleId="Voettekst">
    <w:name w:val="footer"/>
    <w:basedOn w:val="Standaard"/>
    <w:link w:val="VoettekstChar"/>
    <w:uiPriority w:val="99"/>
    <w:unhideWhenUsed/>
    <w:rsid w:val="000B748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7484"/>
    <w:rPr>
      <w:rFonts w:ascii="Verdana" w:hAnsi="Verdana"/>
      <w:color w:val="000000"/>
      <w:sz w:val="18"/>
      <w:szCs w:val="18"/>
    </w:rPr>
  </w:style>
  <w:style w:type="character" w:styleId="Onopgelostemelding">
    <w:name w:val="Unresolved Mention"/>
    <w:basedOn w:val="Standaardalinea-lettertype"/>
    <w:uiPriority w:val="99"/>
    <w:semiHidden/>
    <w:unhideWhenUsed/>
    <w:rsid w:val="00076E13"/>
    <w:rPr>
      <w:color w:val="605E5C"/>
      <w:shd w:val="clear" w:color="auto" w:fill="E1DFDD"/>
    </w:rPr>
  </w:style>
  <w:style w:type="paragraph" w:customStyle="1" w:styleId="Huisstijl-Referentiegegevens">
    <w:name w:val="Huisstijl - Referentiegegevens"/>
    <w:basedOn w:val="Standaard"/>
    <w:rsid w:val="00E87E59"/>
    <w:pPr>
      <w:widowControl w:val="0"/>
      <w:suppressAutoHyphens/>
      <w:spacing w:line="180" w:lineRule="exact"/>
    </w:pPr>
    <w:rPr>
      <w:color w:val="auto"/>
      <w:kern w:val="3"/>
      <w:sz w:val="13"/>
      <w:szCs w:val="24"/>
      <w:lang w:eastAsia="zh-CN" w:bidi="hi-IN"/>
    </w:rPr>
  </w:style>
  <w:style w:type="paragraph" w:customStyle="1" w:styleId="Huisstijl-Slotzin">
    <w:name w:val="Huisstijl - Slotzin"/>
    <w:basedOn w:val="Standaard"/>
    <w:next w:val="Standaard"/>
    <w:rsid w:val="00DE4F72"/>
    <w:pPr>
      <w:widowControl w:val="0"/>
      <w:suppressAutoHyphens/>
      <w:spacing w:before="240" w:line="240" w:lineRule="exact"/>
    </w:pPr>
    <w:rPr>
      <w:color w:val="auto"/>
      <w:kern w:val="3"/>
      <w:szCs w:val="24"/>
      <w:lang w:eastAsia="zh-CN" w:bidi="hi-IN"/>
    </w:rPr>
  </w:style>
  <w:style w:type="character" w:styleId="GevolgdeHyperlink">
    <w:name w:val="FollowedHyperlink"/>
    <w:basedOn w:val="Standaardalinea-lettertype"/>
    <w:uiPriority w:val="99"/>
    <w:semiHidden/>
    <w:unhideWhenUsed/>
    <w:rsid w:val="00AB4B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9370">
      <w:bodyDiv w:val="1"/>
      <w:marLeft w:val="0"/>
      <w:marRight w:val="0"/>
      <w:marTop w:val="0"/>
      <w:marBottom w:val="0"/>
      <w:divBdr>
        <w:top w:val="none" w:sz="0" w:space="0" w:color="auto"/>
        <w:left w:val="none" w:sz="0" w:space="0" w:color="auto"/>
        <w:bottom w:val="none" w:sz="0" w:space="0" w:color="auto"/>
        <w:right w:val="none" w:sz="0" w:space="0" w:color="auto"/>
      </w:divBdr>
    </w:div>
    <w:div w:id="158542374">
      <w:bodyDiv w:val="1"/>
      <w:marLeft w:val="0"/>
      <w:marRight w:val="0"/>
      <w:marTop w:val="0"/>
      <w:marBottom w:val="0"/>
      <w:divBdr>
        <w:top w:val="none" w:sz="0" w:space="0" w:color="auto"/>
        <w:left w:val="none" w:sz="0" w:space="0" w:color="auto"/>
        <w:bottom w:val="none" w:sz="0" w:space="0" w:color="auto"/>
        <w:right w:val="none" w:sz="0" w:space="0" w:color="auto"/>
      </w:divBdr>
    </w:div>
    <w:div w:id="174152193">
      <w:bodyDiv w:val="1"/>
      <w:marLeft w:val="0"/>
      <w:marRight w:val="0"/>
      <w:marTop w:val="0"/>
      <w:marBottom w:val="0"/>
      <w:divBdr>
        <w:top w:val="none" w:sz="0" w:space="0" w:color="auto"/>
        <w:left w:val="none" w:sz="0" w:space="0" w:color="auto"/>
        <w:bottom w:val="none" w:sz="0" w:space="0" w:color="auto"/>
        <w:right w:val="none" w:sz="0" w:space="0" w:color="auto"/>
      </w:divBdr>
      <w:divsChild>
        <w:div w:id="131603878">
          <w:marLeft w:val="0"/>
          <w:marRight w:val="0"/>
          <w:marTop w:val="0"/>
          <w:marBottom w:val="0"/>
          <w:divBdr>
            <w:top w:val="none" w:sz="0" w:space="0" w:color="auto"/>
            <w:left w:val="none" w:sz="0" w:space="0" w:color="auto"/>
            <w:bottom w:val="none" w:sz="0" w:space="0" w:color="auto"/>
            <w:right w:val="none" w:sz="0" w:space="0" w:color="auto"/>
          </w:divBdr>
        </w:div>
      </w:divsChild>
    </w:div>
    <w:div w:id="249121884">
      <w:bodyDiv w:val="1"/>
      <w:marLeft w:val="0"/>
      <w:marRight w:val="0"/>
      <w:marTop w:val="0"/>
      <w:marBottom w:val="0"/>
      <w:divBdr>
        <w:top w:val="none" w:sz="0" w:space="0" w:color="auto"/>
        <w:left w:val="none" w:sz="0" w:space="0" w:color="auto"/>
        <w:bottom w:val="none" w:sz="0" w:space="0" w:color="auto"/>
        <w:right w:val="none" w:sz="0" w:space="0" w:color="auto"/>
      </w:divBdr>
    </w:div>
    <w:div w:id="624428089">
      <w:bodyDiv w:val="1"/>
      <w:marLeft w:val="0"/>
      <w:marRight w:val="0"/>
      <w:marTop w:val="0"/>
      <w:marBottom w:val="0"/>
      <w:divBdr>
        <w:top w:val="none" w:sz="0" w:space="0" w:color="auto"/>
        <w:left w:val="none" w:sz="0" w:space="0" w:color="auto"/>
        <w:bottom w:val="none" w:sz="0" w:space="0" w:color="auto"/>
        <w:right w:val="none" w:sz="0" w:space="0" w:color="auto"/>
      </w:divBdr>
      <w:divsChild>
        <w:div w:id="1225222025">
          <w:marLeft w:val="0"/>
          <w:marRight w:val="0"/>
          <w:marTop w:val="0"/>
          <w:marBottom w:val="0"/>
          <w:divBdr>
            <w:top w:val="none" w:sz="0" w:space="0" w:color="auto"/>
            <w:left w:val="none" w:sz="0" w:space="0" w:color="auto"/>
            <w:bottom w:val="none" w:sz="0" w:space="0" w:color="auto"/>
            <w:right w:val="none" w:sz="0" w:space="0" w:color="auto"/>
          </w:divBdr>
        </w:div>
      </w:divsChild>
    </w:div>
    <w:div w:id="734623289">
      <w:bodyDiv w:val="1"/>
      <w:marLeft w:val="0"/>
      <w:marRight w:val="0"/>
      <w:marTop w:val="0"/>
      <w:marBottom w:val="0"/>
      <w:divBdr>
        <w:top w:val="none" w:sz="0" w:space="0" w:color="auto"/>
        <w:left w:val="none" w:sz="0" w:space="0" w:color="auto"/>
        <w:bottom w:val="none" w:sz="0" w:space="0" w:color="auto"/>
        <w:right w:val="none" w:sz="0" w:space="0" w:color="auto"/>
      </w:divBdr>
      <w:divsChild>
        <w:div w:id="988745710">
          <w:marLeft w:val="0"/>
          <w:marRight w:val="0"/>
          <w:marTop w:val="0"/>
          <w:marBottom w:val="0"/>
          <w:divBdr>
            <w:top w:val="none" w:sz="0" w:space="0" w:color="auto"/>
            <w:left w:val="none" w:sz="0" w:space="0" w:color="auto"/>
            <w:bottom w:val="none" w:sz="0" w:space="0" w:color="auto"/>
            <w:right w:val="none" w:sz="0" w:space="0" w:color="auto"/>
          </w:divBdr>
        </w:div>
      </w:divsChild>
    </w:div>
    <w:div w:id="816067744">
      <w:bodyDiv w:val="1"/>
      <w:marLeft w:val="0"/>
      <w:marRight w:val="0"/>
      <w:marTop w:val="0"/>
      <w:marBottom w:val="0"/>
      <w:divBdr>
        <w:top w:val="none" w:sz="0" w:space="0" w:color="auto"/>
        <w:left w:val="none" w:sz="0" w:space="0" w:color="auto"/>
        <w:bottom w:val="none" w:sz="0" w:space="0" w:color="auto"/>
        <w:right w:val="none" w:sz="0" w:space="0" w:color="auto"/>
      </w:divBdr>
    </w:div>
    <w:div w:id="825708264">
      <w:bodyDiv w:val="1"/>
      <w:marLeft w:val="0"/>
      <w:marRight w:val="0"/>
      <w:marTop w:val="0"/>
      <w:marBottom w:val="0"/>
      <w:divBdr>
        <w:top w:val="none" w:sz="0" w:space="0" w:color="auto"/>
        <w:left w:val="none" w:sz="0" w:space="0" w:color="auto"/>
        <w:bottom w:val="none" w:sz="0" w:space="0" w:color="auto"/>
        <w:right w:val="none" w:sz="0" w:space="0" w:color="auto"/>
      </w:divBdr>
    </w:div>
    <w:div w:id="857112564">
      <w:bodyDiv w:val="1"/>
      <w:marLeft w:val="0"/>
      <w:marRight w:val="0"/>
      <w:marTop w:val="0"/>
      <w:marBottom w:val="0"/>
      <w:divBdr>
        <w:top w:val="none" w:sz="0" w:space="0" w:color="auto"/>
        <w:left w:val="none" w:sz="0" w:space="0" w:color="auto"/>
        <w:bottom w:val="none" w:sz="0" w:space="0" w:color="auto"/>
        <w:right w:val="none" w:sz="0" w:space="0" w:color="auto"/>
      </w:divBdr>
      <w:divsChild>
        <w:div w:id="758599046">
          <w:marLeft w:val="0"/>
          <w:marRight w:val="0"/>
          <w:marTop w:val="0"/>
          <w:marBottom w:val="0"/>
          <w:divBdr>
            <w:top w:val="none" w:sz="0" w:space="0" w:color="auto"/>
            <w:left w:val="none" w:sz="0" w:space="0" w:color="auto"/>
            <w:bottom w:val="none" w:sz="0" w:space="0" w:color="auto"/>
            <w:right w:val="none" w:sz="0" w:space="0" w:color="auto"/>
          </w:divBdr>
        </w:div>
      </w:divsChild>
    </w:div>
    <w:div w:id="1313874891">
      <w:bodyDiv w:val="1"/>
      <w:marLeft w:val="0"/>
      <w:marRight w:val="0"/>
      <w:marTop w:val="0"/>
      <w:marBottom w:val="0"/>
      <w:divBdr>
        <w:top w:val="none" w:sz="0" w:space="0" w:color="auto"/>
        <w:left w:val="none" w:sz="0" w:space="0" w:color="auto"/>
        <w:bottom w:val="none" w:sz="0" w:space="0" w:color="auto"/>
        <w:right w:val="none" w:sz="0" w:space="0" w:color="auto"/>
      </w:divBdr>
    </w:div>
    <w:div w:id="1516648169">
      <w:bodyDiv w:val="1"/>
      <w:marLeft w:val="0"/>
      <w:marRight w:val="0"/>
      <w:marTop w:val="0"/>
      <w:marBottom w:val="0"/>
      <w:divBdr>
        <w:top w:val="none" w:sz="0" w:space="0" w:color="auto"/>
        <w:left w:val="none" w:sz="0" w:space="0" w:color="auto"/>
        <w:bottom w:val="none" w:sz="0" w:space="0" w:color="auto"/>
        <w:right w:val="none" w:sz="0" w:space="0" w:color="auto"/>
      </w:divBdr>
      <w:divsChild>
        <w:div w:id="76679978">
          <w:marLeft w:val="0"/>
          <w:marRight w:val="0"/>
          <w:marTop w:val="0"/>
          <w:marBottom w:val="0"/>
          <w:divBdr>
            <w:top w:val="none" w:sz="0" w:space="0" w:color="auto"/>
            <w:left w:val="none" w:sz="0" w:space="0" w:color="auto"/>
            <w:bottom w:val="none" w:sz="0" w:space="0" w:color="auto"/>
            <w:right w:val="none" w:sz="0" w:space="0" w:color="auto"/>
          </w:divBdr>
        </w:div>
      </w:divsChild>
    </w:div>
    <w:div w:id="1525678211">
      <w:bodyDiv w:val="1"/>
      <w:marLeft w:val="0"/>
      <w:marRight w:val="0"/>
      <w:marTop w:val="0"/>
      <w:marBottom w:val="0"/>
      <w:divBdr>
        <w:top w:val="none" w:sz="0" w:space="0" w:color="auto"/>
        <w:left w:val="none" w:sz="0" w:space="0" w:color="auto"/>
        <w:bottom w:val="none" w:sz="0" w:space="0" w:color="auto"/>
        <w:right w:val="none" w:sz="0" w:space="0" w:color="auto"/>
      </w:divBdr>
    </w:div>
    <w:div w:id="1658221038">
      <w:bodyDiv w:val="1"/>
      <w:marLeft w:val="0"/>
      <w:marRight w:val="0"/>
      <w:marTop w:val="0"/>
      <w:marBottom w:val="0"/>
      <w:divBdr>
        <w:top w:val="none" w:sz="0" w:space="0" w:color="auto"/>
        <w:left w:val="none" w:sz="0" w:space="0" w:color="auto"/>
        <w:bottom w:val="none" w:sz="0" w:space="0" w:color="auto"/>
        <w:right w:val="none" w:sz="0" w:space="0" w:color="auto"/>
      </w:divBdr>
      <w:divsChild>
        <w:div w:id="1069116773">
          <w:marLeft w:val="0"/>
          <w:marRight w:val="0"/>
          <w:marTop w:val="0"/>
          <w:marBottom w:val="0"/>
          <w:divBdr>
            <w:top w:val="none" w:sz="0" w:space="0" w:color="auto"/>
            <w:left w:val="none" w:sz="0" w:space="0" w:color="auto"/>
            <w:bottom w:val="none" w:sz="0" w:space="0" w:color="auto"/>
            <w:right w:val="none" w:sz="0" w:space="0" w:color="auto"/>
          </w:divBdr>
        </w:div>
      </w:divsChild>
    </w:div>
    <w:div w:id="1763916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zorginstituutnederland.nl/publicaties/publicatie/2024/09/12/addendum-verduidelijking-inzet-ouders-bij-kindzorg" TargetMode="External"/><Relationship Id="rId1" Type="http://schemas.openxmlformats.org/officeDocument/2006/relationships/hyperlink" Target="https://www.rijksoverheid.nl/documenten/rapporten/2023/06/07/actieplan-kindzorg-zvw-pg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2875</ap:Words>
  <ap:Characters>15813</ap:Characters>
  <ap:DocSecurity>0</ap:DocSecurity>
  <ap:Lines>131</ap:Lines>
  <ap:Paragraphs>37</ap:Paragraphs>
  <ap:ScaleCrop>false</ap:ScaleCrop>
  <ap:LinksUpToDate>false</ap:LinksUpToDate>
  <ap:CharactersWithSpaces>18651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2025-07-01T14:16:00.0000000Z</dcterms:created>
  <dcterms:modified xsi:type="dcterms:W3CDTF">2025-07-01T14:16:00.0000000Z</dcterms:modified>
  <dc:description>------------------------</dc:description>
  <version/>
  <category/>
</coreProperties>
</file>