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023"/>
        <w:gridCol w:w="1631"/>
      </w:tblGrid>
      <w:tr w:rsidR="00470846" w:rsidTr="00F06146" w14:paraId="4182DCA7" w14:textId="77777777">
        <w:tc>
          <w:tcPr>
            <w:tcW w:w="8717" w:type="dxa"/>
            <w:gridSpan w:val="2"/>
            <w:tcBorders>
              <w:top w:val="nil"/>
              <w:left w:val="nil"/>
              <w:bottom w:val="nil"/>
              <w:right w:val="nil"/>
            </w:tcBorders>
            <w:vAlign w:val="center"/>
          </w:tcPr>
          <w:p w:rsidR="00470846" w:rsidP="00FB349A" w:rsidRDefault="00470846" w14:paraId="52798379"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1631" w:type="dxa"/>
            <w:tcBorders>
              <w:top w:val="nil"/>
              <w:left w:val="nil"/>
              <w:bottom w:val="nil"/>
              <w:right w:val="nil"/>
            </w:tcBorders>
          </w:tcPr>
          <w:p w:rsidR="00470846" w:rsidP="00FB349A" w:rsidRDefault="00470846" w14:paraId="1AB58A2F" w14:textId="77777777">
            <w:pPr>
              <w:pStyle w:val="Amendement"/>
              <w:tabs>
                <w:tab w:val="clear" w:pos="3310"/>
                <w:tab w:val="clear" w:pos="3600"/>
              </w:tabs>
              <w:jc w:val="right"/>
              <w:rPr>
                <w:rFonts w:ascii="Times New Roman" w:hAnsi="Times New Roman"/>
                <w:spacing w:val="40"/>
                <w:sz w:val="22"/>
              </w:rPr>
            </w:pPr>
            <w:r>
              <w:rPr>
                <w:rFonts w:ascii="Times New Roman" w:hAnsi="Times New Roman"/>
                <w:sz w:val="88"/>
              </w:rPr>
              <w:t>2</w:t>
            </w:r>
          </w:p>
        </w:tc>
      </w:tr>
      <w:tr w:rsidR="00470846" w:rsidTr="00FB349A" w14:paraId="49447244" w14:textId="77777777">
        <w:trPr>
          <w:cantSplit/>
        </w:trPr>
        <w:tc>
          <w:tcPr>
            <w:tcW w:w="10348" w:type="dxa"/>
            <w:gridSpan w:val="3"/>
            <w:tcBorders>
              <w:top w:val="single" w:color="auto" w:sz="4" w:space="0"/>
              <w:left w:val="nil"/>
              <w:bottom w:val="nil"/>
              <w:right w:val="nil"/>
            </w:tcBorders>
          </w:tcPr>
          <w:p w:rsidR="00470846" w:rsidP="00F9022B" w:rsidRDefault="00833C90" w14:paraId="5457D99E"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173380" w:rsidR="00173380">
              <w:rPr>
                <w:rFonts w:ascii="Times New Roman" w:hAnsi="Times New Roman"/>
                <w:b w:val="0"/>
                <w:bCs/>
              </w:rPr>
              <w:t>2024-2025</w:t>
            </w:r>
          </w:p>
        </w:tc>
      </w:tr>
      <w:tr w:rsidR="00470846" w:rsidTr="00FB349A" w14:paraId="7BFA9D9F" w14:textId="77777777">
        <w:trPr>
          <w:cantSplit/>
        </w:trPr>
        <w:tc>
          <w:tcPr>
            <w:tcW w:w="10348" w:type="dxa"/>
            <w:gridSpan w:val="3"/>
            <w:tcBorders>
              <w:top w:val="nil"/>
              <w:left w:val="nil"/>
              <w:bottom w:val="nil"/>
              <w:right w:val="nil"/>
            </w:tcBorders>
          </w:tcPr>
          <w:p w:rsidR="00470846" w:rsidP="00F8109A" w:rsidRDefault="00470846" w14:paraId="61E07BCF" w14:textId="77777777">
            <w:pPr>
              <w:pStyle w:val="Amendement"/>
              <w:tabs>
                <w:tab w:val="clear" w:pos="3310"/>
                <w:tab w:val="clear" w:pos="3600"/>
              </w:tabs>
              <w:rPr>
                <w:rFonts w:ascii="Times New Roman" w:hAnsi="Times New Roman"/>
                <w:b w:val="0"/>
              </w:rPr>
            </w:pPr>
          </w:p>
        </w:tc>
      </w:tr>
      <w:tr w:rsidR="00470846" w:rsidTr="00FB349A" w14:paraId="6D177E21" w14:textId="77777777">
        <w:trPr>
          <w:cantSplit/>
        </w:trPr>
        <w:tc>
          <w:tcPr>
            <w:tcW w:w="10348" w:type="dxa"/>
            <w:gridSpan w:val="3"/>
            <w:tcBorders>
              <w:top w:val="nil"/>
              <w:left w:val="nil"/>
              <w:bottom w:val="single" w:color="auto" w:sz="4" w:space="0"/>
              <w:right w:val="nil"/>
            </w:tcBorders>
          </w:tcPr>
          <w:p w:rsidR="00470846" w:rsidP="00F8109A" w:rsidRDefault="00470846" w14:paraId="587DCC67" w14:textId="77777777">
            <w:pPr>
              <w:pStyle w:val="Amendement"/>
              <w:tabs>
                <w:tab w:val="clear" w:pos="3310"/>
                <w:tab w:val="clear" w:pos="3600"/>
              </w:tabs>
              <w:rPr>
                <w:rFonts w:ascii="Times New Roman" w:hAnsi="Times New Roman"/>
              </w:rPr>
            </w:pPr>
          </w:p>
        </w:tc>
      </w:tr>
      <w:tr w:rsidR="00470846" w:rsidTr="00FB349A" w14:paraId="132188F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394EBBB7"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1C841B8C" w14:textId="77777777">
            <w:pPr>
              <w:suppressAutoHyphens/>
              <w:rPr>
                <w:rFonts w:ascii="Times New Roman" w:hAnsi="Times New Roman"/>
                <w:b/>
              </w:rPr>
            </w:pPr>
          </w:p>
        </w:tc>
      </w:tr>
      <w:tr w:rsidR="00470846" w:rsidTr="00FB349A" w14:paraId="34D66DB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82687A" w14:paraId="088FA9DF" w14:textId="252FFDF6">
            <w:pPr>
              <w:pStyle w:val="Amendement"/>
              <w:tabs>
                <w:tab w:val="clear" w:pos="3310"/>
                <w:tab w:val="clear" w:pos="3600"/>
              </w:tabs>
              <w:rPr>
                <w:rFonts w:ascii="Times New Roman" w:hAnsi="Times New Roman"/>
              </w:rPr>
            </w:pPr>
            <w:r>
              <w:rPr>
                <w:rFonts w:ascii="Times New Roman" w:hAnsi="Times New Roman"/>
              </w:rPr>
              <w:t>36 725 XVI</w:t>
            </w:r>
          </w:p>
        </w:tc>
        <w:tc>
          <w:tcPr>
            <w:tcW w:w="7654" w:type="dxa"/>
            <w:gridSpan w:val="2"/>
          </w:tcPr>
          <w:p w:rsidRPr="0082687A" w:rsidR="00470846" w:rsidP="0082687A" w:rsidRDefault="0082687A" w14:paraId="0A749074" w14:textId="5C701325">
            <w:pPr>
              <w:rPr>
                <w:rFonts w:ascii="Times New Roman" w:hAnsi="Times New Roman"/>
                <w:b/>
                <w:bCs/>
                <w:szCs w:val="24"/>
              </w:rPr>
            </w:pPr>
            <w:r w:rsidRPr="0082687A">
              <w:rPr>
                <w:rFonts w:ascii="Times New Roman" w:hAnsi="Times New Roman"/>
                <w:b/>
                <w:bCs/>
                <w:szCs w:val="24"/>
              </w:rPr>
              <w:t>Wijziging van de begrotingsstaten van het Ministerie van Volksgezondheid, Welzijn en Sport (XVI) voor het jaar 2025 (wijziging samenhangende met de Voorjaarsnota)</w:t>
            </w:r>
          </w:p>
        </w:tc>
      </w:tr>
      <w:tr w:rsidR="00470846" w:rsidTr="00FB349A" w14:paraId="6B2C7D9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213BA21B"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07C6A820" w14:textId="77777777">
            <w:pPr>
              <w:pStyle w:val="Amendement"/>
              <w:tabs>
                <w:tab w:val="clear" w:pos="3310"/>
                <w:tab w:val="clear" w:pos="3600"/>
              </w:tabs>
              <w:rPr>
                <w:rFonts w:ascii="Times New Roman" w:hAnsi="Times New Roman"/>
              </w:rPr>
            </w:pPr>
          </w:p>
        </w:tc>
      </w:tr>
      <w:tr w:rsidR="00470846" w:rsidTr="00FB349A" w14:paraId="272D453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24DAB28B"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75004A3F" w14:textId="77777777">
            <w:pPr>
              <w:pStyle w:val="Amendement"/>
              <w:tabs>
                <w:tab w:val="clear" w:pos="3310"/>
                <w:tab w:val="clear" w:pos="3600"/>
              </w:tabs>
              <w:rPr>
                <w:rFonts w:ascii="Times New Roman" w:hAnsi="Times New Roman"/>
              </w:rPr>
            </w:pPr>
          </w:p>
        </w:tc>
      </w:tr>
      <w:tr w:rsidR="00470846" w:rsidTr="00FB349A" w14:paraId="0D55B15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0EC5A31B" w14:textId="5B44E9DE">
            <w:pPr>
              <w:pStyle w:val="Amendement"/>
              <w:tabs>
                <w:tab w:val="clear" w:pos="3310"/>
                <w:tab w:val="clear" w:pos="3600"/>
              </w:tabs>
              <w:rPr>
                <w:rFonts w:ascii="Times New Roman" w:hAnsi="Times New Roman"/>
              </w:rPr>
            </w:pPr>
            <w:r>
              <w:rPr>
                <w:rFonts w:ascii="Times New Roman" w:hAnsi="Times New Roman"/>
              </w:rPr>
              <w:t xml:space="preserve">Nr. </w:t>
            </w:r>
            <w:r w:rsidR="00B20719">
              <w:rPr>
                <w:rFonts w:ascii="Times New Roman" w:hAnsi="Times New Roman"/>
              </w:rPr>
              <w:t>12</w:t>
            </w:r>
          </w:p>
        </w:tc>
        <w:tc>
          <w:tcPr>
            <w:tcW w:w="7654" w:type="dxa"/>
            <w:gridSpan w:val="2"/>
          </w:tcPr>
          <w:p w:rsidRPr="001A2A63" w:rsidR="00470846" w:rsidP="00FB349A" w:rsidRDefault="00470846" w14:paraId="4F0EFEE7" w14:textId="26141242">
            <w:pPr>
              <w:pStyle w:val="Amendement"/>
              <w:tabs>
                <w:tab w:val="clear" w:pos="3310"/>
                <w:tab w:val="clear" w:pos="3600"/>
              </w:tabs>
              <w:rPr>
                <w:rFonts w:ascii="Times New Roman" w:hAnsi="Times New Roman"/>
                <w:caps/>
              </w:rPr>
            </w:pPr>
            <w:r w:rsidRPr="001A2A63">
              <w:rPr>
                <w:rFonts w:ascii="Times New Roman" w:hAnsi="Times New Roman"/>
                <w:caps/>
              </w:rPr>
              <w:t xml:space="preserve">AMENDEMENT VAN HET </w:t>
            </w:r>
            <w:r w:rsidR="00B20719">
              <w:rPr>
                <w:rFonts w:ascii="Times New Roman" w:hAnsi="Times New Roman"/>
                <w:caps/>
              </w:rPr>
              <w:t xml:space="preserve">de leden </w:t>
            </w:r>
            <w:r w:rsidR="0082687A">
              <w:rPr>
                <w:rFonts w:ascii="Times New Roman" w:hAnsi="Times New Roman"/>
                <w:caps/>
              </w:rPr>
              <w:t>saris</w:t>
            </w:r>
            <w:r w:rsidR="00B20719">
              <w:rPr>
                <w:rFonts w:ascii="Times New Roman" w:hAnsi="Times New Roman"/>
                <w:caps/>
              </w:rPr>
              <w:t xml:space="preserve"> en mohandis</w:t>
            </w:r>
            <w:r w:rsidR="00290924">
              <w:rPr>
                <w:rFonts w:ascii="Times New Roman" w:hAnsi="Times New Roman"/>
                <w:caps/>
              </w:rPr>
              <w:t xml:space="preserve"> ter vervanging van dat gedrukt onder nr. 11</w:t>
            </w:r>
            <w:r w:rsidR="00B20719">
              <w:rPr>
                <w:rStyle w:val="Voetnootmarkering"/>
                <w:rFonts w:ascii="Times New Roman" w:hAnsi="Times New Roman"/>
                <w:caps/>
              </w:rPr>
              <w:footnoteReference w:id="1"/>
            </w:r>
          </w:p>
        </w:tc>
      </w:tr>
      <w:tr w:rsidR="00470846" w:rsidTr="00FB349A" w14:paraId="70837EB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2B80629E"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926C70" w14:paraId="77541A57" w14:textId="6DBCAD1D">
            <w:pPr>
              <w:pStyle w:val="Amendement"/>
              <w:tabs>
                <w:tab w:val="clear" w:pos="3310"/>
                <w:tab w:val="clear" w:pos="3600"/>
              </w:tabs>
              <w:rPr>
                <w:rFonts w:ascii="Times New Roman" w:hAnsi="Times New Roman"/>
              </w:rPr>
            </w:pPr>
            <w:r>
              <w:rPr>
                <w:rFonts w:ascii="Times New Roman" w:hAnsi="Times New Roman"/>
                <w:b w:val="0"/>
              </w:rPr>
              <w:t xml:space="preserve">Ontvangen </w:t>
            </w:r>
            <w:r w:rsidR="00E848BF">
              <w:rPr>
                <w:rFonts w:ascii="Times New Roman" w:hAnsi="Times New Roman"/>
                <w:b w:val="0"/>
              </w:rPr>
              <w:t>1 juli 2025</w:t>
            </w:r>
          </w:p>
        </w:tc>
      </w:tr>
      <w:tr w:rsidR="00470846" w:rsidTr="00FB349A" w14:paraId="5E454A4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7FA1A0F9"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76A976F3" w14:textId="77777777">
            <w:pPr>
              <w:pStyle w:val="Amendement"/>
              <w:tabs>
                <w:tab w:val="clear" w:pos="3310"/>
                <w:tab w:val="clear" w:pos="3600"/>
              </w:tabs>
              <w:rPr>
                <w:rFonts w:ascii="Times New Roman" w:hAnsi="Times New Roman"/>
                <w:b w:val="0"/>
              </w:rPr>
            </w:pPr>
          </w:p>
        </w:tc>
      </w:tr>
      <w:tr w:rsidR="009E6185" w:rsidTr="00FB349A" w14:paraId="521F11B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009E6185" w:rsidP="00FB349A" w:rsidRDefault="009E6185" w14:paraId="233F6554" w14:textId="043AEF13">
            <w:pPr>
              <w:pStyle w:val="Amendement"/>
              <w:tabs>
                <w:tab w:val="clear" w:pos="3310"/>
                <w:tab w:val="clear" w:pos="3600"/>
              </w:tabs>
              <w:ind w:firstLine="284"/>
              <w:rPr>
                <w:rFonts w:ascii="Times New Roman" w:hAnsi="Times New Roman"/>
                <w:b w:val="0"/>
              </w:rPr>
            </w:pPr>
            <w:r>
              <w:rPr>
                <w:rFonts w:ascii="Times New Roman" w:hAnsi="Times New Roman"/>
                <w:b w:val="0"/>
              </w:rPr>
              <w:t>De ondergetekende</w:t>
            </w:r>
            <w:r w:rsidR="00B20719">
              <w:rPr>
                <w:rFonts w:ascii="Times New Roman" w:hAnsi="Times New Roman"/>
                <w:b w:val="0"/>
              </w:rPr>
              <w:t>n</w:t>
            </w:r>
            <w:r>
              <w:rPr>
                <w:rFonts w:ascii="Times New Roman" w:hAnsi="Times New Roman"/>
                <w:b w:val="0"/>
              </w:rPr>
              <w:t xml:space="preserve"> stel</w:t>
            </w:r>
            <w:r w:rsidR="00B20719">
              <w:rPr>
                <w:rFonts w:ascii="Times New Roman" w:hAnsi="Times New Roman"/>
                <w:b w:val="0"/>
              </w:rPr>
              <w:t>len</w:t>
            </w:r>
            <w:r>
              <w:rPr>
                <w:rFonts w:ascii="Times New Roman" w:hAnsi="Times New Roman"/>
                <w:b w:val="0"/>
              </w:rPr>
              <w:t xml:space="preserve"> het volgende amendement voor:</w:t>
            </w:r>
          </w:p>
        </w:tc>
      </w:tr>
      <w:tr w:rsidR="00470846" w:rsidTr="00FB349A" w14:paraId="538B800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0CF6ACC3"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6E4E792C" w14:textId="77777777">
            <w:pPr>
              <w:pStyle w:val="Amendement"/>
              <w:tabs>
                <w:tab w:val="clear" w:pos="3310"/>
                <w:tab w:val="clear" w:pos="3600"/>
              </w:tabs>
              <w:rPr>
                <w:rFonts w:ascii="Times New Roman" w:hAnsi="Times New Roman"/>
                <w:b w:val="0"/>
              </w:rPr>
            </w:pPr>
          </w:p>
        </w:tc>
      </w:tr>
    </w:tbl>
    <w:p w:rsidRPr="004D4BCF" w:rsidR="00CC0433" w:rsidP="00FB349A" w:rsidRDefault="00CC0433" w14:paraId="29BA52F3" w14:textId="77777777">
      <w:pPr>
        <w:ind w:firstLine="284"/>
        <w:rPr>
          <w:rFonts w:ascii="Times New Roman" w:hAnsi="Times New Roman"/>
        </w:rPr>
      </w:pPr>
      <w:r>
        <w:rPr>
          <w:rFonts w:ascii="Times New Roman" w:hAnsi="Times New Roman"/>
        </w:rPr>
        <w:t>De begrotingsstaat wordt als volgt gewijzigd:</w:t>
      </w:r>
    </w:p>
    <w:p w:rsidR="00741EB2" w:rsidP="00FB349A" w:rsidRDefault="00741EB2" w14:paraId="6C0CEAAC" w14:textId="77777777">
      <w:pPr>
        <w:rPr>
          <w:rFonts w:ascii="Times New Roman" w:hAnsi="Times New Roman"/>
        </w:rPr>
      </w:pPr>
    </w:p>
    <w:p w:rsidRPr="004D4BCF" w:rsidR="00470846" w:rsidP="00FB349A" w:rsidRDefault="00470846" w14:paraId="4693C3BE" w14:textId="77777777">
      <w:pPr>
        <w:rPr>
          <w:rFonts w:ascii="Times New Roman" w:hAnsi="Times New Roman"/>
        </w:rPr>
      </w:pPr>
      <w:r w:rsidRPr="004D4BCF">
        <w:rPr>
          <w:rFonts w:ascii="Times New Roman" w:hAnsi="Times New Roman"/>
        </w:rPr>
        <w:t>I</w:t>
      </w:r>
    </w:p>
    <w:p w:rsidRPr="004D4BCF" w:rsidR="00470846" w:rsidP="00FB349A" w:rsidRDefault="00470846" w14:paraId="2DC92239" w14:textId="77777777">
      <w:pPr>
        <w:rPr>
          <w:rFonts w:ascii="Times New Roman" w:hAnsi="Times New Roman"/>
        </w:rPr>
      </w:pPr>
    </w:p>
    <w:p w:rsidRPr="004D4BCF" w:rsidR="00470846" w:rsidP="00FB349A" w:rsidRDefault="00470846" w14:paraId="1832A227" w14:textId="31FF96D6">
      <w:pPr>
        <w:ind w:firstLine="284"/>
        <w:rPr>
          <w:rFonts w:ascii="Times New Roman" w:hAnsi="Times New Roman"/>
        </w:rPr>
      </w:pPr>
      <w:r w:rsidRPr="004D4BCF">
        <w:rPr>
          <w:rFonts w:ascii="Times New Roman" w:hAnsi="Times New Roman"/>
        </w:rPr>
        <w:t xml:space="preserve">In </w:t>
      </w:r>
      <w:r w:rsidRPr="0082687A">
        <w:rPr>
          <w:rFonts w:ascii="Times New Roman" w:hAnsi="Times New Roman"/>
          <w:b/>
        </w:rPr>
        <w:t xml:space="preserve">artikel </w:t>
      </w:r>
      <w:r w:rsidR="00580B02">
        <w:rPr>
          <w:rFonts w:ascii="Times New Roman" w:hAnsi="Times New Roman"/>
          <w:b/>
        </w:rPr>
        <w:t>3</w:t>
      </w:r>
      <w:r w:rsidRPr="004D4BCF" w:rsidR="001A2A63">
        <w:rPr>
          <w:rFonts w:ascii="Times New Roman" w:hAnsi="Times New Roman"/>
        </w:rPr>
        <w:t xml:space="preserve"> </w:t>
      </w:r>
      <w:r w:rsidRPr="00604523" w:rsidR="00580B02">
        <w:rPr>
          <w:rFonts w:ascii="Times New Roman" w:hAnsi="Times New Roman"/>
          <w:b/>
        </w:rPr>
        <w:t xml:space="preserve">Langdurige zorg en ondersteuning </w:t>
      </w:r>
      <w:r w:rsidRPr="004D4BCF">
        <w:rPr>
          <w:rFonts w:ascii="Times New Roman" w:hAnsi="Times New Roman"/>
        </w:rPr>
        <w:t xml:space="preserve">worden het verplichtingenbedrag en het uitgavenbedrag </w:t>
      </w:r>
      <w:r w:rsidRPr="004D4BCF">
        <w:rPr>
          <w:rFonts w:ascii="Times New Roman" w:hAnsi="Times New Roman"/>
          <w:b/>
        </w:rPr>
        <w:t>verlaagd</w:t>
      </w:r>
      <w:r w:rsidRPr="004D4BCF" w:rsidR="005E482A">
        <w:rPr>
          <w:rFonts w:ascii="Times New Roman" w:hAnsi="Times New Roman"/>
        </w:rPr>
        <w:t xml:space="preserve"> met</w:t>
      </w:r>
      <w:r w:rsidRPr="004D4BCF">
        <w:rPr>
          <w:rFonts w:ascii="Times New Roman" w:hAnsi="Times New Roman"/>
          <w:b/>
        </w:rPr>
        <w:t> €</w:t>
      </w:r>
      <w:r w:rsidRPr="004D4BCF" w:rsidR="001A2A63">
        <w:rPr>
          <w:rFonts w:ascii="Times New Roman" w:hAnsi="Times New Roman"/>
          <w:b/>
        </w:rPr>
        <w:t> </w:t>
      </w:r>
      <w:r w:rsidR="0082687A">
        <w:rPr>
          <w:rFonts w:ascii="Times New Roman" w:hAnsi="Times New Roman"/>
          <w:b/>
        </w:rPr>
        <w:t>750</w:t>
      </w:r>
      <w:r w:rsidR="004D4BCF">
        <w:rPr>
          <w:rFonts w:ascii="Times New Roman" w:hAnsi="Times New Roman"/>
        </w:rPr>
        <w:t xml:space="preserve"> (x € 1.</w:t>
      </w:r>
      <w:r w:rsidRPr="004D4BCF">
        <w:rPr>
          <w:rFonts w:ascii="Times New Roman" w:hAnsi="Times New Roman"/>
        </w:rPr>
        <w:t>000).</w:t>
      </w:r>
    </w:p>
    <w:p w:rsidRPr="004D4BCF" w:rsidR="00470846" w:rsidP="00FB349A" w:rsidRDefault="00470846" w14:paraId="6983638B" w14:textId="77777777">
      <w:pPr>
        <w:rPr>
          <w:rFonts w:ascii="Times New Roman" w:hAnsi="Times New Roman"/>
        </w:rPr>
      </w:pPr>
    </w:p>
    <w:p w:rsidRPr="004D4BCF" w:rsidR="00470846" w:rsidP="00FB349A" w:rsidRDefault="00470846" w14:paraId="708EC03B" w14:textId="77777777">
      <w:pPr>
        <w:rPr>
          <w:rFonts w:ascii="Times New Roman" w:hAnsi="Times New Roman"/>
        </w:rPr>
      </w:pPr>
      <w:r w:rsidRPr="004D4BCF">
        <w:rPr>
          <w:rFonts w:ascii="Times New Roman" w:hAnsi="Times New Roman"/>
        </w:rPr>
        <w:t>II</w:t>
      </w:r>
    </w:p>
    <w:p w:rsidRPr="004D4BCF" w:rsidR="00470846" w:rsidP="00FB349A" w:rsidRDefault="00470846" w14:paraId="2F71977D" w14:textId="77777777">
      <w:pPr>
        <w:rPr>
          <w:rFonts w:ascii="Times New Roman" w:hAnsi="Times New Roman"/>
        </w:rPr>
      </w:pPr>
    </w:p>
    <w:p w:rsidRPr="004D4BCF" w:rsidR="00470846" w:rsidP="00FB349A" w:rsidRDefault="00470846" w14:paraId="33CD5A39" w14:textId="6F28214C">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sidR="00580B02">
        <w:rPr>
          <w:rFonts w:ascii="Times New Roman" w:hAnsi="Times New Roman"/>
          <w:b/>
        </w:rPr>
        <w:t>6 Sport en bewegen</w:t>
      </w:r>
      <w:r w:rsidRPr="00604523" w:rsidR="00604523">
        <w:rPr>
          <w:rFonts w:ascii="Times New Roman" w:hAnsi="Times New Roman"/>
          <w:b/>
        </w:rPr>
        <w:t xml:space="preserve"> </w:t>
      </w:r>
      <w:r w:rsidRPr="004D4BCF">
        <w:rPr>
          <w:rFonts w:ascii="Times New Roman" w:hAnsi="Times New Roman"/>
        </w:rPr>
        <w:t xml:space="preserve">worden </w:t>
      </w:r>
      <w:r w:rsidRPr="004D4BCF" w:rsidR="004D4BCF">
        <w:rPr>
          <w:rFonts w:ascii="Times New Roman" w:hAnsi="Times New Roman"/>
        </w:rPr>
        <w:t xml:space="preserve">het verplichtingenbedrag en het </w:t>
      </w:r>
      <w:r w:rsidRPr="004D4BCF">
        <w:rPr>
          <w:rFonts w:ascii="Times New Roman" w:hAnsi="Times New Roman"/>
        </w:rPr>
        <w:t xml:space="preserve">uitgavenbedrag </w:t>
      </w:r>
      <w:r w:rsidRPr="004D4BCF">
        <w:rPr>
          <w:rFonts w:ascii="Times New Roman" w:hAnsi="Times New Roman"/>
          <w:b/>
        </w:rPr>
        <w:t>verhoogd</w:t>
      </w:r>
      <w:r w:rsidR="00417365">
        <w:rPr>
          <w:rFonts w:ascii="Times New Roman" w:hAnsi="Times New Roman"/>
        </w:rPr>
        <w:t xml:space="preserve"> met</w:t>
      </w:r>
      <w:r w:rsidRPr="004D4BCF">
        <w:rPr>
          <w:rFonts w:ascii="Times New Roman" w:hAnsi="Times New Roman"/>
        </w:rPr>
        <w:t> </w:t>
      </w:r>
      <w:r w:rsidRPr="004D4BCF">
        <w:rPr>
          <w:rFonts w:ascii="Times New Roman" w:hAnsi="Times New Roman"/>
          <w:b/>
        </w:rPr>
        <w:t>€</w:t>
      </w:r>
      <w:r w:rsidRPr="004D4BCF" w:rsidR="001A2A63">
        <w:rPr>
          <w:rFonts w:ascii="Times New Roman" w:hAnsi="Times New Roman"/>
          <w:b/>
        </w:rPr>
        <w:t> </w:t>
      </w:r>
      <w:r w:rsidR="0082687A">
        <w:rPr>
          <w:rFonts w:ascii="Times New Roman" w:hAnsi="Times New Roman"/>
          <w:b/>
        </w:rPr>
        <w:t>750</w:t>
      </w:r>
      <w:r w:rsidRPr="004D4BCF" w:rsidR="001A2A63">
        <w:rPr>
          <w:rFonts w:ascii="Times New Roman" w:hAnsi="Times New Roman"/>
        </w:rPr>
        <w:t xml:space="preserve"> </w:t>
      </w:r>
      <w:r w:rsidRPr="004D4BCF">
        <w:rPr>
          <w:rFonts w:ascii="Times New Roman" w:hAnsi="Times New Roman"/>
        </w:rPr>
        <w:t>(x</w:t>
      </w:r>
      <w:r w:rsidRPr="004D4BCF" w:rsidR="00926C70">
        <w:rPr>
          <w:rFonts w:ascii="Times New Roman" w:hAnsi="Times New Roman"/>
        </w:rPr>
        <w:t> </w:t>
      </w:r>
      <w:r w:rsidRPr="004D4BCF">
        <w:rPr>
          <w:rFonts w:ascii="Times New Roman" w:hAnsi="Times New Roman"/>
        </w:rPr>
        <w:t>€</w:t>
      </w:r>
      <w:r w:rsidRPr="004D4BCF" w:rsidR="00926C70">
        <w:rPr>
          <w:rFonts w:ascii="Times New Roman" w:hAnsi="Times New Roman"/>
        </w:rPr>
        <w:t> </w:t>
      </w:r>
      <w:r w:rsidRPr="004D4BCF">
        <w:rPr>
          <w:rFonts w:ascii="Times New Roman" w:hAnsi="Times New Roman"/>
        </w:rPr>
        <w:t>1</w:t>
      </w:r>
      <w:r w:rsidR="004D4BCF">
        <w:rPr>
          <w:rFonts w:ascii="Times New Roman" w:hAnsi="Times New Roman"/>
        </w:rPr>
        <w:t>.</w:t>
      </w:r>
      <w:r w:rsidRPr="004D4BCF">
        <w:rPr>
          <w:rFonts w:ascii="Times New Roman" w:hAnsi="Times New Roman"/>
        </w:rPr>
        <w:t>000).</w:t>
      </w:r>
    </w:p>
    <w:p w:rsidRPr="004D4BCF" w:rsidR="00470846" w:rsidP="00FB349A" w:rsidRDefault="00470846" w14:paraId="680AFEF1" w14:textId="77777777">
      <w:pPr>
        <w:rPr>
          <w:rFonts w:ascii="Times New Roman" w:hAnsi="Times New Roman"/>
        </w:rPr>
      </w:pPr>
    </w:p>
    <w:p w:rsidRPr="004D4BCF" w:rsidR="00470846" w:rsidP="00FB349A" w:rsidRDefault="00470846" w14:paraId="08E35346" w14:textId="77777777">
      <w:pPr>
        <w:rPr>
          <w:rFonts w:ascii="Times New Roman" w:hAnsi="Times New Roman"/>
          <w:b/>
        </w:rPr>
      </w:pPr>
      <w:r w:rsidRPr="004D4BCF">
        <w:rPr>
          <w:rFonts w:ascii="Times New Roman" w:hAnsi="Times New Roman"/>
          <w:b/>
        </w:rPr>
        <w:t>Toelichting</w:t>
      </w:r>
    </w:p>
    <w:p w:rsidR="009064CE" w:rsidP="00CB5A64" w:rsidRDefault="009064CE" w14:paraId="30A9B41B" w14:textId="77777777">
      <w:pPr>
        <w:rPr>
          <w:rFonts w:ascii="Times New Roman" w:hAnsi="Times New Roman"/>
        </w:rPr>
      </w:pPr>
    </w:p>
    <w:p w:rsidRPr="00CB5A64" w:rsidR="00CB5A64" w:rsidP="00CB5A64" w:rsidRDefault="00033F97" w14:paraId="265B18CF" w14:textId="63F26FC9">
      <w:pPr>
        <w:rPr>
          <w:rFonts w:ascii="Times New Roman" w:hAnsi="Times New Roman"/>
        </w:rPr>
      </w:pPr>
      <w:r>
        <w:rPr>
          <w:rFonts w:ascii="Times New Roman" w:hAnsi="Times New Roman"/>
        </w:rPr>
        <w:t>De indiener</w:t>
      </w:r>
      <w:r w:rsidR="00B20719">
        <w:rPr>
          <w:rFonts w:ascii="Times New Roman" w:hAnsi="Times New Roman"/>
        </w:rPr>
        <w:t>s</w:t>
      </w:r>
      <w:r>
        <w:rPr>
          <w:rFonts w:ascii="Times New Roman" w:hAnsi="Times New Roman"/>
        </w:rPr>
        <w:t xml:space="preserve"> dien</w:t>
      </w:r>
      <w:r w:rsidR="00B20719">
        <w:rPr>
          <w:rFonts w:ascii="Times New Roman" w:hAnsi="Times New Roman"/>
        </w:rPr>
        <w:t>en</w:t>
      </w:r>
      <w:r>
        <w:rPr>
          <w:rFonts w:ascii="Times New Roman" w:hAnsi="Times New Roman"/>
        </w:rPr>
        <w:t xml:space="preserve"> dit amendement in om extra </w:t>
      </w:r>
      <w:r w:rsidR="00CB5A64">
        <w:rPr>
          <w:rFonts w:ascii="Times New Roman" w:hAnsi="Times New Roman"/>
        </w:rPr>
        <w:t xml:space="preserve">financiële </w:t>
      </w:r>
      <w:r>
        <w:rPr>
          <w:rFonts w:ascii="Times New Roman" w:hAnsi="Times New Roman"/>
        </w:rPr>
        <w:t xml:space="preserve">ondersteuning </w:t>
      </w:r>
      <w:r w:rsidR="00CB5A64">
        <w:rPr>
          <w:rFonts w:ascii="Times New Roman" w:hAnsi="Times New Roman"/>
        </w:rPr>
        <w:t xml:space="preserve">te bieden </w:t>
      </w:r>
      <w:r>
        <w:rPr>
          <w:rFonts w:ascii="Times New Roman" w:hAnsi="Times New Roman"/>
        </w:rPr>
        <w:t xml:space="preserve">aan de inrichting van </w:t>
      </w:r>
      <w:r w:rsidR="00E848BF">
        <w:rPr>
          <w:rFonts w:ascii="Times New Roman" w:hAnsi="Times New Roman"/>
        </w:rPr>
        <w:t>het</w:t>
      </w:r>
      <w:r>
        <w:rPr>
          <w:rFonts w:ascii="Times New Roman" w:hAnsi="Times New Roman"/>
        </w:rPr>
        <w:t xml:space="preserve"> Uniek Sporten Centraal Loket</w:t>
      </w:r>
      <w:r w:rsidR="00CB5A64">
        <w:rPr>
          <w:rFonts w:ascii="Times New Roman" w:hAnsi="Times New Roman"/>
        </w:rPr>
        <w:t xml:space="preserve"> (uitvoering motie Van den Hil c</w:t>
      </w:r>
      <w:r w:rsidR="00E848BF">
        <w:rPr>
          <w:rFonts w:ascii="Times New Roman" w:hAnsi="Times New Roman"/>
        </w:rPr>
        <w:t>.</w:t>
      </w:r>
      <w:r w:rsidR="00CB5A64">
        <w:rPr>
          <w:rFonts w:ascii="Times New Roman" w:hAnsi="Times New Roman"/>
        </w:rPr>
        <w:t>s</w:t>
      </w:r>
      <w:r w:rsidR="00E848BF">
        <w:rPr>
          <w:rFonts w:ascii="Times New Roman" w:hAnsi="Times New Roman"/>
        </w:rPr>
        <w:t>.</w:t>
      </w:r>
      <w:r w:rsidR="00CB5A64">
        <w:rPr>
          <w:rFonts w:ascii="Times New Roman" w:hAnsi="Times New Roman"/>
        </w:rPr>
        <w:t>)</w:t>
      </w:r>
      <w:r>
        <w:rPr>
          <w:rFonts w:ascii="Times New Roman" w:hAnsi="Times New Roman"/>
        </w:rPr>
        <w:t xml:space="preserve">. Voorgesteld wordt om </w:t>
      </w:r>
      <w:r w:rsidR="00CB5A64">
        <w:rPr>
          <w:rFonts w:ascii="Times New Roman" w:hAnsi="Times New Roman"/>
        </w:rPr>
        <w:t xml:space="preserve">voor 2025 extra </w:t>
      </w:r>
      <w:r>
        <w:rPr>
          <w:rFonts w:ascii="Times New Roman" w:hAnsi="Times New Roman"/>
        </w:rPr>
        <w:t>€750.000 vrij te maken voor dit centrale loket</w:t>
      </w:r>
      <w:r w:rsidRPr="00CB5A64">
        <w:rPr>
          <w:rFonts w:ascii="Times New Roman" w:hAnsi="Times New Roman"/>
        </w:rPr>
        <w:t>.</w:t>
      </w:r>
      <w:r w:rsidR="00CB5A64">
        <w:rPr>
          <w:rFonts w:ascii="Times New Roman" w:hAnsi="Times New Roman"/>
        </w:rPr>
        <w:t xml:space="preserve"> Dit draagt bij aan</w:t>
      </w:r>
      <w:r w:rsidRPr="00CB5A64">
        <w:rPr>
          <w:rFonts w:ascii="Times New Roman" w:hAnsi="Times New Roman"/>
        </w:rPr>
        <w:t xml:space="preserve"> de continuïteit van het loket én </w:t>
      </w:r>
      <w:r w:rsidR="00CB5A64">
        <w:rPr>
          <w:rFonts w:ascii="Times New Roman" w:hAnsi="Times New Roman"/>
        </w:rPr>
        <w:t xml:space="preserve">draagt bij aan </w:t>
      </w:r>
      <w:r w:rsidRPr="00CB5A64">
        <w:rPr>
          <w:rFonts w:ascii="Times New Roman" w:hAnsi="Times New Roman"/>
        </w:rPr>
        <w:t xml:space="preserve"> het nieuwe landelijke bruikleenmodel per 1 juli 2028</w:t>
      </w:r>
      <w:r w:rsidRPr="00CB5A64" w:rsidR="00CB5A64">
        <w:rPr>
          <w:rFonts w:ascii="Times New Roman" w:hAnsi="Times New Roman"/>
        </w:rPr>
        <w:t>.</w:t>
      </w:r>
      <w:r w:rsidR="00CB5A64">
        <w:rPr>
          <w:rFonts w:ascii="Times New Roman" w:hAnsi="Times New Roman"/>
        </w:rPr>
        <w:t xml:space="preserve"> </w:t>
      </w:r>
      <w:r w:rsidRPr="00CB5A64" w:rsidR="00CB5A64">
        <w:rPr>
          <w:rFonts w:ascii="Times New Roman" w:hAnsi="Times New Roman"/>
        </w:rPr>
        <w:t>Om de overgang naar het bruikleenmodel per 1 juli 2028 zonder stagnatie mogelijk te maken</w:t>
      </w:r>
      <w:r w:rsidR="00CB5A64">
        <w:rPr>
          <w:rFonts w:ascii="Times New Roman" w:hAnsi="Times New Roman"/>
        </w:rPr>
        <w:t>, is</w:t>
      </w:r>
      <w:r w:rsidRPr="00CB5A64" w:rsidR="00CB5A64">
        <w:rPr>
          <w:rFonts w:ascii="Times New Roman" w:hAnsi="Times New Roman"/>
        </w:rPr>
        <w:t xml:space="preserve"> een aanvullende financiering noodzakelijk van € 750.000.</w:t>
      </w:r>
      <w:r w:rsidR="00CB5A64">
        <w:rPr>
          <w:rFonts w:ascii="Times New Roman" w:hAnsi="Times New Roman"/>
        </w:rPr>
        <w:t xml:space="preserve"> </w:t>
      </w:r>
      <w:r w:rsidRPr="00CB5A64" w:rsidR="00CB5A64">
        <w:rPr>
          <w:rFonts w:ascii="Times New Roman" w:hAnsi="Times New Roman"/>
        </w:rPr>
        <w:t xml:space="preserve">Door dit bedrag toe te voegen, kunnen duurdere hulpmiddelen zoals elektrische sportrolstoelen worden versterkt en </w:t>
      </w:r>
      <w:r w:rsidR="00CB5A64">
        <w:rPr>
          <w:rFonts w:ascii="Times New Roman" w:hAnsi="Times New Roman"/>
        </w:rPr>
        <w:t>worden g</w:t>
      </w:r>
      <w:r w:rsidRPr="00CB5A64" w:rsidR="00CB5A64">
        <w:rPr>
          <w:rFonts w:ascii="Times New Roman" w:hAnsi="Times New Roman"/>
        </w:rPr>
        <w:t xml:space="preserve">emeenten ondersteund die als koplopers participeren in de pilotfase. </w:t>
      </w:r>
    </w:p>
    <w:p w:rsidR="00CF39F8" w:rsidP="00033F97" w:rsidRDefault="00CF39F8" w14:paraId="337275EC" w14:textId="77777777">
      <w:pPr>
        <w:rPr>
          <w:rFonts w:ascii="Times New Roman" w:hAnsi="Times New Roman"/>
          <w:i/>
          <w:iCs/>
        </w:rPr>
      </w:pPr>
    </w:p>
    <w:p w:rsidRPr="00FC74CF" w:rsidR="00033F97" w:rsidP="00033F97" w:rsidRDefault="00CB5A64" w14:paraId="6BD3BB68" w14:textId="28EF54A9">
      <w:pPr>
        <w:rPr>
          <w:rFonts w:ascii="Times New Roman" w:hAnsi="Times New Roman"/>
        </w:rPr>
      </w:pPr>
      <w:r w:rsidRPr="00CB5A64">
        <w:rPr>
          <w:rFonts w:ascii="Times New Roman" w:hAnsi="Times New Roman"/>
        </w:rPr>
        <w:t>Het Uniek Sporten Centraal Loket is in korte tijd uitgegroeid tot een onmisbare voorziening die gelijke toegang tot sporthulpmiddelen bevordert voor mensen met een beperking. Het loket biedt onafhankelijk advies, behandelt aanvragen voor sporthulpmiddelen en fungeert als vangnet wanneer reguliere financiering via Wmo of zorgverzekering tekortschiet. Tot op heden zijn meer dan 1000 aanvragen behandeld, vaak in schrijnende situaties waarin mensen anders uitgesloten zouden blijven van sportparticipatie.</w:t>
      </w:r>
    </w:p>
    <w:p w:rsidRPr="00033F97" w:rsidR="00033F97" w:rsidP="00033F97" w:rsidRDefault="00033F97" w14:paraId="00B4D31D" w14:textId="77777777">
      <w:pPr>
        <w:rPr>
          <w:rFonts w:ascii="Times New Roman" w:hAnsi="Times New Roman"/>
          <w:i/>
          <w:iCs/>
        </w:rPr>
      </w:pPr>
    </w:p>
    <w:p w:rsidRPr="00CB5A64" w:rsidR="00033F97" w:rsidP="00033F97" w:rsidRDefault="00033F97" w14:paraId="7453F9EA" w14:textId="1BE4AEAC">
      <w:pPr>
        <w:rPr>
          <w:rFonts w:ascii="Times New Roman" w:hAnsi="Times New Roman"/>
        </w:rPr>
      </w:pPr>
      <w:r w:rsidRPr="00CB5A64">
        <w:rPr>
          <w:rFonts w:ascii="Times New Roman" w:hAnsi="Times New Roman"/>
        </w:rPr>
        <w:t xml:space="preserve">De werkwijze sluit aan bij het aangepaste VNG-modelbeleid en is aanvullend op bestaande verantwoordelijkheden van gemeenten en zorgverzekeraars. Structurele financiering is noodzakelijk om het serviceniveau te behouden, duurdere sporthulpmiddelen (zoals elektrische sportrolstoelen) te kunnen verstrekken, en koploper-gemeenten te ondersteunen tijdens de doorontwikkeling richting een circulair </w:t>
      </w:r>
      <w:r w:rsidRPr="00CB5A64">
        <w:rPr>
          <w:rFonts w:ascii="Times New Roman" w:hAnsi="Times New Roman"/>
        </w:rPr>
        <w:lastRenderedPageBreak/>
        <w:t>bruikleenmodel.</w:t>
      </w:r>
    </w:p>
    <w:p w:rsidRPr="00CB5A64" w:rsidR="00033F97" w:rsidP="00033F97" w:rsidRDefault="00033F97" w14:paraId="54A771A4" w14:textId="77777777">
      <w:pPr>
        <w:rPr>
          <w:rFonts w:ascii="Times New Roman" w:hAnsi="Times New Roman"/>
        </w:rPr>
      </w:pPr>
    </w:p>
    <w:p w:rsidRPr="00CB5A64" w:rsidR="00033F97" w:rsidP="00033F97" w:rsidRDefault="00033F97" w14:paraId="60E4A9D4" w14:textId="77777777">
      <w:pPr>
        <w:rPr>
          <w:rFonts w:ascii="Times New Roman" w:hAnsi="Times New Roman"/>
        </w:rPr>
      </w:pPr>
    </w:p>
    <w:p w:rsidRPr="00CB5A64" w:rsidR="00033F97" w:rsidP="00033F97" w:rsidRDefault="00033F97" w14:paraId="3EB55EE1" w14:textId="77777777">
      <w:pPr>
        <w:rPr>
          <w:rFonts w:ascii="Times New Roman" w:hAnsi="Times New Roman"/>
        </w:rPr>
      </w:pPr>
    </w:p>
    <w:p w:rsidRPr="00033F97" w:rsidR="00033F97" w:rsidP="00033F97" w:rsidRDefault="00CB5A64" w14:paraId="282FC826" w14:textId="66B76196">
      <w:pPr>
        <w:rPr>
          <w:rFonts w:ascii="Times New Roman" w:hAnsi="Times New Roman"/>
          <w:i/>
          <w:iCs/>
        </w:rPr>
      </w:pPr>
      <w:r>
        <w:rPr>
          <w:rFonts w:ascii="Times New Roman" w:hAnsi="Times New Roman"/>
        </w:rPr>
        <w:t>D</w:t>
      </w:r>
      <w:r w:rsidRPr="00CB5A64" w:rsidR="00CF39F8">
        <w:rPr>
          <w:rFonts w:ascii="Times New Roman" w:hAnsi="Times New Roman"/>
        </w:rPr>
        <w:t>e indiener</w:t>
      </w:r>
      <w:r w:rsidR="00B20719">
        <w:rPr>
          <w:rFonts w:ascii="Times New Roman" w:hAnsi="Times New Roman"/>
        </w:rPr>
        <w:t>s</w:t>
      </w:r>
      <w:r w:rsidRPr="00CB5A64" w:rsidR="00CF39F8">
        <w:rPr>
          <w:rFonts w:ascii="Times New Roman" w:hAnsi="Times New Roman"/>
        </w:rPr>
        <w:t xml:space="preserve"> </w:t>
      </w:r>
      <w:r>
        <w:rPr>
          <w:rFonts w:ascii="Times New Roman" w:hAnsi="Times New Roman"/>
        </w:rPr>
        <w:t>doe</w:t>
      </w:r>
      <w:r w:rsidR="00B20719">
        <w:rPr>
          <w:rFonts w:ascii="Times New Roman" w:hAnsi="Times New Roman"/>
        </w:rPr>
        <w:t>n</w:t>
      </w:r>
      <w:r>
        <w:rPr>
          <w:rFonts w:ascii="Times New Roman" w:hAnsi="Times New Roman"/>
        </w:rPr>
        <w:t xml:space="preserve"> tevens </w:t>
      </w:r>
      <w:r w:rsidRPr="00CB5A64" w:rsidR="00CF39F8">
        <w:rPr>
          <w:rFonts w:ascii="Times New Roman" w:hAnsi="Times New Roman"/>
        </w:rPr>
        <w:t>een beroep op de regering om te onderzoeken of in 2026</w:t>
      </w:r>
      <w:r w:rsidR="00E848BF">
        <w:rPr>
          <w:rFonts w:ascii="Times New Roman" w:hAnsi="Times New Roman"/>
        </w:rPr>
        <w:t xml:space="preserve"> en </w:t>
      </w:r>
      <w:r w:rsidRPr="00CB5A64" w:rsidR="00CF39F8">
        <w:rPr>
          <w:rFonts w:ascii="Times New Roman" w:hAnsi="Times New Roman"/>
        </w:rPr>
        <w:t xml:space="preserve">2027 hetzelfde bedrag ter beschikking </w:t>
      </w:r>
      <w:r>
        <w:rPr>
          <w:rFonts w:ascii="Times New Roman" w:hAnsi="Times New Roman"/>
        </w:rPr>
        <w:t xml:space="preserve">kan worden gesteld om het centrale loket (zonder stagnatie) te realiseren. </w:t>
      </w:r>
    </w:p>
    <w:p w:rsidRPr="008C2D85" w:rsidR="001A2A63" w:rsidP="00FB349A" w:rsidRDefault="00604523" w14:paraId="170B09C4" w14:textId="4282E45E">
      <w:pPr>
        <w:rPr>
          <w:rFonts w:ascii="Times New Roman" w:hAnsi="Times New Roman"/>
        </w:rPr>
      </w:pPr>
      <w:r w:rsidRPr="009C00DD">
        <w:rPr>
          <w:rFonts w:ascii="Times New Roman" w:hAnsi="Times New Roman"/>
          <w:i/>
          <w:iCs/>
        </w:rPr>
        <w:br/>
      </w:r>
      <w:r w:rsidR="00E6166A">
        <w:rPr>
          <w:rFonts w:ascii="Times New Roman" w:hAnsi="Times New Roman"/>
        </w:rPr>
        <w:t>De dekking voor dit amendement wordt gevonden in de niet juridische verplichte ruimte in artikel 3.</w:t>
      </w:r>
      <w:r w:rsidRPr="009C00DD">
        <w:rPr>
          <w:rFonts w:ascii="Times New Roman" w:hAnsi="Times New Roman"/>
          <w:i/>
          <w:iCs/>
        </w:rPr>
        <w:br/>
      </w:r>
    </w:p>
    <w:p w:rsidR="001A2A63" w:rsidP="00FB349A" w:rsidRDefault="0082687A" w14:paraId="1D825116" w14:textId="3541613E">
      <w:pPr>
        <w:rPr>
          <w:rFonts w:ascii="Times New Roman" w:hAnsi="Times New Roman"/>
        </w:rPr>
      </w:pPr>
      <w:r>
        <w:rPr>
          <w:rFonts w:ascii="Times New Roman" w:hAnsi="Times New Roman"/>
        </w:rPr>
        <w:t>Saris</w:t>
      </w:r>
    </w:p>
    <w:p w:rsidRPr="008C2D85" w:rsidR="00AA108F" w:rsidP="00FB349A" w:rsidRDefault="00AA108F" w14:paraId="1881E113" w14:textId="2A268B4A">
      <w:pPr>
        <w:rPr>
          <w:rFonts w:ascii="Times New Roman" w:hAnsi="Times New Roman"/>
        </w:rPr>
      </w:pPr>
      <w:r>
        <w:rPr>
          <w:rFonts w:ascii="Times New Roman" w:hAnsi="Times New Roman"/>
        </w:rPr>
        <w:t>Mohandis</w:t>
      </w:r>
    </w:p>
    <w:sectPr w:rsidRPr="008C2D85" w:rsidR="00AA108F" w:rsidSect="00FB349A">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6B27E9" w14:textId="77777777" w:rsidR="00AB6472" w:rsidRDefault="00AB6472">
      <w:pPr>
        <w:spacing w:line="20" w:lineRule="exact"/>
      </w:pPr>
    </w:p>
  </w:endnote>
  <w:endnote w:type="continuationSeparator" w:id="0">
    <w:p w14:paraId="37A677E9" w14:textId="77777777" w:rsidR="00AB6472" w:rsidRDefault="00AB6472">
      <w:pPr>
        <w:pStyle w:val="Amendement"/>
      </w:pPr>
      <w:r>
        <w:rPr>
          <w:b w:val="0"/>
        </w:rPr>
        <w:t xml:space="preserve"> </w:t>
      </w:r>
    </w:p>
  </w:endnote>
  <w:endnote w:type="continuationNotice" w:id="1">
    <w:p w14:paraId="70292BDC" w14:textId="77777777" w:rsidR="00AB6472" w:rsidRDefault="00AB6472">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A07365" w14:textId="77777777" w:rsidR="00AB6472" w:rsidRDefault="00AB6472">
      <w:pPr>
        <w:pStyle w:val="Amendement"/>
      </w:pPr>
      <w:r>
        <w:rPr>
          <w:b w:val="0"/>
        </w:rPr>
        <w:separator/>
      </w:r>
    </w:p>
  </w:footnote>
  <w:footnote w:type="continuationSeparator" w:id="0">
    <w:p w14:paraId="2BBDF64F" w14:textId="77777777" w:rsidR="00AB6472" w:rsidRDefault="00AB6472">
      <w:r>
        <w:continuationSeparator/>
      </w:r>
    </w:p>
  </w:footnote>
  <w:footnote w:id="1">
    <w:p w14:paraId="1C9B2114" w14:textId="1DDC19C5" w:rsidR="00B20719" w:rsidRPr="00271FA8" w:rsidRDefault="00B20719">
      <w:pPr>
        <w:pStyle w:val="Voetnoottekst"/>
        <w:rPr>
          <w:rFonts w:ascii="Times New Roman" w:hAnsi="Times New Roman"/>
          <w:sz w:val="20"/>
        </w:rPr>
      </w:pPr>
      <w:r w:rsidRPr="00271FA8">
        <w:rPr>
          <w:rStyle w:val="Voetnootmarkering"/>
          <w:rFonts w:ascii="Times New Roman" w:hAnsi="Times New Roman"/>
          <w:sz w:val="20"/>
        </w:rPr>
        <w:footnoteRef/>
      </w:r>
      <w:r w:rsidRPr="00271FA8">
        <w:rPr>
          <w:rFonts w:ascii="Times New Roman" w:hAnsi="Times New Roman"/>
          <w:sz w:val="20"/>
        </w:rPr>
        <w:t xml:space="preserve"> </w:t>
      </w:r>
      <w:r w:rsidRPr="00271FA8">
        <w:rPr>
          <w:rFonts w:ascii="Times New Roman" w:hAnsi="Times New Roman"/>
          <w:sz w:val="20"/>
        </w:rPr>
        <w:t>Vervanging in verband met een wijziging in de ondertekening.</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87A"/>
    <w:rsid w:val="0003016F"/>
    <w:rsid w:val="00033F97"/>
    <w:rsid w:val="000860FE"/>
    <w:rsid w:val="000C6F39"/>
    <w:rsid w:val="0011770C"/>
    <w:rsid w:val="00120827"/>
    <w:rsid w:val="00146E70"/>
    <w:rsid w:val="00173380"/>
    <w:rsid w:val="001A2A63"/>
    <w:rsid w:val="001A5AFF"/>
    <w:rsid w:val="001A6B5A"/>
    <w:rsid w:val="001C562D"/>
    <w:rsid w:val="001E2226"/>
    <w:rsid w:val="001F7334"/>
    <w:rsid w:val="00244461"/>
    <w:rsid w:val="002569BB"/>
    <w:rsid w:val="00271FA8"/>
    <w:rsid w:val="00290924"/>
    <w:rsid w:val="003050FF"/>
    <w:rsid w:val="00332013"/>
    <w:rsid w:val="003D4FB9"/>
    <w:rsid w:val="003E5927"/>
    <w:rsid w:val="00417365"/>
    <w:rsid w:val="00470846"/>
    <w:rsid w:val="0047650D"/>
    <w:rsid w:val="004B2AE2"/>
    <w:rsid w:val="004C2A57"/>
    <w:rsid w:val="004D4BCF"/>
    <w:rsid w:val="00580B02"/>
    <w:rsid w:val="005C554B"/>
    <w:rsid w:val="005E482A"/>
    <w:rsid w:val="00604523"/>
    <w:rsid w:val="00646211"/>
    <w:rsid w:val="00736284"/>
    <w:rsid w:val="00741EB2"/>
    <w:rsid w:val="007958E0"/>
    <w:rsid w:val="0082687A"/>
    <w:rsid w:val="00833C90"/>
    <w:rsid w:val="008467BE"/>
    <w:rsid w:val="00847176"/>
    <w:rsid w:val="00854DAE"/>
    <w:rsid w:val="00867688"/>
    <w:rsid w:val="008819B7"/>
    <w:rsid w:val="008C2D85"/>
    <w:rsid w:val="009064CE"/>
    <w:rsid w:val="00922C17"/>
    <w:rsid w:val="00926C70"/>
    <w:rsid w:val="009347C2"/>
    <w:rsid w:val="009C00DD"/>
    <w:rsid w:val="009E6185"/>
    <w:rsid w:val="00A1221C"/>
    <w:rsid w:val="00A31541"/>
    <w:rsid w:val="00AA108F"/>
    <w:rsid w:val="00AB6472"/>
    <w:rsid w:val="00B20719"/>
    <w:rsid w:val="00B24FC7"/>
    <w:rsid w:val="00B37F45"/>
    <w:rsid w:val="00B6508A"/>
    <w:rsid w:val="00B856D7"/>
    <w:rsid w:val="00B9455B"/>
    <w:rsid w:val="00BD2A5B"/>
    <w:rsid w:val="00BD6436"/>
    <w:rsid w:val="00BE1B3C"/>
    <w:rsid w:val="00C14BC4"/>
    <w:rsid w:val="00C26FAB"/>
    <w:rsid w:val="00C34E86"/>
    <w:rsid w:val="00C370AE"/>
    <w:rsid w:val="00C5415C"/>
    <w:rsid w:val="00C74FE3"/>
    <w:rsid w:val="00C850D6"/>
    <w:rsid w:val="00CB5A64"/>
    <w:rsid w:val="00CC0433"/>
    <w:rsid w:val="00CF39F8"/>
    <w:rsid w:val="00D43ADE"/>
    <w:rsid w:val="00D733D3"/>
    <w:rsid w:val="00D818D9"/>
    <w:rsid w:val="00D961CF"/>
    <w:rsid w:val="00DB5D3B"/>
    <w:rsid w:val="00DD08D8"/>
    <w:rsid w:val="00DE6A6F"/>
    <w:rsid w:val="00E47054"/>
    <w:rsid w:val="00E6166A"/>
    <w:rsid w:val="00E848BF"/>
    <w:rsid w:val="00E96167"/>
    <w:rsid w:val="00F06146"/>
    <w:rsid w:val="00F2239C"/>
    <w:rsid w:val="00F37F6D"/>
    <w:rsid w:val="00F410B4"/>
    <w:rsid w:val="00F8109A"/>
    <w:rsid w:val="00F9022B"/>
    <w:rsid w:val="00FA10B5"/>
    <w:rsid w:val="00FB349A"/>
    <w:rsid w:val="00FC74CF"/>
    <w:rsid w:val="00FD6C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45ACEB"/>
  <w15:docId w15:val="{619C387A-751C-4CF9-9109-0DB21A09C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Lijstalinea">
    <w:name w:val="List Paragraph"/>
    <w:basedOn w:val="Standaard"/>
    <w:uiPriority w:val="34"/>
    <w:qFormat/>
    <w:rsid w:val="00604523"/>
    <w:pPr>
      <w:ind w:left="720"/>
      <w:contextualSpacing/>
    </w:pPr>
  </w:style>
  <w:style w:type="character" w:styleId="Verwijzingopmerking">
    <w:name w:val="annotation reference"/>
    <w:basedOn w:val="Standaardalinea-lettertype"/>
    <w:semiHidden/>
    <w:unhideWhenUsed/>
    <w:rsid w:val="00604523"/>
    <w:rPr>
      <w:sz w:val="16"/>
      <w:szCs w:val="16"/>
    </w:rPr>
  </w:style>
  <w:style w:type="paragraph" w:styleId="Tekstopmerking">
    <w:name w:val="annotation text"/>
    <w:basedOn w:val="Standaard"/>
    <w:link w:val="TekstopmerkingChar"/>
    <w:unhideWhenUsed/>
    <w:rsid w:val="00604523"/>
    <w:rPr>
      <w:sz w:val="20"/>
    </w:rPr>
  </w:style>
  <w:style w:type="character" w:customStyle="1" w:styleId="TekstopmerkingChar">
    <w:name w:val="Tekst opmerking Char"/>
    <w:basedOn w:val="Standaardalinea-lettertype"/>
    <w:link w:val="Tekstopmerking"/>
    <w:rsid w:val="00604523"/>
    <w:rPr>
      <w:rFonts w:ascii="Courier New" w:hAnsi="Courier New"/>
    </w:rPr>
  </w:style>
  <w:style w:type="paragraph" w:styleId="Onderwerpvanopmerking">
    <w:name w:val="annotation subject"/>
    <w:basedOn w:val="Tekstopmerking"/>
    <w:next w:val="Tekstopmerking"/>
    <w:link w:val="OnderwerpvanopmerkingChar"/>
    <w:semiHidden/>
    <w:unhideWhenUsed/>
    <w:rsid w:val="00604523"/>
    <w:rPr>
      <w:b/>
      <w:bCs/>
    </w:rPr>
  </w:style>
  <w:style w:type="character" w:customStyle="1" w:styleId="OnderwerpvanopmerkingChar">
    <w:name w:val="Onderwerp van opmerking Char"/>
    <w:basedOn w:val="TekstopmerkingChar"/>
    <w:link w:val="Onderwerpvanopmerking"/>
    <w:semiHidden/>
    <w:rsid w:val="00604523"/>
    <w:rPr>
      <w:rFonts w:ascii="Courier New" w:hAnsi="Courier New"/>
      <w:b/>
      <w:bCs/>
    </w:rPr>
  </w:style>
  <w:style w:type="paragraph" w:styleId="Revisie">
    <w:name w:val="Revision"/>
    <w:hidden/>
    <w:uiPriority w:val="99"/>
    <w:semiHidden/>
    <w:rsid w:val="00580B02"/>
    <w:rPr>
      <w:rFonts w:ascii="Courier New" w:hAnsi="Courier New"/>
      <w:sz w:val="24"/>
    </w:rPr>
  </w:style>
  <w:style w:type="character" w:styleId="Voetnootmarkering">
    <w:name w:val="footnote reference"/>
    <w:basedOn w:val="Standaardalinea-lettertype"/>
    <w:semiHidden/>
    <w:unhideWhenUsed/>
    <w:rsid w:val="00B2071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8478547">
      <w:bodyDiv w:val="1"/>
      <w:marLeft w:val="0"/>
      <w:marRight w:val="0"/>
      <w:marTop w:val="0"/>
      <w:marBottom w:val="0"/>
      <w:divBdr>
        <w:top w:val="none" w:sz="0" w:space="0" w:color="auto"/>
        <w:left w:val="none" w:sz="0" w:space="0" w:color="auto"/>
        <w:bottom w:val="none" w:sz="0" w:space="0" w:color="auto"/>
        <w:right w:val="none" w:sz="0" w:space="0" w:color="auto"/>
      </w:divBdr>
    </w:div>
    <w:div w:id="1610818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notes" Target="footnotes.xml" Id="rId7"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theme" Target="theme/theme1.xml" Id="rId10" /><Relationship Type="http://schemas.openxmlformats.org/officeDocument/2006/relationships/styles" Target="style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be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417</ap:Words>
  <ap:Characters>2295</ap:Characters>
  <ap:DocSecurity>0</ap:DocSecurity>
  <ap:Lines>19</ap:Lines>
  <ap:Paragraphs>5</ap:Paragraphs>
  <ap:ScaleCrop>false</ap:ScaleCrop>
  <ap:HeadingPairs>
    <vt:vector baseType="variant" size="2">
      <vt:variant>
        <vt:lpstr>Titel</vt:lpstr>
      </vt:variant>
      <vt:variant>
        <vt:i4>1</vt:i4>
      </vt:variant>
    </vt:vector>
  </ap:HeadingPairs>
  <ap:TitlesOfParts>
    <vt:vector baseType="lpstr" size="1">
      <vt:lpstr>amtbeg</vt:lpstr>
    </vt:vector>
  </ap:TitlesOfParts>
  <ap:LinksUpToDate>false</ap:LinksUpToDate>
  <ap:CharactersWithSpaces>2707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2025-07-01T14:52:00.0000000Z</dcterms:created>
  <dcterms:modified xsi:type="dcterms:W3CDTF">2025-07-01T14:54:00.0000000Z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0x0101007EFA6FE7EEBD3045B23B274E811B1DD2</vt:lpwstr>
  </property>
</Properties>
</file>