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4A72ECC" w14:textId="77777777">
        <w:tc>
          <w:tcPr>
            <w:tcW w:w="8717" w:type="dxa"/>
            <w:gridSpan w:val="2"/>
            <w:tcBorders>
              <w:top w:val="nil"/>
              <w:left w:val="nil"/>
              <w:bottom w:val="nil"/>
              <w:right w:val="nil"/>
            </w:tcBorders>
            <w:vAlign w:val="center"/>
          </w:tcPr>
          <w:p w:rsidR="00470846" w:rsidP="00FB349A" w:rsidRDefault="00470846" w14:paraId="55581D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066D93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8A98D2F" w14:textId="77777777">
        <w:trPr>
          <w:cantSplit/>
        </w:trPr>
        <w:tc>
          <w:tcPr>
            <w:tcW w:w="10348" w:type="dxa"/>
            <w:gridSpan w:val="3"/>
            <w:tcBorders>
              <w:top w:val="single" w:color="auto" w:sz="4" w:space="0"/>
              <w:left w:val="nil"/>
              <w:bottom w:val="nil"/>
              <w:right w:val="nil"/>
            </w:tcBorders>
          </w:tcPr>
          <w:p w:rsidR="00470846" w:rsidP="00F9022B" w:rsidRDefault="00833C90" w14:paraId="4CBB4D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42C7827" w14:textId="77777777">
        <w:trPr>
          <w:cantSplit/>
        </w:trPr>
        <w:tc>
          <w:tcPr>
            <w:tcW w:w="10348" w:type="dxa"/>
            <w:gridSpan w:val="3"/>
            <w:tcBorders>
              <w:top w:val="nil"/>
              <w:left w:val="nil"/>
              <w:bottom w:val="nil"/>
              <w:right w:val="nil"/>
            </w:tcBorders>
          </w:tcPr>
          <w:p w:rsidR="00470846" w:rsidP="00F8109A" w:rsidRDefault="00470846" w14:paraId="2B9A293B" w14:textId="77777777">
            <w:pPr>
              <w:pStyle w:val="Amendement"/>
              <w:tabs>
                <w:tab w:val="clear" w:pos="3310"/>
                <w:tab w:val="clear" w:pos="3600"/>
              </w:tabs>
              <w:rPr>
                <w:rFonts w:ascii="Times New Roman" w:hAnsi="Times New Roman"/>
                <w:b w:val="0"/>
              </w:rPr>
            </w:pPr>
          </w:p>
        </w:tc>
      </w:tr>
      <w:tr w:rsidR="00470846" w:rsidTr="00FB349A" w14:paraId="296FEFCA" w14:textId="77777777">
        <w:trPr>
          <w:cantSplit/>
        </w:trPr>
        <w:tc>
          <w:tcPr>
            <w:tcW w:w="10348" w:type="dxa"/>
            <w:gridSpan w:val="3"/>
            <w:tcBorders>
              <w:top w:val="nil"/>
              <w:left w:val="nil"/>
              <w:bottom w:val="single" w:color="auto" w:sz="4" w:space="0"/>
              <w:right w:val="nil"/>
            </w:tcBorders>
          </w:tcPr>
          <w:p w:rsidR="00470846" w:rsidP="00F8109A" w:rsidRDefault="00470846" w14:paraId="490A4117" w14:textId="77777777">
            <w:pPr>
              <w:pStyle w:val="Amendement"/>
              <w:tabs>
                <w:tab w:val="clear" w:pos="3310"/>
                <w:tab w:val="clear" w:pos="3600"/>
              </w:tabs>
              <w:rPr>
                <w:rFonts w:ascii="Times New Roman" w:hAnsi="Times New Roman"/>
              </w:rPr>
            </w:pPr>
          </w:p>
        </w:tc>
      </w:tr>
      <w:tr w:rsidR="00470846" w:rsidTr="00FB349A" w14:paraId="41FD6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4EE9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5EF582" w14:textId="77777777">
            <w:pPr>
              <w:suppressAutoHyphens/>
              <w:rPr>
                <w:rFonts w:ascii="Times New Roman" w:hAnsi="Times New Roman"/>
                <w:b/>
              </w:rPr>
            </w:pPr>
          </w:p>
        </w:tc>
      </w:tr>
      <w:tr w:rsidR="00470846" w:rsidTr="00FB349A" w14:paraId="73557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005D0" w14:paraId="320ED6FE" w14:textId="2A8195E6">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A005D0" w:rsidR="00470846" w:rsidP="00A005D0" w:rsidRDefault="00A005D0" w14:paraId="7E5A900F" w14:textId="1CF98189">
            <w:pPr>
              <w:rPr>
                <w:rFonts w:ascii="Times New Roman" w:hAnsi="Times New Roman"/>
                <w:b/>
                <w:bCs/>
                <w:szCs w:val="24"/>
              </w:rPr>
            </w:pPr>
            <w:r w:rsidRPr="00A005D0">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2AB67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782DD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827B06" w14:textId="77777777">
            <w:pPr>
              <w:pStyle w:val="Amendement"/>
              <w:tabs>
                <w:tab w:val="clear" w:pos="3310"/>
                <w:tab w:val="clear" w:pos="3600"/>
              </w:tabs>
              <w:rPr>
                <w:rFonts w:ascii="Times New Roman" w:hAnsi="Times New Roman"/>
              </w:rPr>
            </w:pPr>
          </w:p>
        </w:tc>
      </w:tr>
      <w:tr w:rsidR="00470846" w:rsidTr="00FB349A" w14:paraId="15203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CDB8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3E3911" w14:textId="77777777">
            <w:pPr>
              <w:pStyle w:val="Amendement"/>
              <w:tabs>
                <w:tab w:val="clear" w:pos="3310"/>
                <w:tab w:val="clear" w:pos="3600"/>
              </w:tabs>
              <w:rPr>
                <w:rFonts w:ascii="Times New Roman" w:hAnsi="Times New Roman"/>
              </w:rPr>
            </w:pPr>
          </w:p>
        </w:tc>
      </w:tr>
      <w:tr w:rsidR="00470846" w:rsidTr="00FB349A" w14:paraId="05A7B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FAD4A0" w14:textId="536760B4">
            <w:pPr>
              <w:pStyle w:val="Amendement"/>
              <w:tabs>
                <w:tab w:val="clear" w:pos="3310"/>
                <w:tab w:val="clear" w:pos="3600"/>
              </w:tabs>
              <w:rPr>
                <w:rFonts w:ascii="Times New Roman" w:hAnsi="Times New Roman"/>
              </w:rPr>
            </w:pPr>
            <w:r>
              <w:rPr>
                <w:rFonts w:ascii="Times New Roman" w:hAnsi="Times New Roman"/>
              </w:rPr>
              <w:t xml:space="preserve">Nr. </w:t>
            </w:r>
            <w:r w:rsidR="00EB5172">
              <w:rPr>
                <w:rFonts w:ascii="Times New Roman" w:hAnsi="Times New Roman"/>
                <w:caps/>
              </w:rPr>
              <w:t>13</w:t>
            </w:r>
          </w:p>
        </w:tc>
        <w:tc>
          <w:tcPr>
            <w:tcW w:w="7654" w:type="dxa"/>
            <w:gridSpan w:val="2"/>
          </w:tcPr>
          <w:p w:rsidRPr="001A2A63" w:rsidR="00470846" w:rsidP="00FB349A" w:rsidRDefault="00470846" w14:paraId="47BBAB4E" w14:textId="77F86D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005D0">
              <w:rPr>
                <w:rFonts w:ascii="Times New Roman" w:hAnsi="Times New Roman"/>
                <w:caps/>
              </w:rPr>
              <w:t>BusHoff</w:t>
            </w:r>
          </w:p>
        </w:tc>
      </w:tr>
      <w:tr w:rsidR="00470846" w:rsidTr="00FB349A" w14:paraId="787E9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1CF1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47BB293" w14:textId="06A2F63B">
            <w:pPr>
              <w:pStyle w:val="Amendement"/>
              <w:tabs>
                <w:tab w:val="clear" w:pos="3310"/>
                <w:tab w:val="clear" w:pos="3600"/>
              </w:tabs>
              <w:rPr>
                <w:rFonts w:ascii="Times New Roman" w:hAnsi="Times New Roman"/>
              </w:rPr>
            </w:pPr>
            <w:r>
              <w:rPr>
                <w:rFonts w:ascii="Times New Roman" w:hAnsi="Times New Roman"/>
                <w:b w:val="0"/>
              </w:rPr>
              <w:t xml:space="preserve">Ontvangen </w:t>
            </w:r>
            <w:r w:rsidR="00424898">
              <w:rPr>
                <w:rFonts w:ascii="Times New Roman" w:hAnsi="Times New Roman"/>
                <w:b w:val="0"/>
              </w:rPr>
              <w:t>2 juli 2025</w:t>
            </w:r>
          </w:p>
        </w:tc>
      </w:tr>
      <w:tr w:rsidR="00470846" w:rsidTr="00FB349A" w14:paraId="7E054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A846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7A77376" w14:textId="77777777">
            <w:pPr>
              <w:pStyle w:val="Amendement"/>
              <w:tabs>
                <w:tab w:val="clear" w:pos="3310"/>
                <w:tab w:val="clear" w:pos="3600"/>
              </w:tabs>
              <w:rPr>
                <w:rFonts w:ascii="Times New Roman" w:hAnsi="Times New Roman"/>
                <w:b w:val="0"/>
              </w:rPr>
            </w:pPr>
          </w:p>
        </w:tc>
      </w:tr>
      <w:tr w:rsidR="009E6185" w:rsidTr="00FB349A" w14:paraId="07CF0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B8AD30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EFE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0FAB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238DA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29BE6F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51F94097" w14:textId="77777777">
      <w:pPr>
        <w:rPr>
          <w:rFonts w:ascii="Times New Roman" w:hAnsi="Times New Roman"/>
        </w:rPr>
      </w:pPr>
    </w:p>
    <w:p w:rsidRPr="004D4BCF" w:rsidR="00470846" w:rsidP="00FB349A" w:rsidRDefault="00470846" w14:paraId="622FC209" w14:textId="77777777">
      <w:pPr>
        <w:rPr>
          <w:rFonts w:ascii="Times New Roman" w:hAnsi="Times New Roman"/>
        </w:rPr>
      </w:pPr>
      <w:r w:rsidRPr="004D4BCF">
        <w:rPr>
          <w:rFonts w:ascii="Times New Roman" w:hAnsi="Times New Roman"/>
        </w:rPr>
        <w:t>I</w:t>
      </w:r>
    </w:p>
    <w:p w:rsidRPr="004D4BCF" w:rsidR="00470846" w:rsidP="00FB349A" w:rsidRDefault="00470846" w14:paraId="5D33C3A9" w14:textId="77777777">
      <w:pPr>
        <w:rPr>
          <w:rFonts w:ascii="Times New Roman" w:hAnsi="Times New Roman"/>
        </w:rPr>
      </w:pPr>
    </w:p>
    <w:p w:rsidRPr="004D4BCF" w:rsidR="00470846" w:rsidP="00FB349A" w:rsidRDefault="00470846" w14:paraId="25E615EB" w14:textId="3BDA98A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005D0">
        <w:rPr>
          <w:rFonts w:ascii="Times New Roman" w:hAnsi="Times New Roman"/>
          <w:b/>
        </w:rPr>
        <w:t>2 Curatieve zorg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A005D0">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BE2CF2">
        <w:rPr>
          <w:rFonts w:ascii="Times New Roman" w:hAnsi="Times New Roman"/>
          <w:b/>
        </w:rPr>
        <w:t>6</w:t>
      </w:r>
      <w:r w:rsidR="00A005D0">
        <w:rPr>
          <w:rFonts w:ascii="Times New Roman" w:hAnsi="Times New Roman"/>
          <w:b/>
        </w:rPr>
        <w:t>.</w:t>
      </w:r>
      <w:r w:rsidR="00BE2CF2">
        <w:rPr>
          <w:rFonts w:ascii="Times New Roman" w:hAnsi="Times New Roman"/>
          <w:b/>
        </w:rPr>
        <w:t>3</w:t>
      </w:r>
      <w:r w:rsidR="00A005D0">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E3A4F4" w14:textId="77777777">
      <w:pPr>
        <w:rPr>
          <w:rFonts w:ascii="Times New Roman" w:hAnsi="Times New Roman"/>
        </w:rPr>
      </w:pPr>
    </w:p>
    <w:p w:rsidRPr="004D4BCF" w:rsidR="00470846" w:rsidP="00FB349A" w:rsidRDefault="00470846" w14:paraId="663BCA2D" w14:textId="77777777">
      <w:pPr>
        <w:rPr>
          <w:rFonts w:ascii="Times New Roman" w:hAnsi="Times New Roman"/>
        </w:rPr>
      </w:pPr>
      <w:r w:rsidRPr="004D4BCF">
        <w:rPr>
          <w:rFonts w:ascii="Times New Roman" w:hAnsi="Times New Roman"/>
        </w:rPr>
        <w:t>II</w:t>
      </w:r>
    </w:p>
    <w:p w:rsidRPr="004D4BCF" w:rsidR="00470846" w:rsidP="00FB349A" w:rsidRDefault="00470846" w14:paraId="1EC820A1" w14:textId="77777777">
      <w:pPr>
        <w:rPr>
          <w:rFonts w:ascii="Times New Roman" w:hAnsi="Times New Roman"/>
        </w:rPr>
      </w:pPr>
    </w:p>
    <w:p w:rsidRPr="004D4BCF" w:rsidR="00470846" w:rsidP="00FB349A" w:rsidRDefault="00470846" w14:paraId="7E9872C3" w14:textId="5F7FEA3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005D0">
        <w:rPr>
          <w:rFonts w:ascii="Times New Roman" w:hAnsi="Times New Roman"/>
          <w:b/>
        </w:rPr>
        <w:t>3 Lan</w:t>
      </w:r>
      <w:r w:rsidR="00EB5172">
        <w:rPr>
          <w:rFonts w:ascii="Times New Roman" w:hAnsi="Times New Roman"/>
          <w:b/>
        </w:rPr>
        <w:t>g</w:t>
      </w:r>
      <w:r w:rsidR="00A005D0">
        <w:rPr>
          <w:rFonts w:ascii="Times New Roman" w:hAnsi="Times New Roman"/>
          <w:b/>
        </w:rPr>
        <w:t>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005D0">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E2CF2">
        <w:rPr>
          <w:rFonts w:ascii="Times New Roman" w:hAnsi="Times New Roman"/>
          <w:b/>
        </w:rPr>
        <w:t>6</w:t>
      </w:r>
      <w:r w:rsidR="00A005D0">
        <w:rPr>
          <w:rFonts w:ascii="Times New Roman" w:hAnsi="Times New Roman"/>
          <w:b/>
        </w:rPr>
        <w:t>.</w:t>
      </w:r>
      <w:r w:rsidR="00BE2CF2">
        <w:rPr>
          <w:rFonts w:ascii="Times New Roman" w:hAnsi="Times New Roman"/>
          <w:b/>
        </w:rPr>
        <w:t>3</w:t>
      </w:r>
      <w:r w:rsidR="00A005D0">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9779E79" w14:textId="77777777">
      <w:pPr>
        <w:rPr>
          <w:rFonts w:ascii="Times New Roman" w:hAnsi="Times New Roman"/>
        </w:rPr>
      </w:pPr>
    </w:p>
    <w:p w:rsidRPr="004D4BCF" w:rsidR="00470846" w:rsidP="00FB349A" w:rsidRDefault="00470846" w14:paraId="3D0756B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D9633EC" w14:textId="77777777">
      <w:pPr>
        <w:rPr>
          <w:rFonts w:ascii="Times New Roman" w:hAnsi="Times New Roman"/>
        </w:rPr>
      </w:pPr>
    </w:p>
    <w:p w:rsidR="00A005D0" w:rsidP="00A005D0" w:rsidRDefault="00A005D0" w14:paraId="02E1104A" w14:textId="72C6FE6D">
      <w:pPr>
        <w:rPr>
          <w:rFonts w:ascii="Times New Roman" w:hAnsi="Times New Roman"/>
        </w:rPr>
      </w:pPr>
      <w:r w:rsidRPr="00A005D0">
        <w:rPr>
          <w:rFonts w:ascii="Times New Roman" w:hAnsi="Times New Roman"/>
        </w:rPr>
        <w:t xml:space="preserve">Met dit amendement wordt voorgesteld </w:t>
      </w:r>
      <w:r w:rsidRPr="00DC5D46" w:rsidR="00DC5D46">
        <w:rPr>
          <w:rFonts w:ascii="Times New Roman" w:hAnsi="Times New Roman"/>
        </w:rPr>
        <w:t>€</w:t>
      </w:r>
      <w:r w:rsidRPr="00A005D0">
        <w:rPr>
          <w:rFonts w:ascii="Times New Roman" w:hAnsi="Times New Roman"/>
        </w:rPr>
        <w:t xml:space="preserve"> </w:t>
      </w:r>
      <w:r w:rsidR="00DC5D46">
        <w:rPr>
          <w:rFonts w:ascii="Times New Roman" w:hAnsi="Times New Roman"/>
        </w:rPr>
        <w:t xml:space="preserve">2.1 </w:t>
      </w:r>
      <w:r w:rsidRPr="00A005D0">
        <w:rPr>
          <w:rFonts w:ascii="Times New Roman" w:hAnsi="Times New Roman"/>
        </w:rPr>
        <w:t xml:space="preserve">miljoen toe te voegen aan artikel 2 Curatieve Zorg en tevens wordt er door middel van een kasschuif </w:t>
      </w:r>
      <w:r>
        <w:rPr>
          <w:rFonts w:ascii="Times New Roman" w:hAnsi="Times New Roman"/>
        </w:rPr>
        <w:t>reeds</w:t>
      </w:r>
      <w:r w:rsidR="00DC5D46">
        <w:rPr>
          <w:rFonts w:ascii="Times New Roman" w:hAnsi="Times New Roman"/>
        </w:rPr>
        <w:t xml:space="preserve"> </w:t>
      </w:r>
      <w:r w:rsidRPr="00DC5D46" w:rsidR="00DC5D46">
        <w:rPr>
          <w:rFonts w:ascii="Times New Roman" w:hAnsi="Times New Roman"/>
        </w:rPr>
        <w:t>€</w:t>
      </w:r>
      <w:r w:rsidR="00DC5D46">
        <w:rPr>
          <w:rFonts w:ascii="Times New Roman" w:hAnsi="Times New Roman"/>
        </w:rPr>
        <w:t xml:space="preserve"> 4.2</w:t>
      </w:r>
      <w:r w:rsidRPr="00A005D0">
        <w:rPr>
          <w:rFonts w:ascii="Times New Roman" w:hAnsi="Times New Roman"/>
        </w:rPr>
        <w:t xml:space="preserve"> miljoen euro beschikbaar gesteld voor het jaar 2026. Dit geld wordt benut voor het opzetten van verschillende klinische studies binnen de muren van de gespecialiseerde post-COVID poliklinieken, zodat ook patiënten buiten de klinieken sneller en beter geholpen kunnen worden. De resultaten van de eerste post-COVID expertisecentra die afgelopen jaar zijn geopend zijn veelbelovend. Echter is de kennis en expertise die in de post-COVID poliklinieken wordt opgebouwd alleen toepasbaar in de gespecialiseerde poliklinieken zelf, waar slechts een beperkt aantal patiënten terecht kan. Door de lange wachttijden bij de post-COVID klinieken is de situatie voor een te groot deel van de 450.000 long-covid patiënten uitzichtloos. Het is daarom noodzaak om zo snel mogelijk de klinische studies op te zetten zodat de kennis en expertise van gespecialiseerde post-COVID poliklinieken breder ingezet kan worden, waardoor ook specialisten en huisartsen specifieke behandelingen kunnen voorschrijven.</w:t>
      </w:r>
    </w:p>
    <w:p w:rsidRPr="00A005D0" w:rsidR="00D75D09" w:rsidP="00A005D0" w:rsidRDefault="00A005D0" w14:paraId="66186672" w14:textId="4C89082A">
      <w:pPr>
        <w:rPr>
          <w:rFonts w:ascii="Times New Roman" w:hAnsi="Times New Roman"/>
        </w:rPr>
      </w:pPr>
      <w:r w:rsidRPr="00A005D0">
        <w:rPr>
          <w:rFonts w:ascii="Times New Roman" w:hAnsi="Times New Roman"/>
        </w:rPr>
        <w:t xml:space="preserve">Door middelen vrij te maken voor het opzetten van verschillende klinische studies kunnen inzichten over kansrijke behandelingen voor volwassenen en kinderen worden geïmplementeerd in de medische richtlijnen. </w:t>
      </w:r>
      <w:r w:rsidRPr="00D75D09" w:rsidR="00BF10C6">
        <w:rPr>
          <w:rFonts w:ascii="Times New Roman" w:hAnsi="Times New Roman"/>
        </w:rPr>
        <w:t>Of een effectieve behandeling er komt is geen zekerheid, maar om kennis uit expertises centra breder toepasbaar te maken</w:t>
      </w:r>
      <w:r w:rsidR="00BF10C6">
        <w:rPr>
          <w:rFonts w:ascii="Times New Roman" w:hAnsi="Times New Roman"/>
        </w:rPr>
        <w:t>, z</w:t>
      </w:r>
      <w:r w:rsidRPr="00D75D09" w:rsidR="00BF10C6">
        <w:rPr>
          <w:rFonts w:ascii="Times New Roman" w:hAnsi="Times New Roman"/>
        </w:rPr>
        <w:t>al in de setting van een klinische studie verder onderzoek nodig zijn.</w:t>
      </w:r>
      <w:r w:rsidR="00BF10C6">
        <w:rPr>
          <w:rFonts w:ascii="Times New Roman" w:hAnsi="Times New Roman"/>
        </w:rPr>
        <w:t xml:space="preserve"> </w:t>
      </w:r>
      <w:r w:rsidR="001666E0">
        <w:rPr>
          <w:rFonts w:ascii="Times New Roman" w:hAnsi="Times New Roman"/>
        </w:rPr>
        <w:t xml:space="preserve">Het is daarom erg belangrijk dat hier budget voor vrijkomt. </w:t>
      </w:r>
      <w:r w:rsidRPr="00A005D0" w:rsidR="006E51DD">
        <w:rPr>
          <w:rFonts w:ascii="Times New Roman" w:hAnsi="Times New Roman"/>
        </w:rPr>
        <w:t xml:space="preserve">Met geld voor klinische studies kunnen zowel de goede infrastructuur die de poliklinieken nu bieden, als de belangrijke inzichten die binnenkort worden opgedaan, </w:t>
      </w:r>
      <w:r w:rsidR="00B44A0C">
        <w:rPr>
          <w:rFonts w:ascii="Times New Roman" w:hAnsi="Times New Roman"/>
        </w:rPr>
        <w:t xml:space="preserve">in potentie </w:t>
      </w:r>
      <w:r w:rsidRPr="00A005D0" w:rsidR="006E51DD">
        <w:rPr>
          <w:rFonts w:ascii="Times New Roman" w:hAnsi="Times New Roman"/>
        </w:rPr>
        <w:t>maximaal worden benut voor het inrichten van effectieve zorg voor álle patiënten met post-COVID. De klinische studies kunnen bovendien belangrijke inzichten opleveren voor het behandelen van de grote groep patiënten met andere post-infectueuze aandoeningen omdat zij ook worden betrokken bij de klinische studies.</w:t>
      </w:r>
    </w:p>
    <w:p w:rsidRPr="00A005D0" w:rsidR="00A005D0" w:rsidP="00A005D0" w:rsidRDefault="00A005D0" w14:paraId="311C101F" w14:textId="680777EB">
      <w:pPr>
        <w:rPr>
          <w:rFonts w:ascii="Times New Roman" w:hAnsi="Times New Roman"/>
        </w:rPr>
      </w:pPr>
      <w:r w:rsidRPr="00A005D0">
        <w:rPr>
          <w:rFonts w:ascii="Times New Roman" w:hAnsi="Times New Roman"/>
        </w:rPr>
        <w:lastRenderedPageBreak/>
        <w:t>De kosten van e</w:t>
      </w:r>
      <w:r w:rsidR="00B44A0C">
        <w:rPr>
          <w:rFonts w:ascii="Times New Roman" w:hAnsi="Times New Roman"/>
        </w:rPr>
        <w:t>e</w:t>
      </w:r>
      <w:r w:rsidRPr="00A005D0">
        <w:rPr>
          <w:rFonts w:ascii="Times New Roman" w:hAnsi="Times New Roman"/>
        </w:rPr>
        <w:t xml:space="preserve">n enkele klinische studie (met looptijd tussen 12 en 18 maanden) zijn ongeveer € 700.000. Het gaat dan om een klinische studie met 500 tot 600 proefpersonen. </w:t>
      </w:r>
      <w:r w:rsidRPr="00A005D0" w:rsidR="00C37FC9">
        <w:rPr>
          <w:rFonts w:ascii="Times New Roman" w:hAnsi="Times New Roman"/>
        </w:rPr>
        <w:t xml:space="preserve">Medische professionals geven aan dat er </w:t>
      </w:r>
      <w:r w:rsidR="00C37FC9">
        <w:rPr>
          <w:rFonts w:ascii="Times New Roman" w:hAnsi="Times New Roman"/>
        </w:rPr>
        <w:t xml:space="preserve">zeker </w:t>
      </w:r>
      <w:r w:rsidR="00696720">
        <w:rPr>
          <w:rFonts w:ascii="Times New Roman" w:hAnsi="Times New Roman"/>
        </w:rPr>
        <w:t>6</w:t>
      </w:r>
      <w:r w:rsidRPr="00A005D0" w:rsidR="00C37FC9">
        <w:rPr>
          <w:rFonts w:ascii="Times New Roman" w:hAnsi="Times New Roman"/>
        </w:rPr>
        <w:t xml:space="preserve"> klinische studies nodig zijn</w:t>
      </w:r>
      <w:r w:rsidR="005C30EC">
        <w:rPr>
          <w:rFonts w:ascii="Times New Roman" w:hAnsi="Times New Roman"/>
        </w:rPr>
        <w:t xml:space="preserve">, waarbij de klinische studies voor kinderen aanzienlijk duurder zijn, </w:t>
      </w:r>
      <w:r w:rsidRPr="00A005D0">
        <w:rPr>
          <w:rFonts w:ascii="Times New Roman" w:hAnsi="Times New Roman"/>
        </w:rPr>
        <w:t xml:space="preserve"> naar schatting </w:t>
      </w:r>
      <w:r w:rsidR="00CB63E1">
        <w:rPr>
          <w:rFonts w:ascii="Times New Roman" w:hAnsi="Times New Roman"/>
        </w:rPr>
        <w:t>zelf</w:t>
      </w:r>
      <w:r w:rsidR="00503CAE">
        <w:rPr>
          <w:rFonts w:ascii="Times New Roman" w:hAnsi="Times New Roman"/>
        </w:rPr>
        <w:t xml:space="preserve">s </w:t>
      </w:r>
      <w:r w:rsidRPr="00A005D0" w:rsidR="00503CAE">
        <w:rPr>
          <w:rFonts w:ascii="Times New Roman" w:hAnsi="Times New Roman"/>
        </w:rPr>
        <w:t>€</w:t>
      </w:r>
      <w:r w:rsidR="00503CAE">
        <w:rPr>
          <w:rFonts w:ascii="Times New Roman" w:hAnsi="Times New Roman"/>
        </w:rPr>
        <w:t xml:space="preserve"> </w:t>
      </w:r>
      <w:r w:rsidR="00CB63E1">
        <w:rPr>
          <w:rFonts w:ascii="Times New Roman" w:hAnsi="Times New Roman"/>
        </w:rPr>
        <w:t>1.400.000</w:t>
      </w:r>
      <w:r w:rsidRPr="00A005D0">
        <w:rPr>
          <w:rFonts w:ascii="Times New Roman" w:hAnsi="Times New Roman"/>
        </w:rPr>
        <w:t>. Maar gezien het feit dat de kennis over het behandelen van kinderen met post-COVID achterloopt zijn ze minstens even hard nodig.</w:t>
      </w:r>
      <w:r w:rsidR="00CB63E1">
        <w:rPr>
          <w:rFonts w:ascii="Times New Roman" w:hAnsi="Times New Roman"/>
        </w:rPr>
        <w:t xml:space="preserve"> Zodoende is er </w:t>
      </w:r>
      <w:r w:rsidR="00CC3480">
        <w:rPr>
          <w:rFonts w:ascii="Times New Roman" w:hAnsi="Times New Roman"/>
        </w:rPr>
        <w:t xml:space="preserve">in totaal </w:t>
      </w:r>
      <w:r w:rsidR="00696720">
        <w:rPr>
          <w:rFonts w:ascii="Times New Roman" w:hAnsi="Times New Roman"/>
        </w:rPr>
        <w:t>6.3</w:t>
      </w:r>
      <w:r w:rsidR="00CB63E1">
        <w:rPr>
          <w:rFonts w:ascii="Times New Roman" w:hAnsi="Times New Roman"/>
        </w:rPr>
        <w:t xml:space="preserve"> miljoen euro nod</w:t>
      </w:r>
      <w:r w:rsidR="00D2629D">
        <w:rPr>
          <w:rFonts w:ascii="Times New Roman" w:hAnsi="Times New Roman"/>
        </w:rPr>
        <w:t xml:space="preserve">ig om </w:t>
      </w:r>
      <w:r w:rsidR="00696720">
        <w:rPr>
          <w:rFonts w:ascii="Times New Roman" w:hAnsi="Times New Roman"/>
        </w:rPr>
        <w:t>6</w:t>
      </w:r>
      <w:r w:rsidR="00503CAE">
        <w:rPr>
          <w:rFonts w:ascii="Times New Roman" w:hAnsi="Times New Roman"/>
        </w:rPr>
        <w:t xml:space="preserve"> </w:t>
      </w:r>
      <w:r w:rsidR="0000122C">
        <w:rPr>
          <w:rFonts w:ascii="Times New Roman" w:hAnsi="Times New Roman"/>
        </w:rPr>
        <w:t>klinische studies</w:t>
      </w:r>
      <w:r w:rsidR="00CC3480">
        <w:rPr>
          <w:rFonts w:ascii="Times New Roman" w:hAnsi="Times New Roman"/>
        </w:rPr>
        <w:t xml:space="preserve"> op te zetten</w:t>
      </w:r>
      <w:r w:rsidR="0000122C">
        <w:rPr>
          <w:rFonts w:ascii="Times New Roman" w:hAnsi="Times New Roman"/>
        </w:rPr>
        <w:t xml:space="preserve">, </w:t>
      </w:r>
      <w:r w:rsidR="00696720">
        <w:rPr>
          <w:rFonts w:ascii="Times New Roman" w:hAnsi="Times New Roman"/>
        </w:rPr>
        <w:t>drie voor</w:t>
      </w:r>
      <w:r w:rsidR="0000122C">
        <w:rPr>
          <w:rFonts w:ascii="Times New Roman" w:hAnsi="Times New Roman"/>
        </w:rPr>
        <w:t xml:space="preserve"> volwassenen </w:t>
      </w:r>
      <w:r w:rsidR="00696720">
        <w:rPr>
          <w:rFonts w:ascii="Times New Roman" w:hAnsi="Times New Roman"/>
        </w:rPr>
        <w:t>en drie voor</w:t>
      </w:r>
      <w:r w:rsidR="0000122C">
        <w:rPr>
          <w:rFonts w:ascii="Times New Roman" w:hAnsi="Times New Roman"/>
        </w:rPr>
        <w:t xml:space="preserve"> kinderen. </w:t>
      </w:r>
      <w:r w:rsidRPr="00A005D0">
        <w:rPr>
          <w:rFonts w:ascii="Times New Roman" w:hAnsi="Times New Roman"/>
        </w:rPr>
        <w:t xml:space="preserve">Zowel het PCNN als de zorgprofessionals van de expertisecentra onderschrijven de noodzaak van aanvullend budget voor klinisch onderzoek. Deze wordt ook onderschreven door de Nederlandse Federatie van Universitair Medische Centra (NFU), waaronder deze expertisecentra vallen. </w:t>
      </w:r>
    </w:p>
    <w:p w:rsidRPr="00A005D0" w:rsidR="00A005D0" w:rsidP="00A005D0" w:rsidRDefault="00A005D0" w14:paraId="1CA34297" w14:textId="77777777">
      <w:pPr>
        <w:rPr>
          <w:rFonts w:ascii="Times New Roman" w:hAnsi="Times New Roman"/>
        </w:rPr>
      </w:pPr>
      <w:r w:rsidRPr="00A005D0">
        <w:rPr>
          <w:rFonts w:ascii="Times New Roman" w:hAnsi="Times New Roman"/>
        </w:rPr>
        <w:t xml:space="preserve">De dekking voor dit amendement wordt gevonden in de nog vrij te besteden middelen in artikel 3 Langdurige zorg en ondersteuning. </w:t>
      </w:r>
    </w:p>
    <w:p w:rsidRPr="008C2D85" w:rsidR="001A2A63" w:rsidP="00FB349A" w:rsidRDefault="001A2A63" w14:paraId="0EBF2694" w14:textId="77777777">
      <w:pPr>
        <w:rPr>
          <w:rFonts w:ascii="Times New Roman" w:hAnsi="Times New Roman"/>
        </w:rPr>
      </w:pPr>
    </w:p>
    <w:p w:rsidRPr="008C2D85" w:rsidR="001A2A63" w:rsidP="00FB349A" w:rsidRDefault="00A005D0" w14:paraId="5637B7A2" w14:textId="6DE2EEFC">
      <w:pPr>
        <w:rPr>
          <w:rFonts w:ascii="Times New Roman" w:hAnsi="Times New Roman"/>
        </w:rPr>
      </w:pPr>
      <w:r>
        <w:rPr>
          <w:rFonts w:ascii="Times New Roman" w:hAnsi="Times New Roman"/>
        </w:rPr>
        <w:t>Bushoff</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AB06" w14:textId="77777777" w:rsidR="006C6B96" w:rsidRDefault="006C6B96">
      <w:pPr>
        <w:spacing w:line="20" w:lineRule="exact"/>
      </w:pPr>
    </w:p>
  </w:endnote>
  <w:endnote w:type="continuationSeparator" w:id="0">
    <w:p w14:paraId="5231CF76" w14:textId="77777777" w:rsidR="006C6B96" w:rsidRDefault="006C6B96">
      <w:pPr>
        <w:pStyle w:val="Amendement"/>
      </w:pPr>
      <w:r>
        <w:rPr>
          <w:b w:val="0"/>
        </w:rPr>
        <w:t xml:space="preserve"> </w:t>
      </w:r>
    </w:p>
  </w:endnote>
  <w:endnote w:type="continuationNotice" w:id="1">
    <w:p w14:paraId="3D35A23D" w14:textId="77777777" w:rsidR="006C6B96" w:rsidRDefault="006C6B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AD6A" w14:textId="77777777" w:rsidR="006C6B96" w:rsidRDefault="006C6B96">
      <w:pPr>
        <w:pStyle w:val="Amendement"/>
      </w:pPr>
      <w:r>
        <w:rPr>
          <w:b w:val="0"/>
        </w:rPr>
        <w:separator/>
      </w:r>
    </w:p>
  </w:footnote>
  <w:footnote w:type="continuationSeparator" w:id="0">
    <w:p w14:paraId="6042F3F0" w14:textId="77777777" w:rsidR="006C6B96" w:rsidRDefault="006C6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D0"/>
    <w:rsid w:val="0000122C"/>
    <w:rsid w:val="0003016F"/>
    <w:rsid w:val="000C6F39"/>
    <w:rsid w:val="0011770C"/>
    <w:rsid w:val="00120827"/>
    <w:rsid w:val="00146E70"/>
    <w:rsid w:val="001666E0"/>
    <w:rsid w:val="00173380"/>
    <w:rsid w:val="0017384A"/>
    <w:rsid w:val="001A2A63"/>
    <w:rsid w:val="001A5AFF"/>
    <w:rsid w:val="001A6B5A"/>
    <w:rsid w:val="001C562D"/>
    <w:rsid w:val="001E2226"/>
    <w:rsid w:val="001F7334"/>
    <w:rsid w:val="00211DC3"/>
    <w:rsid w:val="00212E5A"/>
    <w:rsid w:val="00243E55"/>
    <w:rsid w:val="00250B82"/>
    <w:rsid w:val="002569BB"/>
    <w:rsid w:val="002916F2"/>
    <w:rsid w:val="003050FF"/>
    <w:rsid w:val="003B104D"/>
    <w:rsid w:val="003D4FB9"/>
    <w:rsid w:val="003E5927"/>
    <w:rsid w:val="00417365"/>
    <w:rsid w:val="00424898"/>
    <w:rsid w:val="00470846"/>
    <w:rsid w:val="0047650D"/>
    <w:rsid w:val="004B2AE2"/>
    <w:rsid w:val="004C2A57"/>
    <w:rsid w:val="004D0819"/>
    <w:rsid w:val="004D4BCF"/>
    <w:rsid w:val="00503CAE"/>
    <w:rsid w:val="005C30EC"/>
    <w:rsid w:val="005C554B"/>
    <w:rsid w:val="005E482A"/>
    <w:rsid w:val="00646211"/>
    <w:rsid w:val="00696720"/>
    <w:rsid w:val="006C6B96"/>
    <w:rsid w:val="006E51DD"/>
    <w:rsid w:val="006F6220"/>
    <w:rsid w:val="0072141B"/>
    <w:rsid w:val="00736284"/>
    <w:rsid w:val="00741EB2"/>
    <w:rsid w:val="00767AFB"/>
    <w:rsid w:val="00793F75"/>
    <w:rsid w:val="007958E0"/>
    <w:rsid w:val="00833C90"/>
    <w:rsid w:val="008467BE"/>
    <w:rsid w:val="00854DAE"/>
    <w:rsid w:val="00867688"/>
    <w:rsid w:val="008819B7"/>
    <w:rsid w:val="008C2D85"/>
    <w:rsid w:val="00926C70"/>
    <w:rsid w:val="009347C2"/>
    <w:rsid w:val="00945213"/>
    <w:rsid w:val="00950E48"/>
    <w:rsid w:val="009E6185"/>
    <w:rsid w:val="00A005D0"/>
    <w:rsid w:val="00A1221C"/>
    <w:rsid w:val="00A12E64"/>
    <w:rsid w:val="00A92219"/>
    <w:rsid w:val="00AB77F4"/>
    <w:rsid w:val="00B01477"/>
    <w:rsid w:val="00B24FC7"/>
    <w:rsid w:val="00B37F45"/>
    <w:rsid w:val="00B44A0C"/>
    <w:rsid w:val="00B6508A"/>
    <w:rsid w:val="00BD6436"/>
    <w:rsid w:val="00BE1B3C"/>
    <w:rsid w:val="00BE2CF2"/>
    <w:rsid w:val="00BF10C6"/>
    <w:rsid w:val="00C26FAB"/>
    <w:rsid w:val="00C370AE"/>
    <w:rsid w:val="00C37FC9"/>
    <w:rsid w:val="00C5415C"/>
    <w:rsid w:val="00C74FE3"/>
    <w:rsid w:val="00C850D6"/>
    <w:rsid w:val="00CA0264"/>
    <w:rsid w:val="00CB63E1"/>
    <w:rsid w:val="00CC0433"/>
    <w:rsid w:val="00CC3480"/>
    <w:rsid w:val="00D2629D"/>
    <w:rsid w:val="00D43ADE"/>
    <w:rsid w:val="00D733D3"/>
    <w:rsid w:val="00D75D09"/>
    <w:rsid w:val="00D818D9"/>
    <w:rsid w:val="00D961CF"/>
    <w:rsid w:val="00DB5D3B"/>
    <w:rsid w:val="00DC5D46"/>
    <w:rsid w:val="00DD08D8"/>
    <w:rsid w:val="00E47054"/>
    <w:rsid w:val="00E96167"/>
    <w:rsid w:val="00EB5172"/>
    <w:rsid w:val="00F06146"/>
    <w:rsid w:val="00F0676B"/>
    <w:rsid w:val="00F2239C"/>
    <w:rsid w:val="00F37F6D"/>
    <w:rsid w:val="00F410B4"/>
    <w:rsid w:val="00F8109A"/>
    <w:rsid w:val="00F9022B"/>
    <w:rsid w:val="00FA10B5"/>
    <w:rsid w:val="00FB349A"/>
    <w:rsid w:val="00FD6C76"/>
    <w:rsid w:val="00FF5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1D941"/>
  <w15:docId w15:val="{D5F47188-43EC-4D92-B7D2-DE20180C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A005D0"/>
    <w:rPr>
      <w:color w:val="0000FF" w:themeColor="hyperlink"/>
      <w:u w:val="single"/>
    </w:rPr>
  </w:style>
  <w:style w:type="character" w:styleId="Onopgelostemelding">
    <w:name w:val="Unresolved Mention"/>
    <w:basedOn w:val="Standaardalinea-lettertype"/>
    <w:uiPriority w:val="99"/>
    <w:semiHidden/>
    <w:unhideWhenUsed/>
    <w:rsid w:val="00A005D0"/>
    <w:rPr>
      <w:color w:val="605E5C"/>
      <w:shd w:val="clear" w:color="auto" w:fill="E1DFDD"/>
    </w:rPr>
  </w:style>
  <w:style w:type="character" w:styleId="Verwijzingopmerking">
    <w:name w:val="annotation reference"/>
    <w:basedOn w:val="Standaardalinea-lettertype"/>
    <w:semiHidden/>
    <w:unhideWhenUsed/>
    <w:rsid w:val="00A005D0"/>
    <w:rPr>
      <w:sz w:val="16"/>
      <w:szCs w:val="16"/>
    </w:rPr>
  </w:style>
  <w:style w:type="paragraph" w:styleId="Tekstopmerking">
    <w:name w:val="annotation text"/>
    <w:basedOn w:val="Standaard"/>
    <w:link w:val="TekstopmerkingChar"/>
    <w:unhideWhenUsed/>
    <w:rsid w:val="00A005D0"/>
    <w:rPr>
      <w:sz w:val="20"/>
    </w:rPr>
  </w:style>
  <w:style w:type="character" w:customStyle="1" w:styleId="TekstopmerkingChar">
    <w:name w:val="Tekst opmerking Char"/>
    <w:basedOn w:val="Standaardalinea-lettertype"/>
    <w:link w:val="Tekstopmerking"/>
    <w:rsid w:val="00A005D0"/>
    <w:rPr>
      <w:rFonts w:ascii="Courier New" w:hAnsi="Courier New"/>
    </w:rPr>
  </w:style>
  <w:style w:type="paragraph" w:styleId="Onderwerpvanopmerking">
    <w:name w:val="annotation subject"/>
    <w:basedOn w:val="Tekstopmerking"/>
    <w:next w:val="Tekstopmerking"/>
    <w:link w:val="OnderwerpvanopmerkingChar"/>
    <w:semiHidden/>
    <w:unhideWhenUsed/>
    <w:rsid w:val="00A005D0"/>
    <w:rPr>
      <w:b/>
      <w:bCs/>
    </w:rPr>
  </w:style>
  <w:style w:type="character" w:customStyle="1" w:styleId="OnderwerpvanopmerkingChar">
    <w:name w:val="Onderwerp van opmerking Char"/>
    <w:basedOn w:val="TekstopmerkingChar"/>
    <w:link w:val="Onderwerpvanopmerking"/>
    <w:semiHidden/>
    <w:rsid w:val="00A005D0"/>
    <w:rPr>
      <w:rFonts w:ascii="Courier New" w:hAnsi="Courier New"/>
      <w:b/>
      <w:bCs/>
    </w:rPr>
  </w:style>
  <w:style w:type="paragraph" w:styleId="Revisie">
    <w:name w:val="Revision"/>
    <w:hidden/>
    <w:uiPriority w:val="99"/>
    <w:semiHidden/>
    <w:rsid w:val="00A005D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557</ap:Words>
  <ap:Characters>3258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2025-07-02T08:29:00.0000000Z</dcterms:created>
  <dcterms:modified xsi:type="dcterms:W3CDTF">2025-07-02T08:29:00.0000000Z</dcterms:modified>
  <dc:description>------------------------</dc:description>
  <dc:subject/>
  <keywords/>
  <version/>
  <category/>
</coreProperties>
</file>