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5551E" w14:paraId="631395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1122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5334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5551E" w14:paraId="51C68D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63191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5551E" w14:paraId="133547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2E6068" w14:textId="77777777"/>
        </w:tc>
      </w:tr>
      <w:tr w:rsidR="00997775" w:rsidTr="0035551E" w14:paraId="590B42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17259F" w14:textId="77777777"/>
        </w:tc>
      </w:tr>
      <w:tr w:rsidR="00997775" w:rsidTr="0035551E" w14:paraId="5EC93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110D1A" w14:textId="77777777"/>
        </w:tc>
        <w:tc>
          <w:tcPr>
            <w:tcW w:w="7654" w:type="dxa"/>
            <w:gridSpan w:val="2"/>
          </w:tcPr>
          <w:p w:rsidR="00997775" w:rsidRDefault="00997775" w14:paraId="493058BD" w14:textId="77777777"/>
        </w:tc>
      </w:tr>
      <w:tr w:rsidR="0035551E" w:rsidTr="0035551E" w14:paraId="0069B2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551E" w:rsidP="0035551E" w:rsidRDefault="0035551E" w14:paraId="675BBF38" w14:textId="0CA26E36">
            <w:pPr>
              <w:rPr>
                <w:b/>
              </w:rPr>
            </w:pPr>
            <w:r>
              <w:rPr>
                <w:b/>
              </w:rPr>
              <w:t>31 497</w:t>
            </w:r>
          </w:p>
        </w:tc>
        <w:tc>
          <w:tcPr>
            <w:tcW w:w="7654" w:type="dxa"/>
            <w:gridSpan w:val="2"/>
          </w:tcPr>
          <w:p w:rsidR="0035551E" w:rsidP="0035551E" w:rsidRDefault="0035551E" w14:paraId="45C3B7A9" w14:textId="6E9B9D1D">
            <w:pPr>
              <w:rPr>
                <w:b/>
              </w:rPr>
            </w:pPr>
            <w:r w:rsidRPr="008A6CF0">
              <w:rPr>
                <w:b/>
                <w:bCs/>
              </w:rPr>
              <w:t>Passend onderwijs</w:t>
            </w:r>
          </w:p>
        </w:tc>
      </w:tr>
      <w:tr w:rsidR="0035551E" w:rsidTr="0035551E" w14:paraId="34C14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551E" w:rsidP="0035551E" w:rsidRDefault="0035551E" w14:paraId="7202E4F9" w14:textId="77777777"/>
        </w:tc>
        <w:tc>
          <w:tcPr>
            <w:tcW w:w="7654" w:type="dxa"/>
            <w:gridSpan w:val="2"/>
          </w:tcPr>
          <w:p w:rsidR="0035551E" w:rsidP="0035551E" w:rsidRDefault="0035551E" w14:paraId="74171659" w14:textId="77777777"/>
        </w:tc>
      </w:tr>
      <w:tr w:rsidR="0035551E" w:rsidTr="0035551E" w14:paraId="6E1B1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551E" w:rsidP="0035551E" w:rsidRDefault="0035551E" w14:paraId="74C700B1" w14:textId="77777777"/>
        </w:tc>
        <w:tc>
          <w:tcPr>
            <w:tcW w:w="7654" w:type="dxa"/>
            <w:gridSpan w:val="2"/>
          </w:tcPr>
          <w:p w:rsidR="0035551E" w:rsidP="0035551E" w:rsidRDefault="0035551E" w14:paraId="11726F0E" w14:textId="77777777"/>
        </w:tc>
      </w:tr>
      <w:tr w:rsidR="0035551E" w:rsidTr="0035551E" w14:paraId="07891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551E" w:rsidP="0035551E" w:rsidRDefault="0035551E" w14:paraId="213AAD20" w14:textId="071DC4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15E5D">
              <w:rPr>
                <w:b/>
              </w:rPr>
              <w:t>502</w:t>
            </w:r>
          </w:p>
        </w:tc>
        <w:tc>
          <w:tcPr>
            <w:tcW w:w="7654" w:type="dxa"/>
            <w:gridSpan w:val="2"/>
          </w:tcPr>
          <w:p w:rsidR="0035551E" w:rsidP="0035551E" w:rsidRDefault="0035551E" w14:paraId="63106895" w14:textId="74E7D5C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15E5D">
              <w:rPr>
                <w:b/>
              </w:rPr>
              <w:t>HET LID WESTERVELD</w:t>
            </w:r>
          </w:p>
        </w:tc>
      </w:tr>
      <w:tr w:rsidR="0035551E" w:rsidTr="0035551E" w14:paraId="4697C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551E" w:rsidP="0035551E" w:rsidRDefault="0035551E" w14:paraId="309DEB3C" w14:textId="77777777"/>
        </w:tc>
        <w:tc>
          <w:tcPr>
            <w:tcW w:w="7654" w:type="dxa"/>
            <w:gridSpan w:val="2"/>
          </w:tcPr>
          <w:p w:rsidR="0035551E" w:rsidP="0035551E" w:rsidRDefault="0035551E" w14:paraId="355630B8" w14:textId="629FC8A9">
            <w:r>
              <w:t>Voorgesteld 2 juli 2025</w:t>
            </w:r>
          </w:p>
        </w:tc>
      </w:tr>
      <w:tr w:rsidR="0035551E" w:rsidTr="0035551E" w14:paraId="3DF00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551E" w:rsidP="0035551E" w:rsidRDefault="0035551E" w14:paraId="47BE1C7E" w14:textId="77777777"/>
        </w:tc>
        <w:tc>
          <w:tcPr>
            <w:tcW w:w="7654" w:type="dxa"/>
            <w:gridSpan w:val="2"/>
          </w:tcPr>
          <w:p w:rsidR="0035551E" w:rsidP="0035551E" w:rsidRDefault="0035551E" w14:paraId="6357E4C3" w14:textId="77777777"/>
        </w:tc>
      </w:tr>
      <w:tr w:rsidR="0035551E" w:rsidTr="0035551E" w14:paraId="17889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551E" w:rsidP="0035551E" w:rsidRDefault="0035551E" w14:paraId="3C87984C" w14:textId="77777777"/>
        </w:tc>
        <w:tc>
          <w:tcPr>
            <w:tcW w:w="7654" w:type="dxa"/>
            <w:gridSpan w:val="2"/>
          </w:tcPr>
          <w:p w:rsidR="0035551E" w:rsidP="0035551E" w:rsidRDefault="0035551E" w14:paraId="38EA81F6" w14:textId="43C36DAE">
            <w:r>
              <w:t>De Kamer,</w:t>
            </w:r>
          </w:p>
        </w:tc>
      </w:tr>
      <w:tr w:rsidR="0035551E" w:rsidTr="0035551E" w14:paraId="6FCBF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551E" w:rsidP="0035551E" w:rsidRDefault="0035551E" w14:paraId="6E5CBEE8" w14:textId="77777777"/>
        </w:tc>
        <w:tc>
          <w:tcPr>
            <w:tcW w:w="7654" w:type="dxa"/>
            <w:gridSpan w:val="2"/>
          </w:tcPr>
          <w:p w:rsidR="0035551E" w:rsidP="0035551E" w:rsidRDefault="0035551E" w14:paraId="7714B0B5" w14:textId="77777777"/>
        </w:tc>
      </w:tr>
      <w:tr w:rsidR="0035551E" w:rsidTr="0035551E" w14:paraId="6CB9B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551E" w:rsidP="0035551E" w:rsidRDefault="0035551E" w14:paraId="7E8DA9CA" w14:textId="77777777"/>
        </w:tc>
        <w:tc>
          <w:tcPr>
            <w:tcW w:w="7654" w:type="dxa"/>
            <w:gridSpan w:val="2"/>
          </w:tcPr>
          <w:p w:rsidR="0035551E" w:rsidP="0035551E" w:rsidRDefault="0035551E" w14:paraId="1BB7941C" w14:textId="0ED18C52">
            <w:r>
              <w:t>gehoord de beraadslaging,</w:t>
            </w:r>
          </w:p>
        </w:tc>
      </w:tr>
      <w:tr w:rsidR="00997775" w:rsidTr="0035551E" w14:paraId="137E9A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630352" w14:textId="77777777"/>
        </w:tc>
        <w:tc>
          <w:tcPr>
            <w:tcW w:w="7654" w:type="dxa"/>
            <w:gridSpan w:val="2"/>
          </w:tcPr>
          <w:p w:rsidR="00997775" w:rsidRDefault="00997775" w14:paraId="10832DBE" w14:textId="77777777"/>
        </w:tc>
      </w:tr>
      <w:tr w:rsidR="00997775" w:rsidTr="0035551E" w14:paraId="309D3F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F64D16" w14:textId="77777777"/>
        </w:tc>
        <w:tc>
          <w:tcPr>
            <w:tcW w:w="7654" w:type="dxa"/>
            <w:gridSpan w:val="2"/>
          </w:tcPr>
          <w:p w:rsidR="0035551E" w:rsidP="0035551E" w:rsidRDefault="0035551E" w14:paraId="3E6E0F1F" w14:textId="77777777">
            <w:r>
              <w:t>constaterende dat steeds vaker leerlingen met een ernstige meervoudige beperking (EMB) een toelaatbaarheidsverklaring (tlv) wordt geweigerd doordat samenwerkingsverbanden op basis van eigen gestelde normen leerlingen uitsluiten;</w:t>
            </w:r>
          </w:p>
          <w:p w:rsidR="00F15E5D" w:rsidP="0035551E" w:rsidRDefault="00F15E5D" w14:paraId="249C7C98" w14:textId="77777777"/>
          <w:p w:rsidR="0035551E" w:rsidP="0035551E" w:rsidRDefault="0035551E" w14:paraId="1F4700A4" w14:textId="77777777">
            <w:r>
              <w:t>constaterende dat deze leerlingen hierdoor thuis komen te zitten, terwijl ook zij recht hebben op onderwijs en leerbaar zijn;</w:t>
            </w:r>
          </w:p>
          <w:p w:rsidR="00F15E5D" w:rsidP="0035551E" w:rsidRDefault="00F15E5D" w14:paraId="087B8AB7" w14:textId="77777777"/>
          <w:p w:rsidR="0035551E" w:rsidP="0035551E" w:rsidRDefault="0035551E" w14:paraId="01F04808" w14:textId="77777777">
            <w:r>
              <w:t>overwegende dat cluster 1- en 2-leerlingen landelijk worden bekostigd;</w:t>
            </w:r>
          </w:p>
          <w:p w:rsidR="0035551E" w:rsidP="0035551E" w:rsidRDefault="0035551E" w14:paraId="7A081413" w14:textId="77777777">
            <w:r>
              <w:t>verzoekt de regering om beleidsopties in beeld te brengen naar de mogelijkheid van een landelijke aanmelding en bekostiging van EMB-leerlingen via het Rijk, net als bij cluster 1- en 2-leerlingen, en voor de Onderwijsbegroting in het najaar deze naar de Kamer te sturen,</w:t>
            </w:r>
          </w:p>
          <w:p w:rsidR="00F15E5D" w:rsidP="0035551E" w:rsidRDefault="00F15E5D" w14:paraId="419661CC" w14:textId="77777777"/>
          <w:p w:rsidR="0035551E" w:rsidP="0035551E" w:rsidRDefault="0035551E" w14:paraId="22F70D73" w14:textId="77777777">
            <w:r>
              <w:t>en gaat over tot de orde van de dag.</w:t>
            </w:r>
          </w:p>
          <w:p w:rsidR="00F15E5D" w:rsidP="0035551E" w:rsidRDefault="00F15E5D" w14:paraId="4E2F5378" w14:textId="77777777"/>
          <w:p w:rsidR="00997775" w:rsidP="0035551E" w:rsidRDefault="0035551E" w14:paraId="55F845DE" w14:textId="058F7533">
            <w:r>
              <w:t>Westerveld</w:t>
            </w:r>
          </w:p>
        </w:tc>
      </w:tr>
    </w:tbl>
    <w:p w:rsidR="00997775" w:rsidRDefault="00997775" w14:paraId="1BA084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8D0C" w14:textId="77777777" w:rsidR="0035551E" w:rsidRDefault="0035551E">
      <w:pPr>
        <w:spacing w:line="20" w:lineRule="exact"/>
      </w:pPr>
    </w:p>
  </w:endnote>
  <w:endnote w:type="continuationSeparator" w:id="0">
    <w:p w14:paraId="7DA44379" w14:textId="77777777" w:rsidR="0035551E" w:rsidRDefault="003555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E42DFC" w14:textId="77777777" w:rsidR="0035551E" w:rsidRDefault="003555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7CD6" w14:textId="77777777" w:rsidR="0035551E" w:rsidRDefault="003555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FF2B84" w14:textId="77777777" w:rsidR="0035551E" w:rsidRDefault="00355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1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5551E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5E5D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07C45"/>
  <w15:docId w15:val="{98BE46CE-924B-4148-85DC-B4FEF03F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830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2025-07-03T09:36:00.0000000Z</dcterms:created>
  <dcterms:modified xsi:type="dcterms:W3CDTF">2025-07-03T09:47:00.0000000Z</dcterms:modified>
  <dc:description>------------------------</dc:description>
  <dc:subject/>
  <keywords/>
  <version/>
  <category/>
</coreProperties>
</file>