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1AFE7D71">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C41801" w:rsidR="00470846" w:rsidP="00BF1410" w:rsidRDefault="00C41801" w14:paraId="1D66592A" w14:textId="1B126D84">
            <w:pPr>
              <w:rPr>
                <w:rFonts w:ascii="Times New Roman" w:hAnsi="Times New Roman"/>
                <w:b/>
                <w:bCs/>
                <w:szCs w:val="24"/>
              </w:rPr>
            </w:pPr>
            <w:r w:rsidRPr="00C41801">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52127792">
            <w:pPr>
              <w:pStyle w:val="Amendement"/>
              <w:tabs>
                <w:tab w:val="clear" w:pos="3310"/>
                <w:tab w:val="clear" w:pos="3600"/>
              </w:tabs>
              <w:rPr>
                <w:rFonts w:ascii="Times New Roman" w:hAnsi="Times New Roman"/>
              </w:rPr>
            </w:pPr>
            <w:r>
              <w:rPr>
                <w:rFonts w:ascii="Times New Roman" w:hAnsi="Times New Roman"/>
              </w:rPr>
              <w:t xml:space="preserve">Nr. </w:t>
            </w:r>
            <w:r w:rsidR="00BA424D">
              <w:rPr>
                <w:rFonts w:ascii="Times New Roman" w:hAnsi="Times New Roman"/>
              </w:rPr>
              <w:t>15</w:t>
            </w:r>
          </w:p>
        </w:tc>
        <w:tc>
          <w:tcPr>
            <w:tcW w:w="7654" w:type="dxa"/>
            <w:gridSpan w:val="2"/>
          </w:tcPr>
          <w:p w:rsidRPr="001A2A63" w:rsidR="00470846" w:rsidP="00FB349A" w:rsidRDefault="00470846" w14:paraId="297A9F0B" w14:textId="6E0804F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1410">
              <w:rPr>
                <w:rFonts w:ascii="Times New Roman" w:hAnsi="Times New Roman"/>
                <w:caps/>
              </w:rPr>
              <w:t>dobbe</w:t>
            </w:r>
            <w:r w:rsidR="00A94CF6">
              <w:rPr>
                <w:rFonts w:ascii="Times New Roman" w:hAnsi="Times New Roman"/>
                <w:caps/>
              </w:rPr>
              <w:t xml:space="preserve"> ter vervanging van dat gedrukt onder nr. 8</w:t>
            </w:r>
            <w:r w:rsidR="00A94CF6">
              <w:rPr>
                <w:rStyle w:val="Voetnootmarkering"/>
                <w:rFonts w:ascii="Times New Roman" w:hAnsi="Times New Roman"/>
                <w:caps/>
              </w:rPr>
              <w:footnoteReference w:id="1"/>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7305260A">
            <w:pPr>
              <w:pStyle w:val="Amendement"/>
              <w:tabs>
                <w:tab w:val="clear" w:pos="3310"/>
                <w:tab w:val="clear" w:pos="3600"/>
              </w:tabs>
              <w:rPr>
                <w:rFonts w:ascii="Times New Roman" w:hAnsi="Times New Roman"/>
              </w:rPr>
            </w:pPr>
            <w:r>
              <w:rPr>
                <w:rFonts w:ascii="Times New Roman" w:hAnsi="Times New Roman"/>
                <w:b w:val="0"/>
              </w:rPr>
              <w:t xml:space="preserve">Ontvangen </w:t>
            </w:r>
            <w:r w:rsidR="00BA424D">
              <w:rPr>
                <w:rFonts w:ascii="Times New Roman" w:hAnsi="Times New Roman"/>
                <w:b w:val="0"/>
              </w:rPr>
              <w:t>2 juli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Pr="004D4BCF" w:rsidR="009C2794" w:rsidP="009C2794" w:rsidRDefault="009C2794" w14:paraId="08E4A434" w14:textId="0CADFF6A">
      <w:pPr>
        <w:rPr>
          <w:rFonts w:ascii="Times New Roman" w:hAnsi="Times New Roman"/>
        </w:rPr>
      </w:pPr>
    </w:p>
    <w:p w:rsidRPr="004D4BCF" w:rsidR="009C2794" w:rsidP="009C2794" w:rsidRDefault="009C2794" w14:paraId="467C1E6E" w14:textId="70FC151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sidR="00BF5DA3">
        <w:rPr>
          <w:rFonts w:ascii="Times New Roman" w:hAnsi="Times New Roman"/>
          <w:b/>
        </w:rPr>
        <w:t xml:space="preserve"> 3 </w:t>
      </w:r>
      <w:r w:rsidRPr="00BF5DA3" w:rsidR="00BF5DA3">
        <w:rPr>
          <w:rFonts w:ascii="Times New Roman" w:hAnsi="Times New Roman"/>
          <w:b/>
        </w:rPr>
        <w:t>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5311F1">
        <w:rPr>
          <w:rFonts w:ascii="Times New Roman" w:hAnsi="Times New Roman"/>
          <w:b/>
        </w:rPr>
        <w:t>141</w:t>
      </w:r>
      <w:r w:rsidR="00547D92">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992788B" w14:textId="77777777">
      <w:pPr>
        <w:rPr>
          <w:rFonts w:ascii="Times New Roman" w:hAnsi="Times New Roman"/>
        </w:rPr>
      </w:pPr>
    </w:p>
    <w:p w:rsidRPr="00EF74E1" w:rsidR="00EF74E1" w:rsidP="00EF74E1" w:rsidRDefault="00EF74E1" w14:paraId="7D3DB804" w14:textId="11C33D1A">
      <w:pPr>
        <w:rPr>
          <w:rFonts w:ascii="Times New Roman" w:hAnsi="Times New Roman"/>
        </w:rPr>
      </w:pPr>
      <w:r w:rsidRPr="00EF74E1">
        <w:rPr>
          <w:rFonts w:ascii="Times New Roman" w:hAnsi="Times New Roman"/>
        </w:rPr>
        <w:t xml:space="preserve">De indiener constateert dat dit kabinet in 2025 een bezuiniging heeft doorgevoerd op de </w:t>
      </w:r>
      <w:proofErr w:type="spellStart"/>
      <w:r w:rsidRPr="00EF74E1">
        <w:rPr>
          <w:rFonts w:ascii="Times New Roman" w:hAnsi="Times New Roman"/>
        </w:rPr>
        <w:t>Wlz</w:t>
      </w:r>
      <w:proofErr w:type="spellEnd"/>
      <w:r w:rsidRPr="00EF74E1">
        <w:rPr>
          <w:rFonts w:ascii="Times New Roman" w:hAnsi="Times New Roman"/>
        </w:rPr>
        <w:t xml:space="preserve">-zorg. Per saldo gaat het hier om een resterende ombuiging van € 282 miljoen volgens de Voorlopige Kaderbrief </w:t>
      </w:r>
      <w:proofErr w:type="spellStart"/>
      <w:r w:rsidRPr="00EF74E1">
        <w:rPr>
          <w:rFonts w:ascii="Times New Roman" w:hAnsi="Times New Roman"/>
        </w:rPr>
        <w:t>Wlz</w:t>
      </w:r>
      <w:proofErr w:type="spellEnd"/>
      <w:r w:rsidRPr="00EF74E1">
        <w:rPr>
          <w:rFonts w:ascii="Times New Roman" w:hAnsi="Times New Roman"/>
        </w:rPr>
        <w:t xml:space="preserve"> 2023-2028 van 22 juni 2023. Dit bedrag is opgebouwd uit een bezuiniging van € 117 miljoen op de normatieve huisvestingscomponent die zowel de ouderenzorg, de gehandicaptenzorg en de langdurige ggz treffen, een netto bezuiniging van € 130 miljoen die gekoppeld is aan de maatregel scheiden wonen en zorg en een bezuiniging van € 35 miljoen die gekoppeld is aan de post valpreventie. Deze bezuinigingen zijn voor 2024 teruggedraaid via het aangenomen amendement Dobbe</w:t>
      </w:r>
      <w:r w:rsidR="00BE55BE">
        <w:rPr>
          <w:rFonts w:ascii="Times New Roman" w:hAnsi="Times New Roman"/>
        </w:rPr>
        <w:t xml:space="preserve"> </w:t>
      </w:r>
      <w:r w:rsidRPr="00BE55BE" w:rsidR="00BE55BE">
        <w:rPr>
          <w:rFonts w:ascii="Times New Roman" w:hAnsi="Times New Roman"/>
        </w:rPr>
        <w:t xml:space="preserve">(Kamerstuk </w:t>
      </w:r>
      <w:hyperlink w:tgtFrame="_blank" w:history="1" r:id="rId7">
        <w:r w:rsidRPr="00BE55BE" w:rsidR="00BE55BE">
          <w:rPr>
            <w:rStyle w:val="Hyperlink"/>
            <w:rFonts w:ascii="Times New Roman" w:hAnsi="Times New Roman"/>
          </w:rPr>
          <w:t>36600-XVI nr. 4</w:t>
        </w:r>
      </w:hyperlink>
      <w:r w:rsidRPr="00BE55BE" w:rsidR="00BE55BE">
        <w:rPr>
          <w:rFonts w:ascii="Times New Roman" w:hAnsi="Times New Roman"/>
        </w:rPr>
        <w:t>)</w:t>
      </w:r>
      <w:r w:rsidRPr="00EF74E1">
        <w:rPr>
          <w:rFonts w:ascii="Times New Roman" w:hAnsi="Times New Roman"/>
        </w:rPr>
        <w:t>, maar bij de uitvoering daarvan heeft de regering ervoor gekozen deze niet structureel uit te voeren. Hierdoor zijn deze bezuinigingen alsnog ingegaan.</w:t>
      </w:r>
    </w:p>
    <w:p w:rsidRPr="00EF74E1" w:rsidR="00EF74E1" w:rsidP="00EF74E1" w:rsidRDefault="00EF74E1" w14:paraId="1FB5C767" w14:textId="0A0BC539">
      <w:pPr>
        <w:rPr>
          <w:rFonts w:ascii="Times New Roman" w:hAnsi="Times New Roman"/>
        </w:rPr>
      </w:pPr>
      <w:r w:rsidRPr="00EF74E1">
        <w:rPr>
          <w:rFonts w:ascii="Times New Roman" w:hAnsi="Times New Roman"/>
        </w:rPr>
        <w:t xml:space="preserve">De indiener constateert dat zorgorganisaties die </w:t>
      </w:r>
      <w:proofErr w:type="spellStart"/>
      <w:r w:rsidRPr="00EF74E1">
        <w:rPr>
          <w:rFonts w:ascii="Times New Roman" w:hAnsi="Times New Roman"/>
        </w:rPr>
        <w:t>Wlz</w:t>
      </w:r>
      <w:proofErr w:type="spellEnd"/>
      <w:r w:rsidRPr="00EF74E1">
        <w:rPr>
          <w:rFonts w:ascii="Times New Roman" w:hAnsi="Times New Roman"/>
        </w:rPr>
        <w:t xml:space="preserve">-zorg leveren hierdoor in de knel komen. Zo is nu al te zien dat mede door de bezuiniging op de normatieve huisvestingscomponent noodzakelijke bouw- en verbouwplannen vooruit worden geschoven, terwijl deze nodig zijn om voldoende locaties te realiseren of om de energiekosten terug te dringen. Daarnaast is de financiële situatie van veel zorgorganisaties penibel waardoor de kans dat er verschraling van zorg plaats zal vinden of zelfs instellingen failliet zullen gaan aanzienlijk toe is genomen nu deze kortingen zijn doorgevoerd. De indiener is van mening dat deze situatie zeer onwenselijk is en dat deze besparing een bedreiging vormt voor de kwaliteit en toegankelijkheid van de </w:t>
      </w:r>
      <w:proofErr w:type="spellStart"/>
      <w:r w:rsidRPr="00EF74E1">
        <w:rPr>
          <w:rFonts w:ascii="Times New Roman" w:hAnsi="Times New Roman"/>
        </w:rPr>
        <w:t>Wlz</w:t>
      </w:r>
      <w:proofErr w:type="spellEnd"/>
      <w:r w:rsidRPr="00EF74E1">
        <w:rPr>
          <w:rFonts w:ascii="Times New Roman" w:hAnsi="Times New Roman"/>
        </w:rPr>
        <w:t xml:space="preserve">-zorg. </w:t>
      </w:r>
    </w:p>
    <w:p w:rsidRPr="00EF74E1" w:rsidR="00EF74E1" w:rsidP="00EF74E1" w:rsidRDefault="00EF74E1" w14:paraId="1BAF76D0" w14:textId="77777777">
      <w:pPr>
        <w:rPr>
          <w:rFonts w:ascii="Times New Roman" w:hAnsi="Times New Roman"/>
        </w:rPr>
      </w:pPr>
      <w:r w:rsidRPr="00EF74E1">
        <w:rPr>
          <w:rFonts w:ascii="Times New Roman" w:hAnsi="Times New Roman"/>
        </w:rPr>
        <w:t xml:space="preserve">Dit amendement regelt dat de bezuinigingen van € 282 miljoen in het </w:t>
      </w:r>
      <w:proofErr w:type="spellStart"/>
      <w:r w:rsidRPr="00EF74E1">
        <w:rPr>
          <w:rFonts w:ascii="Times New Roman" w:hAnsi="Times New Roman"/>
        </w:rPr>
        <w:t>Wlz</w:t>
      </w:r>
      <w:proofErr w:type="spellEnd"/>
      <w:r w:rsidRPr="00EF74E1">
        <w:rPr>
          <w:rFonts w:ascii="Times New Roman" w:hAnsi="Times New Roman"/>
        </w:rPr>
        <w:t>-kader voor de tweede helft van het jaar 2025 worden teruggedraaid door de Bijdrage Wet langdurige zorg (</w:t>
      </w:r>
      <w:proofErr w:type="spellStart"/>
      <w:r w:rsidRPr="00EF74E1">
        <w:rPr>
          <w:rFonts w:ascii="Times New Roman" w:hAnsi="Times New Roman"/>
        </w:rPr>
        <w:t>Wlz</w:t>
      </w:r>
      <w:proofErr w:type="spellEnd"/>
      <w:r w:rsidRPr="00EF74E1">
        <w:rPr>
          <w:rFonts w:ascii="Times New Roman" w:hAnsi="Times New Roman"/>
        </w:rPr>
        <w:t xml:space="preserve">) met € 141 miljoen te verhogen. Om te voorkomen dat het vergroten van de budgettaire ruimte leidt tot een tekort in het Fonds Langdurige Zorg, wordt de rijksbijdrage </w:t>
      </w:r>
      <w:proofErr w:type="spellStart"/>
      <w:r w:rsidRPr="00EF74E1">
        <w:rPr>
          <w:rFonts w:ascii="Times New Roman" w:hAnsi="Times New Roman"/>
        </w:rPr>
        <w:t>Wlz</w:t>
      </w:r>
      <w:proofErr w:type="spellEnd"/>
      <w:r w:rsidRPr="00EF74E1">
        <w:rPr>
          <w:rFonts w:ascii="Times New Roman" w:hAnsi="Times New Roman"/>
        </w:rPr>
        <w:t xml:space="preserve"> overeenkomstig verhoogd.</w:t>
      </w:r>
    </w:p>
    <w:p w:rsidRPr="00EF74E1" w:rsidR="00EF74E1" w:rsidP="00EF74E1" w:rsidRDefault="00EF74E1" w14:paraId="0BA84692" w14:textId="63A2DF48">
      <w:pPr>
        <w:rPr>
          <w:rFonts w:ascii="Times New Roman" w:hAnsi="Times New Roman"/>
        </w:rPr>
      </w:pPr>
      <w:r w:rsidRPr="00EF74E1">
        <w:rPr>
          <w:rFonts w:ascii="Times New Roman" w:hAnsi="Times New Roman"/>
        </w:rPr>
        <w:t>De dekking hierin wordt gevonden in het terugdraaien van de verhoging van het percentage van de renteaftrekbeperking van 20% naar 2</w:t>
      </w:r>
      <w:r w:rsidR="00130A0E">
        <w:rPr>
          <w:rFonts w:ascii="Times New Roman" w:hAnsi="Times New Roman"/>
        </w:rPr>
        <w:t>4,</w:t>
      </w:r>
      <w:r w:rsidRPr="00EF74E1">
        <w:rPr>
          <w:rFonts w:ascii="Times New Roman" w:hAnsi="Times New Roman"/>
        </w:rPr>
        <w:t xml:space="preserve">5%. Dit moet worden geregeld in het belastingplan voor 2026. Daarmee komen er vanaf 2026 structureel </w:t>
      </w:r>
      <w:r w:rsidR="00130A0E">
        <w:rPr>
          <w:rFonts w:ascii="Times New Roman" w:hAnsi="Times New Roman"/>
        </w:rPr>
        <w:t xml:space="preserve">circa </w:t>
      </w:r>
      <w:r w:rsidRPr="00EF74E1">
        <w:rPr>
          <w:rFonts w:ascii="Times New Roman" w:hAnsi="Times New Roman"/>
        </w:rPr>
        <w:t xml:space="preserve">€ </w:t>
      </w:r>
      <w:r w:rsidR="00130A0E">
        <w:rPr>
          <w:rFonts w:ascii="Times New Roman" w:hAnsi="Times New Roman"/>
        </w:rPr>
        <w:t>382</w:t>
      </w:r>
      <w:r w:rsidRPr="00EF74E1">
        <w:rPr>
          <w:rFonts w:ascii="Times New Roman" w:hAnsi="Times New Roman"/>
        </w:rPr>
        <w:t xml:space="preserve"> miljoen extra inkomsten. Die kunnen dan vanaf 2026 structureel voor 282 miljoen worden aangewend om de genoemde zorgbezuinigingen op de WLZ terug te draaien. De € 1</w:t>
      </w:r>
      <w:r w:rsidR="00130A0E">
        <w:rPr>
          <w:rFonts w:ascii="Times New Roman" w:hAnsi="Times New Roman"/>
        </w:rPr>
        <w:t>00</w:t>
      </w:r>
      <w:r w:rsidRPr="00EF74E1">
        <w:rPr>
          <w:rFonts w:ascii="Times New Roman" w:hAnsi="Times New Roman"/>
        </w:rPr>
        <w:t xml:space="preserve"> miljoen die daarna in 2026 overblijft kan dan worden gebruikt om via een kasschuif het schrappen van de bezuinigingen in 2025 </w:t>
      </w:r>
      <w:r w:rsidR="00130A0E">
        <w:rPr>
          <w:rFonts w:ascii="Times New Roman" w:hAnsi="Times New Roman"/>
        </w:rPr>
        <w:t xml:space="preserve">voor het grootste deel </w:t>
      </w:r>
      <w:r w:rsidRPr="00EF74E1">
        <w:rPr>
          <w:rFonts w:ascii="Times New Roman" w:hAnsi="Times New Roman"/>
        </w:rPr>
        <w:t>te dekken.</w:t>
      </w:r>
      <w:r w:rsidR="00130A0E">
        <w:rPr>
          <w:rFonts w:ascii="Times New Roman" w:hAnsi="Times New Roman"/>
        </w:rPr>
        <w:t xml:space="preserve"> De resterende benodigde € 41 </w:t>
      </w:r>
      <w:r w:rsidR="00130A0E">
        <w:rPr>
          <w:rFonts w:ascii="Times New Roman" w:hAnsi="Times New Roman"/>
        </w:rPr>
        <w:lastRenderedPageBreak/>
        <w:t xml:space="preserve">miljoen kan dan via een kasschuif vanuit de overgebleven middelen uit 2027 worden </w:t>
      </w:r>
      <w:proofErr w:type="spellStart"/>
      <w:r w:rsidR="00130A0E">
        <w:rPr>
          <w:rFonts w:ascii="Times New Roman" w:hAnsi="Times New Roman"/>
        </w:rPr>
        <w:t>gefinancierd.</w:t>
      </w:r>
      <w:r w:rsidRPr="00EF74E1">
        <w:rPr>
          <w:rFonts w:ascii="Times New Roman" w:hAnsi="Times New Roman"/>
        </w:rPr>
        <w:t>Indiener</w:t>
      </w:r>
      <w:proofErr w:type="spellEnd"/>
      <w:r w:rsidRPr="00EF74E1">
        <w:rPr>
          <w:rFonts w:ascii="Times New Roman" w:hAnsi="Times New Roman"/>
        </w:rPr>
        <w:t xml:space="preserve"> acht dit een geschikte dekking zowel omdat extra uitgaven aan een, in algemene zin, toch al zeer winstgevend bedrijfsleven ongepast zijn wanneer er tegelijkertijd bezuinigd wordt op een al jaren noodlijdende zorg. Daarnaast wordt er veel schade aangericht door private </w:t>
      </w:r>
      <w:proofErr w:type="spellStart"/>
      <w:r w:rsidRPr="00EF74E1">
        <w:rPr>
          <w:rFonts w:ascii="Times New Roman" w:hAnsi="Times New Roman"/>
        </w:rPr>
        <w:t>equity</w:t>
      </w:r>
      <w:proofErr w:type="spellEnd"/>
      <w:r w:rsidRPr="00EF74E1">
        <w:rPr>
          <w:rFonts w:ascii="Times New Roman" w:hAnsi="Times New Roman"/>
        </w:rPr>
        <w:t xml:space="preserve"> in de zorg (en in andere sectoren) en heeft de Kamer zich al meermaals in meerderheid uitgesproken dit te verbieden. Door de hoge mate van financiering middels vreemd vermogen is private </w:t>
      </w:r>
      <w:proofErr w:type="spellStart"/>
      <w:r w:rsidRPr="00EF74E1">
        <w:rPr>
          <w:rFonts w:ascii="Times New Roman" w:hAnsi="Times New Roman"/>
        </w:rPr>
        <w:t>equity</w:t>
      </w:r>
      <w:proofErr w:type="spellEnd"/>
      <w:r w:rsidRPr="00EF74E1">
        <w:rPr>
          <w:rFonts w:ascii="Times New Roman" w:hAnsi="Times New Roman"/>
        </w:rPr>
        <w:t xml:space="preserve"> bij uitstek een sector die profiteert van de verhoging van de renteaftrekbeperking. Door deze verhoging niet door te voeren wordt er dus gekozen om bezuinigingen op de zorg te schrappen en in plaats daarvan onder andere private </w:t>
      </w:r>
      <w:proofErr w:type="spellStart"/>
      <w:r w:rsidRPr="00EF74E1">
        <w:rPr>
          <w:rFonts w:ascii="Times New Roman" w:hAnsi="Times New Roman"/>
        </w:rPr>
        <w:t>equity</w:t>
      </w:r>
      <w:proofErr w:type="spellEnd"/>
      <w:r w:rsidRPr="00EF74E1">
        <w:rPr>
          <w:rFonts w:ascii="Times New Roman" w:hAnsi="Times New Roman"/>
        </w:rPr>
        <w:t xml:space="preserve"> minder fiscaal te faciliteren.</w:t>
      </w:r>
    </w:p>
    <w:p w:rsidRPr="00EF74E1" w:rsidR="00EF74E1" w:rsidP="00EF74E1" w:rsidRDefault="00EF74E1" w14:paraId="51A7F7E0" w14:textId="77777777">
      <w:pPr>
        <w:rPr>
          <w:rFonts w:ascii="Times New Roman" w:hAnsi="Times New Roman"/>
        </w:rPr>
      </w:pPr>
    </w:p>
    <w:p w:rsidRPr="00BF1410" w:rsidR="001A2A63" w:rsidP="00FB349A" w:rsidRDefault="00BF1410" w14:paraId="60E90446" w14:textId="6057CA8C">
      <w:pPr>
        <w:rPr>
          <w:rFonts w:ascii="Times New Roman" w:hAnsi="Times New Roman"/>
        </w:rPr>
      </w:pPr>
      <w:r w:rsidRPr="00BF1410">
        <w:rPr>
          <w:rFonts w:ascii="Times New Roman" w:hAnsi="Times New Roman"/>
        </w:rPr>
        <w:t>Dobbe</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1A67" w14:textId="77777777" w:rsidR="00C118B6" w:rsidRDefault="00C118B6">
      <w:pPr>
        <w:spacing w:line="20" w:lineRule="exact"/>
      </w:pPr>
    </w:p>
  </w:endnote>
  <w:endnote w:type="continuationSeparator" w:id="0">
    <w:p w14:paraId="5064EC43" w14:textId="77777777" w:rsidR="00C118B6" w:rsidRDefault="00C118B6">
      <w:pPr>
        <w:pStyle w:val="Amendement"/>
      </w:pPr>
      <w:r>
        <w:rPr>
          <w:b w:val="0"/>
        </w:rPr>
        <w:t xml:space="preserve"> </w:t>
      </w:r>
    </w:p>
  </w:endnote>
  <w:endnote w:type="continuationNotice" w:id="1">
    <w:p w14:paraId="0E9BCC0A" w14:textId="77777777" w:rsidR="00C118B6" w:rsidRDefault="00C118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776E" w14:textId="77777777" w:rsidR="00C118B6" w:rsidRDefault="00C118B6">
      <w:pPr>
        <w:pStyle w:val="Amendement"/>
      </w:pPr>
      <w:r>
        <w:rPr>
          <w:b w:val="0"/>
        </w:rPr>
        <w:separator/>
      </w:r>
    </w:p>
  </w:footnote>
  <w:footnote w:type="continuationSeparator" w:id="0">
    <w:p w14:paraId="55BDECC4" w14:textId="77777777" w:rsidR="00C118B6" w:rsidRDefault="00C118B6">
      <w:r>
        <w:continuationSeparator/>
      </w:r>
    </w:p>
  </w:footnote>
  <w:footnote w:id="1">
    <w:p w14:paraId="44B47D0F" w14:textId="51875D4B" w:rsidR="00A94CF6" w:rsidRPr="00A94CF6" w:rsidRDefault="00A94CF6">
      <w:pPr>
        <w:pStyle w:val="Voetnoottekst"/>
        <w:rPr>
          <w:rFonts w:ascii="Times New Roman" w:hAnsi="Times New Roman"/>
          <w:sz w:val="20"/>
        </w:rPr>
      </w:pPr>
      <w:r w:rsidRPr="00A94CF6">
        <w:rPr>
          <w:rStyle w:val="Voetnootmarkering"/>
          <w:rFonts w:ascii="Times New Roman" w:hAnsi="Times New Roman"/>
          <w:sz w:val="20"/>
        </w:rPr>
        <w:footnoteRef/>
      </w:r>
      <w:r w:rsidRPr="00A94CF6">
        <w:rPr>
          <w:rFonts w:ascii="Times New Roman" w:hAnsi="Times New Roman"/>
          <w:sz w:val="20"/>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42A05"/>
    <w:rsid w:val="000676C9"/>
    <w:rsid w:val="000C6F39"/>
    <w:rsid w:val="0011770C"/>
    <w:rsid w:val="00120827"/>
    <w:rsid w:val="00130A0E"/>
    <w:rsid w:val="00146E70"/>
    <w:rsid w:val="00167E58"/>
    <w:rsid w:val="00173380"/>
    <w:rsid w:val="001A2A63"/>
    <w:rsid w:val="001A5AFF"/>
    <w:rsid w:val="001A6B5A"/>
    <w:rsid w:val="001C562D"/>
    <w:rsid w:val="001E2226"/>
    <w:rsid w:val="001F7334"/>
    <w:rsid w:val="00256065"/>
    <w:rsid w:val="002569BB"/>
    <w:rsid w:val="002F4D65"/>
    <w:rsid w:val="003050FF"/>
    <w:rsid w:val="0034483F"/>
    <w:rsid w:val="003D4FB9"/>
    <w:rsid w:val="003E5927"/>
    <w:rsid w:val="00417365"/>
    <w:rsid w:val="0042407D"/>
    <w:rsid w:val="00470846"/>
    <w:rsid w:val="0047650D"/>
    <w:rsid w:val="004B2AE2"/>
    <w:rsid w:val="004C2A57"/>
    <w:rsid w:val="004D4BCF"/>
    <w:rsid w:val="005311F1"/>
    <w:rsid w:val="00547D92"/>
    <w:rsid w:val="005C554B"/>
    <w:rsid w:val="005E482A"/>
    <w:rsid w:val="005F4F93"/>
    <w:rsid w:val="00646211"/>
    <w:rsid w:val="0069192A"/>
    <w:rsid w:val="006A4B15"/>
    <w:rsid w:val="00736284"/>
    <w:rsid w:val="00741EB2"/>
    <w:rsid w:val="007958E0"/>
    <w:rsid w:val="00833C90"/>
    <w:rsid w:val="008467BE"/>
    <w:rsid w:val="00854DAE"/>
    <w:rsid w:val="00867688"/>
    <w:rsid w:val="008819B7"/>
    <w:rsid w:val="008B59B5"/>
    <w:rsid w:val="008C2D85"/>
    <w:rsid w:val="00926C70"/>
    <w:rsid w:val="009347C2"/>
    <w:rsid w:val="009C2794"/>
    <w:rsid w:val="009E6185"/>
    <w:rsid w:val="00A1221C"/>
    <w:rsid w:val="00A94CF6"/>
    <w:rsid w:val="00B20A8C"/>
    <w:rsid w:val="00B24FC7"/>
    <w:rsid w:val="00B37F45"/>
    <w:rsid w:val="00B6508A"/>
    <w:rsid w:val="00B72742"/>
    <w:rsid w:val="00BA0243"/>
    <w:rsid w:val="00BA424D"/>
    <w:rsid w:val="00BC142B"/>
    <w:rsid w:val="00BD6436"/>
    <w:rsid w:val="00BE1B3C"/>
    <w:rsid w:val="00BE55BE"/>
    <w:rsid w:val="00BF1410"/>
    <w:rsid w:val="00BF5DA3"/>
    <w:rsid w:val="00C118B6"/>
    <w:rsid w:val="00C26FAB"/>
    <w:rsid w:val="00C370AE"/>
    <w:rsid w:val="00C41801"/>
    <w:rsid w:val="00C41EF3"/>
    <w:rsid w:val="00C5415C"/>
    <w:rsid w:val="00C74FE3"/>
    <w:rsid w:val="00C850D6"/>
    <w:rsid w:val="00CC0433"/>
    <w:rsid w:val="00CD5E91"/>
    <w:rsid w:val="00D43ADE"/>
    <w:rsid w:val="00D733D3"/>
    <w:rsid w:val="00D818D9"/>
    <w:rsid w:val="00D961CF"/>
    <w:rsid w:val="00DB5D3B"/>
    <w:rsid w:val="00DD08D8"/>
    <w:rsid w:val="00E47054"/>
    <w:rsid w:val="00E96167"/>
    <w:rsid w:val="00EF74E1"/>
    <w:rsid w:val="00F06146"/>
    <w:rsid w:val="00F2239C"/>
    <w:rsid w:val="00F324D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47D92"/>
    <w:rPr>
      <w:rFonts w:ascii="Courier New" w:hAnsi="Courier New"/>
      <w:sz w:val="24"/>
    </w:rPr>
  </w:style>
  <w:style w:type="character" w:styleId="Hyperlink">
    <w:name w:val="Hyperlink"/>
    <w:basedOn w:val="Standaardalinea-lettertype"/>
    <w:unhideWhenUsed/>
    <w:rsid w:val="00BE55BE"/>
    <w:rPr>
      <w:color w:val="0000FF" w:themeColor="hyperlink"/>
      <w:u w:val="single"/>
    </w:rPr>
  </w:style>
  <w:style w:type="character" w:styleId="Onopgelostemelding">
    <w:name w:val="Unresolved Mention"/>
    <w:basedOn w:val="Standaardalinea-lettertype"/>
    <w:uiPriority w:val="99"/>
    <w:semiHidden/>
    <w:unhideWhenUsed/>
    <w:rsid w:val="00BE55BE"/>
    <w:rPr>
      <w:color w:val="605E5C"/>
      <w:shd w:val="clear" w:color="auto" w:fill="E1DFDD"/>
    </w:rPr>
  </w:style>
  <w:style w:type="character" w:styleId="Voetnootmarkering">
    <w:name w:val="footnote reference"/>
    <w:basedOn w:val="Standaardalinea-lettertype"/>
    <w:semiHidden/>
    <w:unhideWhenUsed/>
    <w:rsid w:val="00A94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parlisweb.tweedekamer.nl/parlis/document.aspx?Id=de00e957-0009-497d-b7e9-c5ec06bb2799"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639</ap:Words>
  <ap:Characters>3517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2025-07-02T09:13:00.0000000Z</dcterms:created>
  <dcterms:modified xsi:type="dcterms:W3CDTF">2025-07-02T09:13:00.0000000Z</dcterms:modified>
  <dc:description>------------------------</dc:description>
  <dc:subject/>
  <keywords/>
  <version/>
  <category/>
</coreProperties>
</file>