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24278267" w14:textId="77777777">
        <w:tc>
          <w:tcPr>
            <w:tcW w:w="8717" w:type="dxa"/>
            <w:gridSpan w:val="2"/>
            <w:tcBorders>
              <w:top w:val="nil"/>
              <w:left w:val="nil"/>
              <w:bottom w:val="nil"/>
              <w:right w:val="nil"/>
            </w:tcBorders>
            <w:vAlign w:val="center"/>
          </w:tcPr>
          <w:p w:rsidR="00470846" w:rsidP="00FB349A" w:rsidRDefault="00470846" w14:paraId="027011DE"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206A2C05"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3180402E" w14:textId="77777777">
        <w:trPr>
          <w:cantSplit/>
        </w:trPr>
        <w:tc>
          <w:tcPr>
            <w:tcW w:w="10348" w:type="dxa"/>
            <w:gridSpan w:val="3"/>
            <w:tcBorders>
              <w:top w:val="single" w:color="auto" w:sz="4" w:space="0"/>
              <w:left w:val="nil"/>
              <w:bottom w:val="nil"/>
              <w:right w:val="nil"/>
            </w:tcBorders>
          </w:tcPr>
          <w:p w:rsidR="00470846" w:rsidP="00F9022B" w:rsidRDefault="00833C90" w14:paraId="1AC277F2"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27E80D46" w14:textId="77777777">
        <w:trPr>
          <w:cantSplit/>
        </w:trPr>
        <w:tc>
          <w:tcPr>
            <w:tcW w:w="10348" w:type="dxa"/>
            <w:gridSpan w:val="3"/>
            <w:tcBorders>
              <w:top w:val="nil"/>
              <w:left w:val="nil"/>
              <w:bottom w:val="nil"/>
              <w:right w:val="nil"/>
            </w:tcBorders>
          </w:tcPr>
          <w:p w:rsidR="00470846" w:rsidP="00F8109A" w:rsidRDefault="00470846" w14:paraId="202AE035" w14:textId="77777777">
            <w:pPr>
              <w:pStyle w:val="Amendement"/>
              <w:tabs>
                <w:tab w:val="clear" w:pos="3310"/>
                <w:tab w:val="clear" w:pos="3600"/>
              </w:tabs>
              <w:rPr>
                <w:rFonts w:ascii="Times New Roman" w:hAnsi="Times New Roman"/>
                <w:b w:val="0"/>
              </w:rPr>
            </w:pPr>
          </w:p>
        </w:tc>
      </w:tr>
      <w:tr w:rsidR="00470846" w:rsidTr="00FB349A" w14:paraId="405E7A3C" w14:textId="77777777">
        <w:trPr>
          <w:cantSplit/>
        </w:trPr>
        <w:tc>
          <w:tcPr>
            <w:tcW w:w="10348" w:type="dxa"/>
            <w:gridSpan w:val="3"/>
            <w:tcBorders>
              <w:top w:val="nil"/>
              <w:left w:val="nil"/>
              <w:bottom w:val="single" w:color="auto" w:sz="4" w:space="0"/>
              <w:right w:val="nil"/>
            </w:tcBorders>
          </w:tcPr>
          <w:p w:rsidR="00470846" w:rsidP="00F8109A" w:rsidRDefault="00470846" w14:paraId="0C51FCDE" w14:textId="77777777">
            <w:pPr>
              <w:pStyle w:val="Amendement"/>
              <w:tabs>
                <w:tab w:val="clear" w:pos="3310"/>
                <w:tab w:val="clear" w:pos="3600"/>
              </w:tabs>
              <w:rPr>
                <w:rFonts w:ascii="Times New Roman" w:hAnsi="Times New Roman"/>
              </w:rPr>
            </w:pPr>
          </w:p>
        </w:tc>
      </w:tr>
      <w:tr w:rsidR="00470846" w:rsidTr="00FB349A" w14:paraId="224575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384225F"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7F27506E" w14:textId="77777777">
            <w:pPr>
              <w:suppressAutoHyphens/>
              <w:rPr>
                <w:rFonts w:ascii="Times New Roman" w:hAnsi="Times New Roman"/>
                <w:b/>
              </w:rPr>
            </w:pPr>
          </w:p>
        </w:tc>
      </w:tr>
      <w:tr w:rsidR="00470846" w:rsidTr="00FB349A" w14:paraId="6E54DA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BF3EF4" w14:paraId="5DB8001D" w14:textId="4C48B03A">
            <w:pPr>
              <w:pStyle w:val="Amendement"/>
              <w:tabs>
                <w:tab w:val="clear" w:pos="3310"/>
                <w:tab w:val="clear" w:pos="3600"/>
              </w:tabs>
              <w:rPr>
                <w:rFonts w:ascii="Times New Roman" w:hAnsi="Times New Roman"/>
              </w:rPr>
            </w:pPr>
            <w:r>
              <w:rPr>
                <w:rFonts w:ascii="Times New Roman" w:hAnsi="Times New Roman"/>
              </w:rPr>
              <w:t>36 725 XVI</w:t>
            </w:r>
          </w:p>
        </w:tc>
        <w:tc>
          <w:tcPr>
            <w:tcW w:w="7654" w:type="dxa"/>
            <w:gridSpan w:val="2"/>
          </w:tcPr>
          <w:p w:rsidRPr="00BF3EF4" w:rsidR="00470846" w:rsidP="00BF3EF4" w:rsidRDefault="00BF3EF4" w14:paraId="76E946FA" w14:textId="181E1AAA">
            <w:pPr>
              <w:rPr>
                <w:rFonts w:ascii="Times New Roman" w:hAnsi="Times New Roman"/>
                <w:b/>
                <w:bCs/>
                <w:szCs w:val="24"/>
              </w:rPr>
            </w:pPr>
            <w:r w:rsidRPr="00BF3EF4">
              <w:rPr>
                <w:rFonts w:ascii="Times New Roman" w:hAnsi="Times New Roman"/>
                <w:b/>
                <w:bCs/>
                <w:szCs w:val="24"/>
              </w:rPr>
              <w:t>Wijziging van de begrotingsstaten van het Ministerie van Volksgezondheid, Welzijn en Sport (XVI) voor het jaar 2025 (wijziging samenhangende met de Voorjaarsnota)</w:t>
            </w:r>
          </w:p>
        </w:tc>
      </w:tr>
      <w:tr w:rsidR="00470846" w:rsidTr="00FB349A" w14:paraId="110BB3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861BA42"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68333F2E" w14:textId="77777777">
            <w:pPr>
              <w:pStyle w:val="Amendement"/>
              <w:tabs>
                <w:tab w:val="clear" w:pos="3310"/>
                <w:tab w:val="clear" w:pos="3600"/>
              </w:tabs>
              <w:rPr>
                <w:rFonts w:ascii="Times New Roman" w:hAnsi="Times New Roman"/>
              </w:rPr>
            </w:pPr>
          </w:p>
        </w:tc>
      </w:tr>
      <w:tr w:rsidR="00470846" w:rsidTr="00FB349A" w14:paraId="127ACB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8EAB13F"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E9E85AB" w14:textId="77777777">
            <w:pPr>
              <w:pStyle w:val="Amendement"/>
              <w:tabs>
                <w:tab w:val="clear" w:pos="3310"/>
                <w:tab w:val="clear" w:pos="3600"/>
              </w:tabs>
              <w:rPr>
                <w:rFonts w:ascii="Times New Roman" w:hAnsi="Times New Roman"/>
              </w:rPr>
            </w:pPr>
          </w:p>
        </w:tc>
      </w:tr>
      <w:tr w:rsidR="00470846" w:rsidTr="00FB349A" w14:paraId="05AF43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BDA5044" w14:textId="6570978C">
            <w:pPr>
              <w:pStyle w:val="Amendement"/>
              <w:tabs>
                <w:tab w:val="clear" w:pos="3310"/>
                <w:tab w:val="clear" w:pos="3600"/>
              </w:tabs>
              <w:rPr>
                <w:rFonts w:ascii="Times New Roman" w:hAnsi="Times New Roman"/>
              </w:rPr>
            </w:pPr>
            <w:r>
              <w:rPr>
                <w:rFonts w:ascii="Times New Roman" w:hAnsi="Times New Roman"/>
              </w:rPr>
              <w:t xml:space="preserve">Nr. </w:t>
            </w:r>
            <w:r w:rsidR="00756EBB">
              <w:rPr>
                <w:rFonts w:ascii="Times New Roman" w:hAnsi="Times New Roman"/>
                <w:caps/>
              </w:rPr>
              <w:t>16</w:t>
            </w:r>
          </w:p>
        </w:tc>
        <w:tc>
          <w:tcPr>
            <w:tcW w:w="7654" w:type="dxa"/>
            <w:gridSpan w:val="2"/>
          </w:tcPr>
          <w:p w:rsidRPr="001A2A63" w:rsidR="00470846" w:rsidP="00FB349A" w:rsidRDefault="00470846" w14:paraId="5146015E" w14:textId="29FFDDD5">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BF3EF4">
              <w:rPr>
                <w:rFonts w:ascii="Times New Roman" w:hAnsi="Times New Roman"/>
                <w:caps/>
              </w:rPr>
              <w:t>dobbe</w:t>
            </w:r>
            <w:r w:rsidR="001C3681">
              <w:rPr>
                <w:rFonts w:ascii="Times New Roman" w:hAnsi="Times New Roman"/>
                <w:caps/>
              </w:rPr>
              <w:t xml:space="preserve"> ter vervanging van dat gedrukt onder nr. 10</w:t>
            </w:r>
            <w:r w:rsidR="001C3681">
              <w:rPr>
                <w:rStyle w:val="Voetnootmarkering"/>
                <w:rFonts w:ascii="Times New Roman" w:hAnsi="Times New Roman"/>
                <w:caps/>
              </w:rPr>
              <w:footnoteReference w:id="1"/>
            </w:r>
          </w:p>
        </w:tc>
      </w:tr>
      <w:tr w:rsidR="00470846" w:rsidTr="00FB349A" w14:paraId="1B033B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FC207C0"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41B01430" w14:textId="56AEF6C7">
            <w:pPr>
              <w:pStyle w:val="Amendement"/>
              <w:tabs>
                <w:tab w:val="clear" w:pos="3310"/>
                <w:tab w:val="clear" w:pos="3600"/>
              </w:tabs>
              <w:rPr>
                <w:rFonts w:ascii="Times New Roman" w:hAnsi="Times New Roman"/>
              </w:rPr>
            </w:pPr>
            <w:r>
              <w:rPr>
                <w:rFonts w:ascii="Times New Roman" w:hAnsi="Times New Roman"/>
                <w:b w:val="0"/>
              </w:rPr>
              <w:t xml:space="preserve">Ontvangen </w:t>
            </w:r>
            <w:r w:rsidR="003F5ED1">
              <w:rPr>
                <w:rFonts w:ascii="Times New Roman" w:hAnsi="Times New Roman"/>
                <w:b w:val="0"/>
              </w:rPr>
              <w:t>2</w:t>
            </w:r>
            <w:r w:rsidR="0097661D">
              <w:rPr>
                <w:rFonts w:ascii="Times New Roman" w:hAnsi="Times New Roman"/>
                <w:b w:val="0"/>
              </w:rPr>
              <w:t xml:space="preserve"> juli 2025</w:t>
            </w:r>
          </w:p>
        </w:tc>
      </w:tr>
      <w:tr w:rsidR="00470846" w:rsidTr="00FB349A" w14:paraId="2ACE49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602CB1F"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4375BED" w14:textId="77777777">
            <w:pPr>
              <w:pStyle w:val="Amendement"/>
              <w:tabs>
                <w:tab w:val="clear" w:pos="3310"/>
                <w:tab w:val="clear" w:pos="3600"/>
              </w:tabs>
              <w:rPr>
                <w:rFonts w:ascii="Times New Roman" w:hAnsi="Times New Roman"/>
                <w:b w:val="0"/>
              </w:rPr>
            </w:pPr>
          </w:p>
        </w:tc>
      </w:tr>
      <w:tr w:rsidR="009E6185" w:rsidTr="00FB349A" w14:paraId="6BD872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46EC21C6"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5D74D6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9B94CC8"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04C38FEB"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66478CD3" w14:textId="48C035FF">
      <w:pPr>
        <w:ind w:firstLine="284"/>
        <w:rPr>
          <w:rFonts w:ascii="Times New Roman" w:hAnsi="Times New Roman"/>
        </w:rPr>
      </w:pPr>
      <w:r>
        <w:rPr>
          <w:rFonts w:ascii="Times New Roman" w:hAnsi="Times New Roman"/>
        </w:rPr>
        <w:t xml:space="preserve">De </w:t>
      </w:r>
      <w:r w:rsidR="001C3681">
        <w:rPr>
          <w:rFonts w:ascii="Times New Roman" w:hAnsi="Times New Roman"/>
        </w:rPr>
        <w:t xml:space="preserve">departementale </w:t>
      </w:r>
      <w:r>
        <w:rPr>
          <w:rFonts w:ascii="Times New Roman" w:hAnsi="Times New Roman"/>
        </w:rPr>
        <w:t>begrotingsstaat wordt als volgt gewijzigd:</w:t>
      </w:r>
    </w:p>
    <w:p w:rsidR="00741EB2" w:rsidP="00FB349A" w:rsidRDefault="00741EB2" w14:paraId="61F25683" w14:textId="77777777">
      <w:pPr>
        <w:rPr>
          <w:rFonts w:ascii="Times New Roman" w:hAnsi="Times New Roman"/>
        </w:rPr>
      </w:pPr>
    </w:p>
    <w:p w:rsidRPr="004D4BCF" w:rsidR="00470846" w:rsidP="00FB349A" w:rsidRDefault="00470846" w14:paraId="28EDD3F5" w14:textId="77777777">
      <w:pPr>
        <w:rPr>
          <w:rFonts w:ascii="Times New Roman" w:hAnsi="Times New Roman"/>
        </w:rPr>
      </w:pPr>
      <w:r w:rsidRPr="004D4BCF">
        <w:rPr>
          <w:rFonts w:ascii="Times New Roman" w:hAnsi="Times New Roman"/>
        </w:rPr>
        <w:t>I</w:t>
      </w:r>
    </w:p>
    <w:p w:rsidRPr="004D4BCF" w:rsidR="00470846" w:rsidP="00FB349A" w:rsidRDefault="00470846" w14:paraId="46E914DA" w14:textId="77777777">
      <w:pPr>
        <w:rPr>
          <w:rFonts w:ascii="Times New Roman" w:hAnsi="Times New Roman"/>
        </w:rPr>
      </w:pPr>
    </w:p>
    <w:p w:rsidRPr="004D4BCF" w:rsidR="00470846" w:rsidP="00FB349A" w:rsidRDefault="00470846" w14:paraId="76D1C788" w14:textId="27B0B9C7">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9F5B02">
        <w:rPr>
          <w:rFonts w:ascii="Times New Roman" w:hAnsi="Times New Roman"/>
          <w:b/>
        </w:rPr>
        <w:t>4 Zorgbreed beleid</w:t>
      </w:r>
      <w:r w:rsidRPr="004D4BCF" w:rsidR="001A2A63">
        <w:rPr>
          <w:rFonts w:ascii="Times New Roman" w:hAnsi="Times New Roman"/>
        </w:rPr>
        <w:t xml:space="preserve"> </w:t>
      </w:r>
      <w:r w:rsidRPr="004D4BCF">
        <w:rPr>
          <w:rFonts w:ascii="Times New Roman" w:hAnsi="Times New Roman"/>
        </w:rPr>
        <w:t xml:space="preserve">worden het verplichtingenbedrag en het uitgavenbedrag </w:t>
      </w:r>
      <w:r w:rsidRPr="004D4BCF">
        <w:rPr>
          <w:rFonts w:ascii="Times New Roman" w:hAnsi="Times New Roman"/>
          <w:b/>
        </w:rPr>
        <w:t>verlaagd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9F5B02">
        <w:rPr>
          <w:rFonts w:ascii="Times New Roman" w:hAnsi="Times New Roman"/>
          <w:b/>
        </w:rPr>
        <w:t>500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68E0B287" w14:textId="77777777">
      <w:pPr>
        <w:rPr>
          <w:rFonts w:ascii="Times New Roman" w:hAnsi="Times New Roman"/>
        </w:rPr>
      </w:pPr>
    </w:p>
    <w:p w:rsidRPr="004D4BCF" w:rsidR="00470846" w:rsidP="00FB349A" w:rsidRDefault="00470846" w14:paraId="0F2DC448" w14:textId="77777777">
      <w:pPr>
        <w:rPr>
          <w:rFonts w:ascii="Times New Roman" w:hAnsi="Times New Roman"/>
        </w:rPr>
      </w:pPr>
      <w:r w:rsidRPr="004D4BCF">
        <w:rPr>
          <w:rFonts w:ascii="Times New Roman" w:hAnsi="Times New Roman"/>
        </w:rPr>
        <w:t>II</w:t>
      </w:r>
    </w:p>
    <w:p w:rsidRPr="004D4BCF" w:rsidR="00470846" w:rsidP="00FB349A" w:rsidRDefault="00470846" w14:paraId="69CFAC76" w14:textId="77777777">
      <w:pPr>
        <w:rPr>
          <w:rFonts w:ascii="Times New Roman" w:hAnsi="Times New Roman"/>
        </w:rPr>
      </w:pPr>
    </w:p>
    <w:p w:rsidRPr="009F5B02" w:rsidR="009F5B02" w:rsidP="009F5B02" w:rsidRDefault="009F5B02" w14:paraId="447ABAEB" w14:textId="74D04DD1">
      <w:pPr>
        <w:rPr>
          <w:rFonts w:ascii="Times New Roman" w:hAnsi="Times New Roman"/>
        </w:rPr>
      </w:pPr>
      <w:r>
        <w:rPr>
          <w:rFonts w:ascii="Times New Roman" w:hAnsi="Times New Roman"/>
        </w:rPr>
        <w:tab/>
      </w:r>
      <w:r w:rsidRPr="009F5B02">
        <w:rPr>
          <w:rFonts w:ascii="Times New Roman" w:hAnsi="Times New Roman"/>
        </w:rPr>
        <w:t xml:space="preserve">In </w:t>
      </w:r>
      <w:r w:rsidRPr="009F5B02">
        <w:rPr>
          <w:rFonts w:ascii="Times New Roman" w:hAnsi="Times New Roman"/>
          <w:b/>
        </w:rPr>
        <w:t>artikel 4 Zorgbreed beleid</w:t>
      </w:r>
      <w:r w:rsidRPr="009F5B02">
        <w:rPr>
          <w:rFonts w:ascii="Times New Roman" w:hAnsi="Times New Roman"/>
        </w:rPr>
        <w:t xml:space="preserve"> worden het verplichtingenbedrag en het uitgavenbedrag </w:t>
      </w:r>
      <w:r w:rsidRPr="009F5B02">
        <w:rPr>
          <w:rFonts w:ascii="Times New Roman" w:hAnsi="Times New Roman"/>
          <w:b/>
        </w:rPr>
        <w:t>ver</w:t>
      </w:r>
      <w:r>
        <w:rPr>
          <w:rFonts w:ascii="Times New Roman" w:hAnsi="Times New Roman"/>
          <w:b/>
        </w:rPr>
        <w:t>hoog</w:t>
      </w:r>
      <w:r w:rsidRPr="009F5B02">
        <w:rPr>
          <w:rFonts w:ascii="Times New Roman" w:hAnsi="Times New Roman"/>
          <w:b/>
        </w:rPr>
        <w:t>d</w:t>
      </w:r>
      <w:r w:rsidRPr="009F5B02">
        <w:rPr>
          <w:rFonts w:ascii="Times New Roman" w:hAnsi="Times New Roman"/>
        </w:rPr>
        <w:t xml:space="preserve"> met</w:t>
      </w:r>
      <w:r w:rsidRPr="009F5B02">
        <w:rPr>
          <w:rFonts w:ascii="Times New Roman" w:hAnsi="Times New Roman"/>
          <w:b/>
        </w:rPr>
        <w:t> € 500</w:t>
      </w:r>
      <w:r w:rsidRPr="009F5B02">
        <w:rPr>
          <w:rFonts w:ascii="Times New Roman" w:hAnsi="Times New Roman"/>
        </w:rPr>
        <w:t xml:space="preserve"> (x € 1.000).</w:t>
      </w:r>
    </w:p>
    <w:p w:rsidRPr="004D4BCF" w:rsidR="00470846" w:rsidP="00FB349A" w:rsidRDefault="00470846" w14:paraId="38EF149D" w14:textId="77777777">
      <w:pPr>
        <w:rPr>
          <w:rFonts w:ascii="Times New Roman" w:hAnsi="Times New Roman"/>
        </w:rPr>
      </w:pPr>
    </w:p>
    <w:p w:rsidRPr="004D4BCF" w:rsidR="00470846" w:rsidP="00FB349A" w:rsidRDefault="00470846" w14:paraId="46F6A5C6" w14:textId="77777777">
      <w:pPr>
        <w:rPr>
          <w:rFonts w:ascii="Times New Roman" w:hAnsi="Times New Roman"/>
          <w:b/>
        </w:rPr>
      </w:pPr>
      <w:r w:rsidRPr="004D4BCF">
        <w:rPr>
          <w:rFonts w:ascii="Times New Roman" w:hAnsi="Times New Roman"/>
          <w:b/>
        </w:rPr>
        <w:t>Toelichting</w:t>
      </w:r>
    </w:p>
    <w:p w:rsidRPr="00BF3EF4" w:rsidR="001A2A63" w:rsidP="00FB349A" w:rsidRDefault="001A2A63" w14:paraId="7F42757E" w14:textId="77777777">
      <w:pPr>
        <w:rPr>
          <w:rFonts w:ascii="Times New Roman" w:hAnsi="Times New Roman"/>
        </w:rPr>
      </w:pPr>
    </w:p>
    <w:p w:rsidRPr="00BF3EF4" w:rsidR="00BF3EF4" w:rsidP="00BF3EF4" w:rsidRDefault="00BF3EF4" w14:paraId="18BF7416" w14:textId="77777777">
      <w:pPr>
        <w:rPr>
          <w:rFonts w:ascii="Times New Roman" w:hAnsi="Times New Roman"/>
        </w:rPr>
      </w:pPr>
      <w:r w:rsidRPr="00BF3EF4">
        <w:rPr>
          <w:rFonts w:ascii="Times New Roman" w:hAnsi="Times New Roman"/>
        </w:rPr>
        <w:t>Vrouwen krijgen nog altijd te maken met ongelijkheid als het gaat om gezondheid en de zorg. De gezondheidszorg is namelijk jarenlang gebaseerd op het mannenlichaam: onderzoek en behandelingen zijn daardoor minder goed afgestemd op vrouwen. Vrouwen worden daardoor bijvoorbeeld minder vaak doorverwezen dan mannen, de diagnosetijd voor (vrouwspecifieke) aandoeningen is langer en er wordt minder vaak een oorzaak voor de klachten gevonden. Betere diagnoses en behandeling voor vrouwengezondheid van alleen al vier van de meest voorkomende aandoeningen bij vrouwen kan de samenleving minimaal 7,6 miljard euro per jaar opleveren.</w:t>
      </w:r>
      <w:r w:rsidRPr="00BF3EF4">
        <w:rPr>
          <w:rFonts w:ascii="Times New Roman" w:hAnsi="Times New Roman"/>
          <w:vertAlign w:val="superscript"/>
        </w:rPr>
        <w:footnoteReference w:id="2"/>
      </w:r>
      <w:r w:rsidRPr="00BF3EF4">
        <w:rPr>
          <w:rFonts w:ascii="Times New Roman" w:hAnsi="Times New Roman"/>
        </w:rPr>
        <w:t xml:space="preserve"> Naast de maatschappelijke kosten zorgen deze aandoeningen er ook voor dat de beschikbare capaciteit niet optimaal wordt benut. Momenteel zijn de tekorten aan personeel in essentiële beroepen zoals zorg en onderwijs een van de belangrijkste problemen voor onze maatschappij met verstrekkende economische gevolgen. Door meer aandacht te besteden aan vrouwengezondheid zal in belangrijke mate onnodig ziekteverzuim afnemen, maar ook zullen de carrièrekansen van vrouwen verbeteren en de sociaaleconomische man-vrouw verschillen afnemen.</w:t>
      </w:r>
    </w:p>
    <w:p w:rsidRPr="00BF3EF4" w:rsidR="00BF3EF4" w:rsidP="00BF3EF4" w:rsidRDefault="00BF3EF4" w14:paraId="03D5414B" w14:textId="6F319D14">
      <w:pPr>
        <w:rPr>
          <w:rFonts w:ascii="Times New Roman" w:hAnsi="Times New Roman"/>
        </w:rPr>
      </w:pPr>
      <w:r w:rsidRPr="00BF3EF4">
        <w:rPr>
          <w:rFonts w:ascii="Times New Roman" w:hAnsi="Times New Roman"/>
        </w:rPr>
        <w:t>De Kamer heeft om deze redenen vorig jaar de motie Dobbe c.s.</w:t>
      </w:r>
      <w:r w:rsidRPr="00BF3EF4">
        <w:rPr>
          <w:rFonts w:ascii="Times New Roman" w:hAnsi="Times New Roman"/>
          <w:vertAlign w:val="superscript"/>
        </w:rPr>
        <w:footnoteReference w:id="3"/>
      </w:r>
      <w:r w:rsidRPr="00BF3EF4">
        <w:rPr>
          <w:rFonts w:ascii="Times New Roman" w:hAnsi="Times New Roman"/>
        </w:rPr>
        <w:t xml:space="preserve"> aangenomen, waarmee de regering werd verzocht “om een nationale strategie vrouwengezondheid op te stellen en daarbij ook aandacht te besteden aan de interactie met andere vormen van ongelijkheid, zoals sociaaleconomische gezondheidsverschillen, en deze voor het zomerreces van 2025 met de Kamer te delen”. </w:t>
      </w:r>
      <w:r w:rsidR="007C6C67">
        <w:rPr>
          <w:rFonts w:ascii="Times New Roman" w:hAnsi="Times New Roman"/>
        </w:rPr>
        <w:t>Inmiddels heeft het kabinet de Nationale Strategie Vrouwengezondheid naar de Kamer gestuurd.</w:t>
      </w:r>
      <w:r w:rsidR="007C6C67">
        <w:rPr>
          <w:rStyle w:val="Voetnootmarkering"/>
          <w:rFonts w:ascii="Times New Roman" w:hAnsi="Times New Roman"/>
        </w:rPr>
        <w:footnoteReference w:id="4"/>
      </w:r>
      <w:r w:rsidR="007C6C67">
        <w:rPr>
          <w:rFonts w:ascii="Times New Roman" w:hAnsi="Times New Roman"/>
        </w:rPr>
        <w:t xml:space="preserve"> </w:t>
      </w:r>
      <w:r w:rsidRPr="00BF3EF4">
        <w:rPr>
          <w:rFonts w:ascii="Times New Roman" w:hAnsi="Times New Roman"/>
        </w:rPr>
        <w:t xml:space="preserve">Om deze nationale strategie tot een succes te maken is het volgens indiener essentieel dat zoveel mogelijk vrouwen hier zelf ook bij betrokken worden, naast de betrokkenheid van onderzoekers en experts. Daarbij kan worden gekeken naar de aanpak in </w:t>
      </w:r>
      <w:r w:rsidRPr="00BF3EF4">
        <w:rPr>
          <w:rFonts w:ascii="Times New Roman" w:hAnsi="Times New Roman"/>
        </w:rPr>
        <w:lastRenderedPageBreak/>
        <w:t>Engeland, waar in een nationale open enquête bijna 100.000 reacties van vrouwen en meer dan 400 aanbevelingen vanuit organisaties en experts werden opgehaald. Een vergelijkbare nationale enquête, waarbij kwalitatieve en kwantitatieve onderzoeksmethoden worden gecombineerd zou ook in de Nederlandse context heel nuttig zijn.</w:t>
      </w:r>
      <w:r w:rsidR="007C6C67">
        <w:rPr>
          <w:rFonts w:ascii="Times New Roman" w:hAnsi="Times New Roman"/>
        </w:rPr>
        <w:t xml:space="preserve"> Deze kan dan zowel worden gebruikt voor de verdere invulling van de nationale strategie in de aangekondigde werkagenda als om te kijken op welke punten de nationale strategie eventueel moet worden verbreed. De kans is immers groot dat wanneer een grote groep vrouwen zelf hun input kan geven zij nieuwe aandachtspunten naar voren zullen brengen, die nu nog niet in de nationale strategie zijn verwerkt.</w:t>
      </w:r>
    </w:p>
    <w:p w:rsidRPr="00BF3EF4" w:rsidR="00BF3EF4" w:rsidP="00BF3EF4" w:rsidRDefault="00BF3EF4" w14:paraId="273690CC" w14:textId="75BBE630">
      <w:pPr>
        <w:rPr>
          <w:rFonts w:ascii="Times New Roman" w:hAnsi="Times New Roman"/>
        </w:rPr>
      </w:pPr>
      <w:r w:rsidRPr="00BF3EF4">
        <w:rPr>
          <w:rFonts w:ascii="Times New Roman" w:hAnsi="Times New Roman"/>
        </w:rPr>
        <w:t>Een dergelijke grootschalige enquête kan echter enkel worden opgezet als hier ook budget voor beschikbaar is. Indiener stelt hiervoor een budget van €</w:t>
      </w:r>
      <w:r w:rsidR="009F5B02">
        <w:rPr>
          <w:rFonts w:ascii="Times New Roman" w:hAnsi="Times New Roman"/>
        </w:rPr>
        <w:t xml:space="preserve"> </w:t>
      </w:r>
      <w:r w:rsidRPr="00BF3EF4">
        <w:rPr>
          <w:rFonts w:ascii="Times New Roman" w:hAnsi="Times New Roman"/>
        </w:rPr>
        <w:t>0,5 miljoen voor. Zij wijzen erop dat het hierbij expliciet niet gaat om de uitvoering van de strategie, enkel voor de uitvoering van de enquête. Voor de uitvoering van de strategie zal bij het opstellen daarvan het noodzakelijke budget moeten worden bepaald.</w:t>
      </w:r>
    </w:p>
    <w:p w:rsidRPr="00BF3EF4" w:rsidR="00BF3EF4" w:rsidP="00BF3EF4" w:rsidRDefault="00BF3EF4" w14:paraId="735D9E93" w14:textId="77777777">
      <w:pPr>
        <w:rPr>
          <w:rFonts w:ascii="Times New Roman" w:hAnsi="Times New Roman"/>
        </w:rPr>
      </w:pPr>
      <w:r w:rsidRPr="00BF3EF4">
        <w:rPr>
          <w:rFonts w:ascii="Times New Roman" w:hAnsi="Times New Roman"/>
        </w:rPr>
        <w:t>De dekking van dit amendement wordt gevonden in de niet-juridisch verplichte middelen onder begrotingsartikel 4 Zorgbreed beleid.</w:t>
      </w:r>
    </w:p>
    <w:p w:rsidRPr="00BF3EF4" w:rsidR="001A2A63" w:rsidP="00FB349A" w:rsidRDefault="001A2A63" w14:paraId="7601367B" w14:textId="77777777">
      <w:pPr>
        <w:rPr>
          <w:rFonts w:ascii="Times New Roman" w:hAnsi="Times New Roman"/>
        </w:rPr>
      </w:pPr>
    </w:p>
    <w:p w:rsidRPr="00BF3EF4" w:rsidR="001A2A63" w:rsidP="00FB349A" w:rsidRDefault="00BF3EF4" w14:paraId="279401E0" w14:textId="71688A7E">
      <w:pPr>
        <w:rPr>
          <w:rFonts w:ascii="Times New Roman" w:hAnsi="Times New Roman"/>
        </w:rPr>
      </w:pPr>
      <w:r w:rsidRPr="00BF3EF4">
        <w:rPr>
          <w:rFonts w:ascii="Times New Roman" w:hAnsi="Times New Roman"/>
        </w:rPr>
        <w:t>Dobbe</w:t>
      </w:r>
    </w:p>
    <w:sectPr w:rsidRPr="00BF3EF4"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E176F" w14:textId="77777777" w:rsidR="00B11B19" w:rsidRDefault="00B11B19">
      <w:pPr>
        <w:spacing w:line="20" w:lineRule="exact"/>
      </w:pPr>
    </w:p>
  </w:endnote>
  <w:endnote w:type="continuationSeparator" w:id="0">
    <w:p w14:paraId="4ECE4026" w14:textId="77777777" w:rsidR="00B11B19" w:rsidRDefault="00B11B19">
      <w:pPr>
        <w:pStyle w:val="Amendement"/>
      </w:pPr>
      <w:r>
        <w:rPr>
          <w:b w:val="0"/>
        </w:rPr>
        <w:t xml:space="preserve"> </w:t>
      </w:r>
    </w:p>
  </w:endnote>
  <w:endnote w:type="continuationNotice" w:id="1">
    <w:p w14:paraId="18FBD05D" w14:textId="77777777" w:rsidR="00B11B19" w:rsidRDefault="00B11B1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71701" w14:textId="77777777" w:rsidR="00B11B19" w:rsidRDefault="00B11B19">
      <w:pPr>
        <w:pStyle w:val="Amendement"/>
      </w:pPr>
      <w:r>
        <w:rPr>
          <w:b w:val="0"/>
        </w:rPr>
        <w:separator/>
      </w:r>
    </w:p>
  </w:footnote>
  <w:footnote w:type="continuationSeparator" w:id="0">
    <w:p w14:paraId="34DA1D8A" w14:textId="77777777" w:rsidR="00B11B19" w:rsidRDefault="00B11B19">
      <w:r>
        <w:continuationSeparator/>
      </w:r>
    </w:p>
  </w:footnote>
  <w:footnote w:id="1">
    <w:p w14:paraId="57EE0B38" w14:textId="7DA0AB2F" w:rsidR="001C3681" w:rsidRPr="001C3681" w:rsidRDefault="001C3681">
      <w:pPr>
        <w:pStyle w:val="Voetnoottekst"/>
        <w:rPr>
          <w:rFonts w:ascii="Times New Roman" w:hAnsi="Times New Roman"/>
          <w:sz w:val="20"/>
        </w:rPr>
      </w:pPr>
      <w:r w:rsidRPr="001C3681">
        <w:rPr>
          <w:rStyle w:val="Voetnootmarkering"/>
          <w:rFonts w:ascii="Times New Roman" w:hAnsi="Times New Roman"/>
          <w:sz w:val="20"/>
        </w:rPr>
        <w:footnoteRef/>
      </w:r>
      <w:r w:rsidRPr="001C3681">
        <w:rPr>
          <w:rFonts w:ascii="Times New Roman" w:hAnsi="Times New Roman"/>
          <w:sz w:val="20"/>
        </w:rPr>
        <w:t xml:space="preserve"> Vervanging in verband met een wijziging in de toelichting.</w:t>
      </w:r>
    </w:p>
  </w:footnote>
  <w:footnote w:id="2">
    <w:p w14:paraId="69995DA5" w14:textId="4057B95A" w:rsidR="00BF3EF4" w:rsidRPr="001C3681" w:rsidRDefault="00BF3EF4" w:rsidP="00BF3EF4">
      <w:pPr>
        <w:pStyle w:val="Voetnoottekst"/>
        <w:rPr>
          <w:rFonts w:ascii="Times New Roman" w:hAnsi="Times New Roman"/>
          <w:sz w:val="20"/>
        </w:rPr>
      </w:pPr>
      <w:r w:rsidRPr="001C3681">
        <w:rPr>
          <w:rStyle w:val="Voetnootmarkering"/>
          <w:rFonts w:ascii="Times New Roman" w:hAnsi="Times New Roman"/>
          <w:sz w:val="20"/>
        </w:rPr>
        <w:footnoteRef/>
      </w:r>
      <w:r w:rsidRPr="001C3681">
        <w:rPr>
          <w:rFonts w:ascii="Times New Roman" w:hAnsi="Times New Roman"/>
          <w:sz w:val="20"/>
        </w:rPr>
        <w:t xml:space="preserve"> </w:t>
      </w:r>
      <w:hyperlink r:id="rId1" w:history="1">
        <w:r w:rsidRPr="001C3681">
          <w:rPr>
            <w:rStyle w:val="Hyperlink"/>
            <w:rFonts w:ascii="Times New Roman" w:hAnsi="Times New Roman"/>
            <w:sz w:val="20"/>
          </w:rPr>
          <w:t>https://www.womeninc.nl/wp-content/uploads/2024/03/Kosten-Baten-Analyse-WOMEN-Inc.pdf</w:t>
        </w:r>
      </w:hyperlink>
      <w:r w:rsidR="001C3681" w:rsidRPr="001C3681">
        <w:rPr>
          <w:rFonts w:ascii="Times New Roman" w:hAnsi="Times New Roman"/>
          <w:sz w:val="20"/>
        </w:rPr>
        <w:t>.</w:t>
      </w:r>
      <w:r w:rsidRPr="001C3681">
        <w:rPr>
          <w:rFonts w:ascii="Times New Roman" w:hAnsi="Times New Roman"/>
          <w:sz w:val="20"/>
        </w:rPr>
        <w:t xml:space="preserve"> </w:t>
      </w:r>
    </w:p>
  </w:footnote>
  <w:footnote w:id="3">
    <w:p w14:paraId="3BAA60AD" w14:textId="4B756489" w:rsidR="00BF3EF4" w:rsidRPr="001C3681" w:rsidRDefault="00BF3EF4" w:rsidP="00BF3EF4">
      <w:pPr>
        <w:pStyle w:val="Voetnoottekst"/>
        <w:rPr>
          <w:rFonts w:ascii="Times New Roman" w:hAnsi="Times New Roman"/>
          <w:sz w:val="20"/>
        </w:rPr>
      </w:pPr>
      <w:r w:rsidRPr="001C3681">
        <w:rPr>
          <w:rStyle w:val="Voetnootmarkering"/>
          <w:rFonts w:ascii="Times New Roman" w:hAnsi="Times New Roman"/>
          <w:sz w:val="20"/>
        </w:rPr>
        <w:footnoteRef/>
      </w:r>
      <w:r w:rsidRPr="001C3681">
        <w:rPr>
          <w:rFonts w:ascii="Times New Roman" w:hAnsi="Times New Roman"/>
          <w:sz w:val="20"/>
        </w:rPr>
        <w:t xml:space="preserve"> Kamerstuk 31 765, nr. 862</w:t>
      </w:r>
      <w:r w:rsidR="001C3681" w:rsidRPr="001C3681">
        <w:rPr>
          <w:rFonts w:ascii="Times New Roman" w:hAnsi="Times New Roman"/>
          <w:sz w:val="20"/>
        </w:rPr>
        <w:t>.</w:t>
      </w:r>
    </w:p>
  </w:footnote>
  <w:footnote w:id="4">
    <w:p w14:paraId="44564B66" w14:textId="2774EB58" w:rsidR="007C6C67" w:rsidRPr="001C3681" w:rsidRDefault="007C6C67">
      <w:pPr>
        <w:pStyle w:val="Voetnoottekst"/>
        <w:rPr>
          <w:rFonts w:ascii="Times New Roman" w:hAnsi="Times New Roman"/>
          <w:sz w:val="20"/>
        </w:rPr>
      </w:pPr>
      <w:r w:rsidRPr="001C3681">
        <w:rPr>
          <w:rStyle w:val="Voetnootmarkering"/>
          <w:rFonts w:ascii="Times New Roman" w:hAnsi="Times New Roman"/>
          <w:sz w:val="20"/>
        </w:rPr>
        <w:footnoteRef/>
      </w:r>
      <w:r w:rsidRPr="001C3681">
        <w:rPr>
          <w:rFonts w:ascii="Times New Roman" w:hAnsi="Times New Roman"/>
          <w:sz w:val="20"/>
        </w:rPr>
        <w:t xml:space="preserve"> Kamerstuk 2025D31407</w:t>
      </w:r>
      <w:r w:rsidR="001C3681" w:rsidRPr="001C3681">
        <w:rPr>
          <w:rFonts w:ascii="Times New Roman" w:hAnsi="Times New Roman"/>
          <w:sz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EF4"/>
    <w:rsid w:val="0003016F"/>
    <w:rsid w:val="000C6F39"/>
    <w:rsid w:val="000F7A78"/>
    <w:rsid w:val="0011770C"/>
    <w:rsid w:val="00120827"/>
    <w:rsid w:val="00146E70"/>
    <w:rsid w:val="00173380"/>
    <w:rsid w:val="001A2A63"/>
    <w:rsid w:val="001A5AFF"/>
    <w:rsid w:val="001A6B5A"/>
    <w:rsid w:val="001C3681"/>
    <w:rsid w:val="001C562D"/>
    <w:rsid w:val="001E2226"/>
    <w:rsid w:val="001F7334"/>
    <w:rsid w:val="00207C28"/>
    <w:rsid w:val="002569BB"/>
    <w:rsid w:val="003050FF"/>
    <w:rsid w:val="003D4FB9"/>
    <w:rsid w:val="003E5927"/>
    <w:rsid w:val="003F5ED1"/>
    <w:rsid w:val="00417365"/>
    <w:rsid w:val="00450F72"/>
    <w:rsid w:val="00470846"/>
    <w:rsid w:val="0047650D"/>
    <w:rsid w:val="004B2AE2"/>
    <w:rsid w:val="004C2A57"/>
    <w:rsid w:val="004D4BCF"/>
    <w:rsid w:val="005C554B"/>
    <w:rsid w:val="005E482A"/>
    <w:rsid w:val="00646211"/>
    <w:rsid w:val="00736284"/>
    <w:rsid w:val="00741EB2"/>
    <w:rsid w:val="00756EBB"/>
    <w:rsid w:val="007958E0"/>
    <w:rsid w:val="007C3E89"/>
    <w:rsid w:val="007C6C67"/>
    <w:rsid w:val="00833C90"/>
    <w:rsid w:val="008467BE"/>
    <w:rsid w:val="00854DAE"/>
    <w:rsid w:val="0086751F"/>
    <w:rsid w:val="00867688"/>
    <w:rsid w:val="008819B7"/>
    <w:rsid w:val="008C2D85"/>
    <w:rsid w:val="008E54EE"/>
    <w:rsid w:val="00926C70"/>
    <w:rsid w:val="009347C2"/>
    <w:rsid w:val="0097661D"/>
    <w:rsid w:val="009E6185"/>
    <w:rsid w:val="009F5B02"/>
    <w:rsid w:val="00A1221C"/>
    <w:rsid w:val="00B11B19"/>
    <w:rsid w:val="00B24FC7"/>
    <w:rsid w:val="00B37F45"/>
    <w:rsid w:val="00B6508A"/>
    <w:rsid w:val="00BD6436"/>
    <w:rsid w:val="00BE1B3C"/>
    <w:rsid w:val="00BF3EF4"/>
    <w:rsid w:val="00C26FAB"/>
    <w:rsid w:val="00C370AE"/>
    <w:rsid w:val="00C5415C"/>
    <w:rsid w:val="00C74FE3"/>
    <w:rsid w:val="00C850D6"/>
    <w:rsid w:val="00CC0433"/>
    <w:rsid w:val="00D43ADE"/>
    <w:rsid w:val="00D45A42"/>
    <w:rsid w:val="00D733D3"/>
    <w:rsid w:val="00D818D9"/>
    <w:rsid w:val="00D961CF"/>
    <w:rsid w:val="00DB5D3B"/>
    <w:rsid w:val="00DD08D8"/>
    <w:rsid w:val="00E47054"/>
    <w:rsid w:val="00E96167"/>
    <w:rsid w:val="00F06146"/>
    <w:rsid w:val="00F2239C"/>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402271"/>
  <w15:docId w15:val="{A8B89564-2543-4FE1-9137-215C95160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customStyle="1" w:styleId="VoetnoottekstChar">
    <w:name w:val="Voetnoottekst Char"/>
    <w:basedOn w:val="Standaardalinea-lettertype"/>
    <w:link w:val="Voetnoottekst"/>
    <w:uiPriority w:val="99"/>
    <w:semiHidden/>
    <w:rsid w:val="00BF3EF4"/>
    <w:rPr>
      <w:rFonts w:ascii="Courier New" w:hAnsi="Courier New"/>
      <w:sz w:val="24"/>
    </w:rPr>
  </w:style>
  <w:style w:type="character" w:styleId="Voetnootmarkering">
    <w:name w:val="footnote reference"/>
    <w:basedOn w:val="Standaardalinea-lettertype"/>
    <w:uiPriority w:val="99"/>
    <w:semiHidden/>
    <w:unhideWhenUsed/>
    <w:rsid w:val="00BF3EF4"/>
    <w:rPr>
      <w:vertAlign w:val="superscript"/>
    </w:rPr>
  </w:style>
  <w:style w:type="character" w:styleId="Hyperlink">
    <w:name w:val="Hyperlink"/>
    <w:basedOn w:val="Standaardalinea-lettertype"/>
    <w:uiPriority w:val="99"/>
    <w:unhideWhenUsed/>
    <w:rsid w:val="00BF3EF4"/>
    <w:rPr>
      <w:color w:val="0000FF" w:themeColor="hyperlink"/>
      <w:u w:val="single"/>
    </w:rPr>
  </w:style>
  <w:style w:type="paragraph" w:styleId="Revisie">
    <w:name w:val="Revision"/>
    <w:hidden/>
    <w:uiPriority w:val="99"/>
    <w:semiHidden/>
    <w:rsid w:val="007C6C67"/>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footnotes.xml.rels><?xml version="1.0" encoding="UTF-8" standalone="yes"?>
<Relationships xmlns="http://schemas.openxmlformats.org/package/2006/relationships"><Relationship Id="rId1" Type="http://schemas.openxmlformats.org/officeDocument/2006/relationships/hyperlink" Target="https://www.womeninc.nl/wp-content/uploads/2024/03/Kosten-Baten-Analyse-WOMEN-Inc.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561</ap:Words>
  <ap:Characters>3321</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3875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2025-07-02T10:03:00.0000000Z</dcterms:created>
  <dcterms:modified xsi:type="dcterms:W3CDTF">2025-07-02T10:03:00.0000000Z</dcterms:modified>
  <dc:description>------------------------</dc:description>
  <dc:subject/>
  <keywords/>
  <version/>
  <category/>
</coreProperties>
</file>