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2634" w:rsidR="00C02634" w:rsidP="00C02634" w:rsidRDefault="005676E0" w14:paraId="5416F0C2" w14:textId="3A628082">
      <w:pPr>
        <w:rPr>
          <w:rFonts w:ascii="Calibri" w:hAnsi="Calibri" w:cs="Calibri"/>
        </w:rPr>
      </w:pPr>
      <w:r w:rsidRPr="00C02634">
        <w:rPr>
          <w:rFonts w:ascii="Calibri" w:hAnsi="Calibri" w:cs="Calibri"/>
        </w:rPr>
        <w:t>29826</w:t>
      </w:r>
      <w:r w:rsidRPr="00C02634" w:rsidR="00C02634">
        <w:rPr>
          <w:rFonts w:ascii="Calibri" w:hAnsi="Calibri" w:cs="Calibri"/>
        </w:rPr>
        <w:tab/>
      </w:r>
      <w:r w:rsidRPr="00C02634" w:rsidR="00C02634">
        <w:rPr>
          <w:rFonts w:ascii="Calibri" w:hAnsi="Calibri" w:cs="Calibri"/>
        </w:rPr>
        <w:tab/>
      </w:r>
      <w:r w:rsidRPr="00C02634" w:rsidR="00C02634">
        <w:rPr>
          <w:rFonts w:ascii="Calibri" w:hAnsi="Calibri" w:cs="Calibri"/>
        </w:rPr>
        <w:tab/>
      </w:r>
      <w:r w:rsidRPr="00C02634" w:rsidR="00C02634">
        <w:rPr>
          <w:rFonts w:ascii="Calibri" w:hAnsi="Calibri" w:cs="Calibri"/>
        </w:rPr>
        <w:t>Industriebeleid</w:t>
      </w:r>
    </w:p>
    <w:p w:rsidRPr="00C02634" w:rsidR="00C02634" w:rsidP="005676E0" w:rsidRDefault="005676E0" w14:paraId="1C82BA08" w14:textId="3A0884BA">
      <w:pPr>
        <w:contextualSpacing/>
        <w:rPr>
          <w:rFonts w:ascii="Calibri" w:hAnsi="Calibri" w:cs="Calibri"/>
        </w:rPr>
      </w:pPr>
      <w:r w:rsidRPr="00C02634">
        <w:rPr>
          <w:rFonts w:ascii="Calibri" w:hAnsi="Calibri" w:cs="Calibri"/>
        </w:rPr>
        <w:t>32813</w:t>
      </w:r>
      <w:r w:rsidRPr="00C02634" w:rsidR="00C02634">
        <w:rPr>
          <w:rFonts w:ascii="Calibri" w:hAnsi="Calibri" w:cs="Calibri"/>
        </w:rPr>
        <w:tab/>
      </w:r>
      <w:r w:rsidRPr="00C02634" w:rsidR="00C02634">
        <w:rPr>
          <w:rFonts w:ascii="Calibri" w:hAnsi="Calibri" w:cs="Calibri"/>
        </w:rPr>
        <w:tab/>
      </w:r>
      <w:r w:rsidRPr="00C02634" w:rsidR="00C02634">
        <w:rPr>
          <w:rFonts w:ascii="Calibri" w:hAnsi="Calibri" w:cs="Calibri"/>
        </w:rPr>
        <w:tab/>
      </w:r>
      <w:r w:rsidRPr="00C02634" w:rsidR="00C02634">
        <w:rPr>
          <w:rFonts w:ascii="Calibri" w:hAnsi="Calibri" w:cs="Calibri"/>
        </w:rPr>
        <w:t>Kabinetsaanpak Klimaatbeleid</w:t>
      </w:r>
    </w:p>
    <w:p w:rsidRPr="00C02634" w:rsidR="00C02634" w:rsidP="005676E0" w:rsidRDefault="00C02634" w14:paraId="1B5B3CA8" w14:textId="77777777">
      <w:pPr>
        <w:contextualSpacing/>
        <w:rPr>
          <w:rFonts w:ascii="Calibri" w:hAnsi="Calibri" w:cs="Calibri"/>
        </w:rPr>
      </w:pPr>
    </w:p>
    <w:p w:rsidRPr="00C02634" w:rsidR="00C02634" w:rsidP="005676E0" w:rsidRDefault="00C02634" w14:paraId="0C5B27B9" w14:textId="77777777">
      <w:pPr>
        <w:contextualSpacing/>
        <w:rPr>
          <w:rFonts w:ascii="Calibri" w:hAnsi="Calibri" w:cs="Calibri"/>
        </w:rPr>
      </w:pPr>
      <w:r w:rsidRPr="00C02634">
        <w:rPr>
          <w:rFonts w:ascii="Calibri" w:hAnsi="Calibri" w:cs="Calibri"/>
        </w:rPr>
        <w:t xml:space="preserve">Nr. </w:t>
      </w:r>
      <w:r w:rsidRPr="00C02634">
        <w:rPr>
          <w:rFonts w:ascii="Calibri" w:hAnsi="Calibri" w:cs="Calibri"/>
        </w:rPr>
        <w:t>261</w:t>
      </w:r>
      <w:r w:rsidRPr="00C02634">
        <w:rPr>
          <w:rFonts w:ascii="Calibri" w:hAnsi="Calibri" w:cs="Calibri"/>
        </w:rPr>
        <w:tab/>
      </w:r>
      <w:r w:rsidRPr="00C02634">
        <w:rPr>
          <w:rFonts w:ascii="Calibri" w:hAnsi="Calibri" w:cs="Calibri"/>
        </w:rPr>
        <w:tab/>
      </w:r>
      <w:r w:rsidRPr="00C02634">
        <w:rPr>
          <w:rFonts w:ascii="Calibri" w:hAnsi="Calibri" w:cs="Calibri"/>
        </w:rPr>
        <w:tab/>
        <w:t>minister van Klimaat en Groene Groei</w:t>
      </w:r>
    </w:p>
    <w:p w:rsidRPr="00C02634" w:rsidR="00C02634" w:rsidP="005676E0" w:rsidRDefault="00C02634" w14:paraId="7C19914A" w14:textId="77777777">
      <w:pPr>
        <w:contextualSpacing/>
        <w:rPr>
          <w:rFonts w:ascii="Calibri" w:hAnsi="Calibri" w:cs="Calibri"/>
        </w:rPr>
      </w:pPr>
    </w:p>
    <w:p w:rsidRPr="00C02634" w:rsidR="00C02634" w:rsidP="005676E0" w:rsidRDefault="00C02634" w14:paraId="3EA66E2A" w14:textId="77777777">
      <w:pPr>
        <w:contextualSpacing/>
        <w:rPr>
          <w:rFonts w:ascii="Calibri" w:hAnsi="Calibri" w:cs="Calibri"/>
        </w:rPr>
      </w:pPr>
      <w:r w:rsidRPr="00C02634">
        <w:rPr>
          <w:rFonts w:ascii="Calibri" w:hAnsi="Calibri" w:cs="Calibri"/>
        </w:rPr>
        <w:t>Aan de Voorzitter van de Tweede Kamer der Staten-Generaal</w:t>
      </w:r>
    </w:p>
    <w:p w:rsidRPr="00C02634" w:rsidR="005676E0" w:rsidP="005676E0" w:rsidRDefault="00C02634" w14:paraId="7681A5D2" w14:textId="583236A7">
      <w:pPr>
        <w:contextualSpacing/>
        <w:rPr>
          <w:rFonts w:ascii="Calibri" w:hAnsi="Calibri" w:cs="Calibri"/>
        </w:rPr>
      </w:pPr>
      <w:r w:rsidRPr="00C02634">
        <w:rPr>
          <w:rFonts w:ascii="Calibri" w:hAnsi="Calibri" w:cs="Calibri"/>
        </w:rPr>
        <w:br/>
        <w:t>Den Haag, 2 juli 2025</w:t>
      </w:r>
      <w:r w:rsidRPr="00C02634">
        <w:rPr>
          <w:rFonts w:ascii="Calibri" w:hAnsi="Calibri" w:cs="Calibri"/>
        </w:rPr>
        <w:tab/>
      </w:r>
      <w:r w:rsidRPr="00C02634" w:rsidR="005676E0">
        <w:rPr>
          <w:rFonts w:ascii="Calibri" w:hAnsi="Calibri" w:cs="Calibri"/>
        </w:rPr>
        <w:br/>
      </w:r>
    </w:p>
    <w:p w:rsidRPr="00C02634" w:rsidR="005676E0" w:rsidP="005676E0" w:rsidRDefault="005676E0" w14:paraId="6EA7DB7D" w14:textId="77777777">
      <w:pPr>
        <w:contextualSpacing/>
        <w:rPr>
          <w:rFonts w:ascii="Calibri" w:hAnsi="Calibri" w:cs="Calibri"/>
        </w:rPr>
      </w:pPr>
    </w:p>
    <w:p w:rsidRPr="00C02634" w:rsidR="005676E0" w:rsidP="005676E0" w:rsidRDefault="005676E0" w14:paraId="6A6A1467" w14:textId="66C3552F">
      <w:pPr>
        <w:contextualSpacing/>
        <w:rPr>
          <w:rFonts w:ascii="Calibri" w:hAnsi="Calibri" w:cs="Calibri"/>
        </w:rPr>
      </w:pPr>
      <w:r w:rsidRPr="00C02634">
        <w:rPr>
          <w:rFonts w:ascii="Calibri" w:hAnsi="Calibri" w:cs="Calibri"/>
        </w:rPr>
        <w:t>In de procedurevergadering van de vaste commissie voor Klimaat en Groene Groei dd. 1 juli jl. heeft het lid Kröger (GL/PvdA) gevraagd wat de juridische status van de maatwerkafspraken verduurzaming industrie is als het kabinet demissionair is en wat dat betekent voor de Tweede Kamer.</w:t>
      </w:r>
    </w:p>
    <w:p w:rsidRPr="00C02634" w:rsidR="005676E0" w:rsidP="005676E0" w:rsidRDefault="005676E0" w14:paraId="029DA0AB" w14:textId="77777777">
      <w:pPr>
        <w:contextualSpacing/>
        <w:rPr>
          <w:rFonts w:ascii="Calibri" w:hAnsi="Calibri" w:cs="Calibri"/>
        </w:rPr>
      </w:pPr>
    </w:p>
    <w:p w:rsidRPr="00C02634" w:rsidR="005676E0" w:rsidP="005676E0" w:rsidRDefault="005676E0" w14:paraId="74296D26" w14:textId="77777777">
      <w:pPr>
        <w:contextualSpacing/>
        <w:rPr>
          <w:rFonts w:ascii="Calibri" w:hAnsi="Calibri" w:cs="Calibri"/>
        </w:rPr>
      </w:pPr>
      <w:r w:rsidRPr="00C02634">
        <w:rPr>
          <w:rFonts w:ascii="Calibri" w:hAnsi="Calibri" w:cs="Calibri"/>
        </w:rPr>
        <w:t>De maatwerkaanpak verduurzaming industrie kent per bedrijf drie stappen. Na een eerste verkenning wordt er bij voldoende potentieel, een ambitiedocument opgesteld (</w:t>
      </w:r>
      <w:proofErr w:type="spellStart"/>
      <w:r w:rsidRPr="00C02634">
        <w:rPr>
          <w:rFonts w:ascii="Calibri" w:hAnsi="Calibri" w:cs="Calibri"/>
        </w:rPr>
        <w:t>Expression</w:t>
      </w:r>
      <w:proofErr w:type="spellEnd"/>
      <w:r w:rsidRPr="00C02634">
        <w:rPr>
          <w:rFonts w:ascii="Calibri" w:hAnsi="Calibri" w:cs="Calibri"/>
        </w:rPr>
        <w:t xml:space="preserve"> of </w:t>
      </w:r>
      <w:proofErr w:type="spellStart"/>
      <w:r w:rsidRPr="00C02634">
        <w:rPr>
          <w:rFonts w:ascii="Calibri" w:hAnsi="Calibri" w:cs="Calibri"/>
        </w:rPr>
        <w:t>Principles</w:t>
      </w:r>
      <w:proofErr w:type="spellEnd"/>
      <w:r w:rsidRPr="00C02634">
        <w:rPr>
          <w:rFonts w:ascii="Calibri" w:hAnsi="Calibri" w:cs="Calibri"/>
        </w:rPr>
        <w:t xml:space="preserve">, </w:t>
      </w:r>
      <w:proofErr w:type="spellStart"/>
      <w:r w:rsidRPr="00C02634">
        <w:rPr>
          <w:rFonts w:ascii="Calibri" w:hAnsi="Calibri" w:cs="Calibri"/>
        </w:rPr>
        <w:t>EoP</w:t>
      </w:r>
      <w:proofErr w:type="spellEnd"/>
      <w:r w:rsidRPr="00C02634">
        <w:rPr>
          <w:rFonts w:ascii="Calibri" w:hAnsi="Calibri" w:cs="Calibri"/>
        </w:rPr>
        <w:t xml:space="preserve">) dat vervolgens wordt uitgewerkt in een concept intentieovereenkomst (Joint Letter of </w:t>
      </w:r>
      <w:proofErr w:type="spellStart"/>
      <w:r w:rsidRPr="00C02634">
        <w:rPr>
          <w:rFonts w:ascii="Calibri" w:hAnsi="Calibri" w:cs="Calibri"/>
        </w:rPr>
        <w:t>Intent</w:t>
      </w:r>
      <w:proofErr w:type="spellEnd"/>
      <w:r w:rsidRPr="00C02634">
        <w:rPr>
          <w:rFonts w:ascii="Calibri" w:hAnsi="Calibri" w:cs="Calibri"/>
        </w:rPr>
        <w:t xml:space="preserve">, </w:t>
      </w:r>
      <w:proofErr w:type="spellStart"/>
      <w:r w:rsidRPr="00C02634">
        <w:rPr>
          <w:rFonts w:ascii="Calibri" w:hAnsi="Calibri" w:cs="Calibri"/>
        </w:rPr>
        <w:t>JLoI</w:t>
      </w:r>
      <w:proofErr w:type="spellEnd"/>
      <w:r w:rsidRPr="00C02634">
        <w:rPr>
          <w:rFonts w:ascii="Calibri" w:hAnsi="Calibri" w:cs="Calibri"/>
        </w:rPr>
        <w:t xml:space="preserve">). Na een advies van de Adviescommissie Maatwerkafspraken Verduurzaming Industrie (AMVI) op de concept </w:t>
      </w:r>
      <w:proofErr w:type="spellStart"/>
      <w:r w:rsidRPr="00C02634">
        <w:rPr>
          <w:rFonts w:ascii="Calibri" w:hAnsi="Calibri" w:cs="Calibri"/>
        </w:rPr>
        <w:t>JLoI</w:t>
      </w:r>
      <w:proofErr w:type="spellEnd"/>
      <w:r w:rsidRPr="00C02634">
        <w:rPr>
          <w:rFonts w:ascii="Calibri" w:hAnsi="Calibri" w:cs="Calibri"/>
        </w:rPr>
        <w:t xml:space="preserve"> en eventuele aanpassing dientengevolge, wordt de </w:t>
      </w:r>
      <w:proofErr w:type="spellStart"/>
      <w:r w:rsidRPr="00C02634">
        <w:rPr>
          <w:rFonts w:ascii="Calibri" w:hAnsi="Calibri" w:cs="Calibri"/>
        </w:rPr>
        <w:t>JLoI</w:t>
      </w:r>
      <w:proofErr w:type="spellEnd"/>
      <w:r w:rsidRPr="00C02634">
        <w:rPr>
          <w:rFonts w:ascii="Calibri" w:hAnsi="Calibri" w:cs="Calibri"/>
        </w:rPr>
        <w:t xml:space="preserve"> getekend en uitgewerkt in bindende maatwerkafspraken.</w:t>
      </w:r>
    </w:p>
    <w:p w:rsidRPr="00C02634" w:rsidR="005676E0" w:rsidP="005676E0" w:rsidRDefault="005676E0" w14:paraId="744D5160" w14:textId="77777777">
      <w:pPr>
        <w:contextualSpacing/>
        <w:rPr>
          <w:rFonts w:ascii="Calibri" w:hAnsi="Calibri" w:cs="Calibri"/>
        </w:rPr>
      </w:pPr>
    </w:p>
    <w:p w:rsidRPr="00C02634" w:rsidR="005676E0" w:rsidP="005676E0" w:rsidRDefault="005676E0" w14:paraId="5537C97C" w14:textId="77777777">
      <w:pPr>
        <w:contextualSpacing/>
        <w:rPr>
          <w:rFonts w:ascii="Calibri" w:hAnsi="Calibri" w:cs="Calibri"/>
        </w:rPr>
      </w:pPr>
      <w:r w:rsidRPr="00C02634">
        <w:rPr>
          <w:rFonts w:ascii="Calibri" w:hAnsi="Calibri" w:cs="Calibri"/>
        </w:rPr>
        <w:t xml:space="preserve">De demissionaire status van het kabinet heeft geen gevolgen voor reeds getekende maatwerkafspraken en gegeven subsidiebeschikkingen.  </w:t>
      </w:r>
    </w:p>
    <w:p w:rsidRPr="00C02634" w:rsidR="005676E0" w:rsidP="005676E0" w:rsidRDefault="005676E0" w14:paraId="58396C64" w14:textId="77777777">
      <w:pPr>
        <w:contextualSpacing/>
        <w:rPr>
          <w:rFonts w:ascii="Calibri" w:hAnsi="Calibri" w:cs="Calibri"/>
        </w:rPr>
      </w:pPr>
      <w:r w:rsidRPr="00C02634">
        <w:rPr>
          <w:rFonts w:ascii="Calibri" w:hAnsi="Calibri" w:cs="Calibri"/>
        </w:rPr>
        <w:t xml:space="preserve">De Joint Letter of </w:t>
      </w:r>
      <w:proofErr w:type="spellStart"/>
      <w:r w:rsidRPr="00C02634">
        <w:rPr>
          <w:rFonts w:ascii="Calibri" w:hAnsi="Calibri" w:cs="Calibri"/>
        </w:rPr>
        <w:t>Intent</w:t>
      </w:r>
      <w:proofErr w:type="spellEnd"/>
      <w:r w:rsidRPr="00C02634">
        <w:rPr>
          <w:rFonts w:ascii="Calibri" w:hAnsi="Calibri" w:cs="Calibri"/>
        </w:rPr>
        <w:t xml:space="preserve"> (</w:t>
      </w:r>
      <w:proofErr w:type="spellStart"/>
      <w:r w:rsidRPr="00C02634">
        <w:rPr>
          <w:rFonts w:ascii="Calibri" w:hAnsi="Calibri" w:cs="Calibri"/>
        </w:rPr>
        <w:t>JLoI</w:t>
      </w:r>
      <w:proofErr w:type="spellEnd"/>
      <w:r w:rsidRPr="00C02634">
        <w:rPr>
          <w:rFonts w:ascii="Calibri" w:hAnsi="Calibri" w:cs="Calibri"/>
        </w:rPr>
        <w:t>) die op 23 juni jl. met Cosun is getekend</w:t>
      </w:r>
      <w:r w:rsidRPr="00C02634">
        <w:rPr>
          <w:rStyle w:val="Voetnootmarkering"/>
          <w:rFonts w:ascii="Calibri" w:hAnsi="Calibri" w:cs="Calibri"/>
        </w:rPr>
        <w:footnoteReference w:id="1"/>
      </w:r>
      <w:r w:rsidRPr="00C02634">
        <w:rPr>
          <w:rFonts w:ascii="Calibri" w:hAnsi="Calibri" w:cs="Calibri"/>
        </w:rPr>
        <w:t xml:space="preserve">, bevat een artikel om wanneer daar aanleiding toe is vanwege de politieke situatie (beleid van een nieuwe kabinet of controversieel verklaring) de </w:t>
      </w:r>
      <w:proofErr w:type="spellStart"/>
      <w:r w:rsidRPr="00C02634">
        <w:rPr>
          <w:rFonts w:ascii="Calibri" w:hAnsi="Calibri" w:cs="Calibri"/>
        </w:rPr>
        <w:t>JLoI</w:t>
      </w:r>
      <w:proofErr w:type="spellEnd"/>
      <w:r w:rsidRPr="00C02634">
        <w:rPr>
          <w:rFonts w:ascii="Calibri" w:hAnsi="Calibri" w:cs="Calibri"/>
        </w:rPr>
        <w:t xml:space="preserve"> op te kunnen zeggen. Dit artikel is eerder gebruikt in de </w:t>
      </w:r>
      <w:proofErr w:type="spellStart"/>
      <w:r w:rsidRPr="00C02634">
        <w:rPr>
          <w:rFonts w:ascii="Calibri" w:hAnsi="Calibri" w:cs="Calibri"/>
        </w:rPr>
        <w:t>JLoI</w:t>
      </w:r>
      <w:proofErr w:type="spellEnd"/>
      <w:r w:rsidRPr="00C02634">
        <w:rPr>
          <w:rFonts w:ascii="Calibri" w:hAnsi="Calibri" w:cs="Calibri"/>
        </w:rPr>
        <w:t xml:space="preserve"> van </w:t>
      </w:r>
      <w:proofErr w:type="spellStart"/>
      <w:r w:rsidRPr="00C02634">
        <w:rPr>
          <w:rFonts w:ascii="Calibri" w:hAnsi="Calibri" w:cs="Calibri"/>
        </w:rPr>
        <w:t>Nobian</w:t>
      </w:r>
      <w:proofErr w:type="spellEnd"/>
      <w:r w:rsidRPr="00C02634">
        <w:rPr>
          <w:rStyle w:val="Voetnootmarkering"/>
          <w:rFonts w:ascii="Calibri" w:hAnsi="Calibri" w:cs="Calibri"/>
        </w:rPr>
        <w:footnoteReference w:id="2"/>
      </w:r>
      <w:r w:rsidRPr="00C02634">
        <w:rPr>
          <w:rFonts w:ascii="Calibri" w:hAnsi="Calibri" w:cs="Calibri"/>
        </w:rPr>
        <w:t xml:space="preserve"> en is tot stand gekomen in nauw overleg met de Landsadvocaat. In andere </w:t>
      </w:r>
      <w:proofErr w:type="spellStart"/>
      <w:r w:rsidRPr="00C02634">
        <w:rPr>
          <w:rFonts w:ascii="Calibri" w:hAnsi="Calibri" w:cs="Calibri"/>
        </w:rPr>
        <w:t>JLoI’s</w:t>
      </w:r>
      <w:proofErr w:type="spellEnd"/>
      <w:r w:rsidRPr="00C02634">
        <w:rPr>
          <w:rFonts w:ascii="Calibri" w:hAnsi="Calibri" w:cs="Calibri"/>
        </w:rPr>
        <w:t xml:space="preserve"> die in de demissionaire periode van het huidige kabinet nog worden getekend, zal dit artikel ook worden opgenomen. Na ondertekening van een </w:t>
      </w:r>
      <w:proofErr w:type="spellStart"/>
      <w:r w:rsidRPr="00C02634">
        <w:rPr>
          <w:rFonts w:ascii="Calibri" w:hAnsi="Calibri" w:cs="Calibri"/>
        </w:rPr>
        <w:t>JLoI</w:t>
      </w:r>
      <w:proofErr w:type="spellEnd"/>
      <w:r w:rsidRPr="00C02634">
        <w:rPr>
          <w:rFonts w:ascii="Calibri" w:hAnsi="Calibri" w:cs="Calibri"/>
        </w:rPr>
        <w:t xml:space="preserve"> kan het demissionaire kabinet ook bindende maatwerkafspraken maken en subsidiebeschikkingen afgeven.</w:t>
      </w:r>
    </w:p>
    <w:p w:rsidRPr="00C02634" w:rsidR="005676E0" w:rsidP="005676E0" w:rsidRDefault="005676E0" w14:paraId="2E002A12" w14:textId="77777777">
      <w:pPr>
        <w:contextualSpacing/>
        <w:rPr>
          <w:rFonts w:ascii="Calibri" w:hAnsi="Calibri" w:cs="Calibri"/>
          <w:b/>
          <w:bCs/>
        </w:rPr>
      </w:pPr>
    </w:p>
    <w:p w:rsidRPr="00C02634" w:rsidR="005676E0" w:rsidP="005676E0" w:rsidRDefault="005676E0" w14:paraId="575AC409" w14:textId="77777777">
      <w:pPr>
        <w:contextualSpacing/>
        <w:rPr>
          <w:rFonts w:ascii="Calibri" w:hAnsi="Calibri" w:cs="Calibri"/>
        </w:rPr>
      </w:pPr>
      <w:r w:rsidRPr="00C02634">
        <w:rPr>
          <w:rFonts w:ascii="Calibri" w:hAnsi="Calibri" w:cs="Calibri"/>
        </w:rPr>
        <w:t xml:space="preserve">De tekst van het betreffende artikel uit de </w:t>
      </w:r>
      <w:proofErr w:type="spellStart"/>
      <w:r w:rsidRPr="00C02634">
        <w:rPr>
          <w:rFonts w:ascii="Calibri" w:hAnsi="Calibri" w:cs="Calibri"/>
        </w:rPr>
        <w:t>JLoI</w:t>
      </w:r>
      <w:proofErr w:type="spellEnd"/>
      <w:r w:rsidRPr="00C02634">
        <w:rPr>
          <w:rFonts w:ascii="Calibri" w:hAnsi="Calibri" w:cs="Calibri"/>
        </w:rPr>
        <w:t xml:space="preserve"> van Cosun luidt:</w:t>
      </w:r>
    </w:p>
    <w:p w:rsidRPr="00C02634" w:rsidR="005676E0" w:rsidP="005676E0" w:rsidRDefault="005676E0" w14:paraId="501F82C2" w14:textId="77777777">
      <w:pPr>
        <w:pStyle w:val="paragraph"/>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GB"/>
        </w:rPr>
        <w:t>Article 14 – (Termination) clause in case of new or changed policy; status controversial</w:t>
      </w:r>
      <w:r w:rsidRPr="00C02634">
        <w:rPr>
          <w:rStyle w:val="normaltextrun"/>
          <w:rFonts w:ascii="Calibri" w:hAnsi="Calibri" w:cs="Calibri" w:eastAsiaTheme="majorEastAsia"/>
          <w:sz w:val="22"/>
          <w:szCs w:val="22"/>
          <w:lang w:val="en-US"/>
        </w:rPr>
        <w:t> </w:t>
      </w:r>
      <w:r w:rsidRPr="00C02634">
        <w:rPr>
          <w:rStyle w:val="eop"/>
          <w:rFonts w:ascii="Calibri" w:hAnsi="Calibri" w:cs="Calibri" w:eastAsiaTheme="majorEastAsia"/>
          <w:sz w:val="22"/>
          <w:szCs w:val="22"/>
          <w:lang w:val="en-US"/>
        </w:rPr>
        <w:t> </w:t>
      </w:r>
    </w:p>
    <w:p w:rsidRPr="00C02634" w:rsidR="005676E0" w:rsidP="005676E0" w:rsidRDefault="005676E0" w14:paraId="63E81F1F" w14:textId="77777777">
      <w:pPr>
        <w:pStyle w:val="paragraph"/>
        <w:numPr>
          <w:ilvl w:val="0"/>
          <w:numId w:val="5"/>
        </w:numPr>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US"/>
        </w:rPr>
        <w:t xml:space="preserve">Without prejudice to any other (termination) rights and/or obligations and/or remedies the State and/or Cosun and/or the Province(s) may have, invoke or rely on under this </w:t>
      </w:r>
      <w:proofErr w:type="spellStart"/>
      <w:r w:rsidRPr="00C02634">
        <w:rPr>
          <w:rStyle w:val="normaltextrun"/>
          <w:rFonts w:ascii="Calibri" w:hAnsi="Calibri" w:cs="Calibri" w:eastAsiaTheme="majorEastAsia"/>
          <w:sz w:val="22"/>
          <w:szCs w:val="22"/>
          <w:lang w:val="en-US"/>
        </w:rPr>
        <w:t>JLoI</w:t>
      </w:r>
      <w:proofErr w:type="spellEnd"/>
      <w:r w:rsidRPr="00C02634">
        <w:rPr>
          <w:rStyle w:val="normaltextrun"/>
          <w:rFonts w:ascii="Calibri" w:hAnsi="Calibri" w:cs="Calibri" w:eastAsiaTheme="majorEastAsia"/>
          <w:sz w:val="22"/>
          <w:szCs w:val="22"/>
          <w:lang w:val="en-US"/>
        </w:rPr>
        <w:t xml:space="preserve">, either the State or Cooperative Cosun can </w:t>
      </w:r>
      <w:r w:rsidRPr="00C02634">
        <w:rPr>
          <w:rStyle w:val="normaltextrun"/>
          <w:rFonts w:ascii="Calibri" w:hAnsi="Calibri" w:cs="Calibri" w:eastAsiaTheme="majorEastAsia"/>
          <w:sz w:val="22"/>
          <w:szCs w:val="22"/>
          <w:lang w:val="en-US"/>
        </w:rPr>
        <w:lastRenderedPageBreak/>
        <w:t>terminate (</w:t>
      </w:r>
      <w:proofErr w:type="spellStart"/>
      <w:r w:rsidRPr="00C02634">
        <w:rPr>
          <w:rStyle w:val="normaltextrun"/>
          <w:rFonts w:ascii="Calibri" w:hAnsi="Calibri" w:cs="Calibri" w:eastAsiaTheme="majorEastAsia"/>
          <w:i/>
          <w:iCs/>
          <w:sz w:val="22"/>
          <w:szCs w:val="22"/>
          <w:lang w:val="en-US"/>
        </w:rPr>
        <w:t>opzeggen</w:t>
      </w:r>
      <w:proofErr w:type="spellEnd"/>
      <w:r w:rsidRPr="00C02634">
        <w:rPr>
          <w:rStyle w:val="normaltextrun"/>
          <w:rFonts w:ascii="Calibri" w:hAnsi="Calibri" w:cs="Calibri" w:eastAsiaTheme="majorEastAsia"/>
          <w:sz w:val="22"/>
          <w:szCs w:val="22"/>
          <w:lang w:val="en-US"/>
        </w:rPr>
        <w:t xml:space="preserve">) this </w:t>
      </w:r>
      <w:proofErr w:type="spellStart"/>
      <w:r w:rsidRPr="00C02634">
        <w:rPr>
          <w:rStyle w:val="normaltextrun"/>
          <w:rFonts w:ascii="Calibri" w:hAnsi="Calibri" w:cs="Calibri" w:eastAsiaTheme="majorEastAsia"/>
          <w:sz w:val="22"/>
          <w:szCs w:val="22"/>
          <w:lang w:val="en-US"/>
        </w:rPr>
        <w:t>JLoI</w:t>
      </w:r>
      <w:proofErr w:type="spellEnd"/>
      <w:r w:rsidRPr="00C02634">
        <w:rPr>
          <w:rStyle w:val="normaltextrun"/>
          <w:rFonts w:ascii="Calibri" w:hAnsi="Calibri" w:cs="Calibri" w:eastAsiaTheme="majorEastAsia"/>
          <w:sz w:val="22"/>
          <w:szCs w:val="22"/>
          <w:lang w:val="en-US"/>
        </w:rPr>
        <w:t xml:space="preserve"> partially or entirely with immediate effect upon serving a notice in writing to the other Parties, if and to the extent this </w:t>
      </w:r>
      <w:proofErr w:type="spellStart"/>
      <w:r w:rsidRPr="00C02634">
        <w:rPr>
          <w:rStyle w:val="normaltextrun"/>
          <w:rFonts w:ascii="Calibri" w:hAnsi="Calibri" w:cs="Calibri" w:eastAsiaTheme="majorEastAsia"/>
          <w:sz w:val="22"/>
          <w:szCs w:val="22"/>
          <w:lang w:val="en-US"/>
        </w:rPr>
        <w:t>JLoI</w:t>
      </w:r>
      <w:proofErr w:type="spellEnd"/>
      <w:r w:rsidRPr="00C02634">
        <w:rPr>
          <w:rStyle w:val="normaltextrun"/>
          <w:rFonts w:ascii="Calibri" w:hAnsi="Calibri" w:cs="Calibri" w:eastAsiaTheme="majorEastAsia"/>
          <w:sz w:val="22"/>
          <w:szCs w:val="22"/>
          <w:lang w:val="en-US"/>
        </w:rPr>
        <w:t xml:space="preserve"> becomes partially or entirely incompatible with:</w:t>
      </w:r>
      <w:r w:rsidRPr="00C02634">
        <w:rPr>
          <w:rStyle w:val="normaltextrun"/>
          <w:rFonts w:ascii="Calibri" w:hAnsi="Calibri" w:cs="Calibri" w:eastAsiaTheme="majorEastAsia"/>
          <w:sz w:val="22"/>
          <w:szCs w:val="22"/>
          <w:lang w:val="en-GB"/>
        </w:rPr>
        <w:t> </w:t>
      </w:r>
      <w:r w:rsidRPr="00C02634">
        <w:rPr>
          <w:rStyle w:val="eop"/>
          <w:rFonts w:ascii="Calibri" w:hAnsi="Calibri" w:cs="Calibri" w:eastAsiaTheme="majorEastAsia"/>
          <w:sz w:val="22"/>
          <w:szCs w:val="22"/>
          <w:lang w:val="en-US"/>
        </w:rPr>
        <w:t> </w:t>
      </w:r>
    </w:p>
    <w:p w:rsidRPr="00C02634" w:rsidR="005676E0" w:rsidP="005676E0" w:rsidRDefault="005676E0" w14:paraId="5AFECF83" w14:textId="77777777">
      <w:pPr>
        <w:pStyle w:val="paragraph"/>
        <w:numPr>
          <w:ilvl w:val="0"/>
          <w:numId w:val="1"/>
        </w:numPr>
        <w:spacing w:before="0" w:beforeAutospacing="0" w:after="0" w:afterAutospacing="0" w:line="240" w:lineRule="atLeast"/>
        <w:contextualSpacing/>
        <w:jc w:val="both"/>
        <w:textAlignment w:val="baseline"/>
        <w:rPr>
          <w:rStyle w:val="eop"/>
          <w:rFonts w:ascii="Calibri" w:hAnsi="Calibri" w:cs="Calibri" w:eastAsiaTheme="majorEastAsia"/>
          <w:sz w:val="22"/>
          <w:szCs w:val="22"/>
          <w:lang w:val="en-US"/>
        </w:rPr>
      </w:pPr>
      <w:r w:rsidRPr="00C02634">
        <w:rPr>
          <w:rStyle w:val="normaltextrun"/>
          <w:rFonts w:ascii="Calibri" w:hAnsi="Calibri" w:cs="Calibri" w:eastAsiaTheme="majorEastAsia"/>
          <w:sz w:val="22"/>
          <w:szCs w:val="22"/>
          <w:lang w:val="en-GB"/>
        </w:rPr>
        <w:t xml:space="preserve">any policy of a new government installed after the fall of the government on 3 June 2025 not to proceed with the tailor-made approach or not in a manner as laid down in this </w:t>
      </w:r>
      <w:proofErr w:type="spellStart"/>
      <w:r w:rsidRPr="00C02634">
        <w:rPr>
          <w:rStyle w:val="normaltextrun"/>
          <w:rFonts w:ascii="Calibri" w:hAnsi="Calibri" w:cs="Calibri" w:eastAsiaTheme="majorEastAsia"/>
          <w:sz w:val="22"/>
          <w:szCs w:val="22"/>
          <w:lang w:val="en-GB"/>
        </w:rPr>
        <w:t>JLoI</w:t>
      </w:r>
      <w:proofErr w:type="spellEnd"/>
      <w:r w:rsidRPr="00C02634">
        <w:rPr>
          <w:rStyle w:val="normaltextrun"/>
          <w:rFonts w:ascii="Calibri" w:hAnsi="Calibri" w:cs="Calibri" w:eastAsiaTheme="majorEastAsia"/>
          <w:sz w:val="22"/>
          <w:szCs w:val="22"/>
          <w:lang w:val="en-GB"/>
        </w:rPr>
        <w:t xml:space="preserve"> or not to make available (sufficient) funds for the tailor-made approach; and/or </w:t>
      </w:r>
      <w:r w:rsidRPr="00C02634">
        <w:rPr>
          <w:rStyle w:val="eop"/>
          <w:rFonts w:ascii="Calibri" w:hAnsi="Calibri" w:cs="Calibri" w:eastAsiaTheme="majorEastAsia"/>
          <w:sz w:val="22"/>
          <w:szCs w:val="22"/>
          <w:lang w:val="en-US"/>
        </w:rPr>
        <w:t> </w:t>
      </w:r>
    </w:p>
    <w:p w:rsidRPr="00C02634" w:rsidR="005676E0" w:rsidP="005676E0" w:rsidRDefault="005676E0" w14:paraId="7C6BB9F7" w14:textId="77777777">
      <w:pPr>
        <w:pStyle w:val="paragraph"/>
        <w:numPr>
          <w:ilvl w:val="0"/>
          <w:numId w:val="1"/>
        </w:numPr>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GB"/>
        </w:rPr>
        <w:t>the Second and/or First Chamber of Dutch Parliament (</w:t>
      </w:r>
      <w:proofErr w:type="spellStart"/>
      <w:r w:rsidRPr="00C02634">
        <w:rPr>
          <w:rStyle w:val="normaltextrun"/>
          <w:rFonts w:ascii="Calibri" w:hAnsi="Calibri" w:cs="Calibri" w:eastAsiaTheme="majorEastAsia"/>
          <w:i/>
          <w:iCs/>
          <w:sz w:val="22"/>
          <w:szCs w:val="22"/>
          <w:lang w:val="en-GB"/>
        </w:rPr>
        <w:t>Eerste</w:t>
      </w:r>
      <w:proofErr w:type="spellEnd"/>
      <w:r w:rsidRPr="00C02634">
        <w:rPr>
          <w:rStyle w:val="normaltextrun"/>
          <w:rFonts w:ascii="Calibri" w:hAnsi="Calibri" w:cs="Calibri" w:eastAsiaTheme="majorEastAsia"/>
          <w:i/>
          <w:iCs/>
          <w:sz w:val="22"/>
          <w:szCs w:val="22"/>
          <w:lang w:val="en-GB"/>
        </w:rPr>
        <w:t xml:space="preserve"> en/of Tweede Kamer</w:t>
      </w:r>
      <w:r w:rsidRPr="00C02634">
        <w:rPr>
          <w:rStyle w:val="normaltextrun"/>
          <w:rFonts w:ascii="Calibri" w:hAnsi="Calibri" w:cs="Calibri" w:eastAsiaTheme="majorEastAsia"/>
          <w:sz w:val="22"/>
          <w:szCs w:val="22"/>
          <w:lang w:val="en-GB"/>
        </w:rPr>
        <w:t>) having declared controversial (</w:t>
      </w:r>
      <w:proofErr w:type="spellStart"/>
      <w:r w:rsidRPr="00C02634">
        <w:rPr>
          <w:rStyle w:val="normaltextrun"/>
          <w:rFonts w:ascii="Calibri" w:hAnsi="Calibri" w:cs="Calibri" w:eastAsiaTheme="majorEastAsia"/>
          <w:i/>
          <w:iCs/>
          <w:sz w:val="22"/>
          <w:szCs w:val="22"/>
          <w:lang w:val="en-GB"/>
        </w:rPr>
        <w:t>controversieel</w:t>
      </w:r>
      <w:proofErr w:type="spellEnd"/>
      <w:r w:rsidRPr="00C02634">
        <w:rPr>
          <w:rStyle w:val="normaltextrun"/>
          <w:rFonts w:ascii="Calibri" w:hAnsi="Calibri" w:cs="Calibri" w:eastAsiaTheme="majorEastAsia"/>
          <w:i/>
          <w:iCs/>
          <w:sz w:val="22"/>
          <w:szCs w:val="22"/>
          <w:lang w:val="en-GB"/>
        </w:rPr>
        <w:t xml:space="preserve"> </w:t>
      </w:r>
      <w:proofErr w:type="spellStart"/>
      <w:r w:rsidRPr="00C02634">
        <w:rPr>
          <w:rStyle w:val="normaltextrun"/>
          <w:rFonts w:ascii="Calibri" w:hAnsi="Calibri" w:cs="Calibri" w:eastAsiaTheme="majorEastAsia"/>
          <w:i/>
          <w:iCs/>
          <w:sz w:val="22"/>
          <w:szCs w:val="22"/>
          <w:lang w:val="en-GB"/>
        </w:rPr>
        <w:t>verklaren</w:t>
      </w:r>
      <w:proofErr w:type="spellEnd"/>
      <w:r w:rsidRPr="00C02634">
        <w:rPr>
          <w:rStyle w:val="normaltextrun"/>
          <w:rFonts w:ascii="Calibri" w:hAnsi="Calibri" w:cs="Calibri" w:eastAsiaTheme="majorEastAsia"/>
          <w:sz w:val="22"/>
          <w:szCs w:val="22"/>
          <w:lang w:val="en-GB"/>
        </w:rPr>
        <w:t>) in view of the government’s status as caretaker government (</w:t>
      </w:r>
      <w:proofErr w:type="spellStart"/>
      <w:r w:rsidRPr="00C02634">
        <w:rPr>
          <w:rStyle w:val="normaltextrun"/>
          <w:rFonts w:ascii="Calibri" w:hAnsi="Calibri" w:cs="Calibri" w:eastAsiaTheme="majorEastAsia"/>
          <w:i/>
          <w:iCs/>
          <w:sz w:val="22"/>
          <w:szCs w:val="22"/>
          <w:lang w:val="en-GB"/>
        </w:rPr>
        <w:t>demissionair</w:t>
      </w:r>
      <w:proofErr w:type="spellEnd"/>
      <w:r w:rsidRPr="00C02634">
        <w:rPr>
          <w:rStyle w:val="normaltextrun"/>
          <w:rFonts w:ascii="Calibri" w:hAnsi="Calibri" w:cs="Calibri" w:eastAsiaTheme="majorEastAsia"/>
          <w:i/>
          <w:iCs/>
          <w:sz w:val="22"/>
          <w:szCs w:val="22"/>
          <w:lang w:val="en-GB"/>
        </w:rPr>
        <w:t xml:space="preserve"> </w:t>
      </w:r>
      <w:proofErr w:type="spellStart"/>
      <w:r w:rsidRPr="00C02634">
        <w:rPr>
          <w:rStyle w:val="normaltextrun"/>
          <w:rFonts w:ascii="Calibri" w:hAnsi="Calibri" w:cs="Calibri" w:eastAsiaTheme="majorEastAsia"/>
          <w:i/>
          <w:iCs/>
          <w:sz w:val="22"/>
          <w:szCs w:val="22"/>
          <w:lang w:val="en-GB"/>
        </w:rPr>
        <w:t>kabinet</w:t>
      </w:r>
      <w:proofErr w:type="spellEnd"/>
      <w:r w:rsidRPr="00C02634">
        <w:rPr>
          <w:rStyle w:val="normaltextrun"/>
          <w:rFonts w:ascii="Calibri" w:hAnsi="Calibri" w:cs="Calibri" w:eastAsiaTheme="majorEastAsia"/>
          <w:sz w:val="22"/>
          <w:szCs w:val="22"/>
          <w:lang w:val="en-GB"/>
        </w:rPr>
        <w:t>) since 3 June 2025: </w:t>
      </w:r>
      <w:r w:rsidRPr="00C02634">
        <w:rPr>
          <w:rStyle w:val="eop"/>
          <w:rFonts w:ascii="Calibri" w:hAnsi="Calibri" w:cs="Calibri" w:eastAsiaTheme="majorEastAsia"/>
          <w:sz w:val="22"/>
          <w:szCs w:val="22"/>
          <w:lang w:val="en-US"/>
        </w:rPr>
        <w:t> </w:t>
      </w:r>
    </w:p>
    <w:p w:rsidRPr="00C02634" w:rsidR="005676E0" w:rsidP="005676E0" w:rsidRDefault="005676E0" w14:paraId="4BCA2FB7" w14:textId="77777777">
      <w:pPr>
        <w:pStyle w:val="paragraph"/>
        <w:numPr>
          <w:ilvl w:val="0"/>
          <w:numId w:val="2"/>
        </w:numPr>
        <w:spacing w:before="0" w:beforeAutospacing="0" w:after="0" w:afterAutospacing="0" w:line="240" w:lineRule="atLeast"/>
        <w:contextualSpacing/>
        <w:jc w:val="both"/>
        <w:textAlignment w:val="baseline"/>
        <w:rPr>
          <w:rStyle w:val="eop"/>
          <w:rFonts w:ascii="Calibri" w:hAnsi="Calibri" w:cs="Calibri"/>
          <w:sz w:val="22"/>
          <w:szCs w:val="22"/>
          <w:lang w:val="en-US"/>
        </w:rPr>
      </w:pPr>
      <w:r w:rsidRPr="00C02634">
        <w:rPr>
          <w:rStyle w:val="normaltextrun"/>
          <w:rFonts w:ascii="Calibri" w:hAnsi="Calibri" w:cs="Calibri" w:eastAsiaTheme="majorEastAsia"/>
          <w:sz w:val="22"/>
          <w:szCs w:val="22"/>
          <w:lang w:val="en-GB"/>
        </w:rPr>
        <w:t>the tailor-made approach sustainable industry (</w:t>
      </w:r>
      <w:proofErr w:type="spellStart"/>
      <w:r w:rsidRPr="00C02634">
        <w:rPr>
          <w:rStyle w:val="normaltextrun"/>
          <w:rFonts w:ascii="Calibri" w:hAnsi="Calibri" w:cs="Calibri" w:eastAsiaTheme="majorEastAsia"/>
          <w:i/>
          <w:iCs/>
          <w:sz w:val="22"/>
          <w:szCs w:val="22"/>
          <w:lang w:val="en-GB"/>
        </w:rPr>
        <w:t>maatwerkaanpak</w:t>
      </w:r>
      <w:proofErr w:type="spellEnd"/>
      <w:r w:rsidRPr="00C02634">
        <w:rPr>
          <w:rStyle w:val="normaltextrun"/>
          <w:rFonts w:ascii="Calibri" w:hAnsi="Calibri" w:cs="Calibri" w:eastAsiaTheme="majorEastAsia"/>
          <w:i/>
          <w:iCs/>
          <w:sz w:val="22"/>
          <w:szCs w:val="22"/>
          <w:lang w:val="en-GB"/>
        </w:rPr>
        <w:t xml:space="preserve"> </w:t>
      </w:r>
      <w:proofErr w:type="spellStart"/>
      <w:r w:rsidRPr="00C02634">
        <w:rPr>
          <w:rStyle w:val="normaltextrun"/>
          <w:rFonts w:ascii="Calibri" w:hAnsi="Calibri" w:cs="Calibri" w:eastAsiaTheme="majorEastAsia"/>
          <w:i/>
          <w:iCs/>
          <w:sz w:val="22"/>
          <w:szCs w:val="22"/>
          <w:lang w:val="en-GB"/>
        </w:rPr>
        <w:t>verduurzaming</w:t>
      </w:r>
      <w:proofErr w:type="spellEnd"/>
      <w:r w:rsidRPr="00C02634">
        <w:rPr>
          <w:rStyle w:val="normaltextrun"/>
          <w:rFonts w:ascii="Calibri" w:hAnsi="Calibri" w:cs="Calibri" w:eastAsiaTheme="majorEastAsia"/>
          <w:i/>
          <w:iCs/>
          <w:sz w:val="22"/>
          <w:szCs w:val="22"/>
          <w:lang w:val="en-GB"/>
        </w:rPr>
        <w:t xml:space="preserve"> </w:t>
      </w:r>
      <w:proofErr w:type="spellStart"/>
      <w:r w:rsidRPr="00C02634">
        <w:rPr>
          <w:rStyle w:val="normaltextrun"/>
          <w:rFonts w:ascii="Calibri" w:hAnsi="Calibri" w:cs="Calibri" w:eastAsiaTheme="majorEastAsia"/>
          <w:i/>
          <w:iCs/>
          <w:sz w:val="22"/>
          <w:szCs w:val="22"/>
          <w:lang w:val="en-GB"/>
        </w:rPr>
        <w:t>industrie</w:t>
      </w:r>
      <w:proofErr w:type="spellEnd"/>
      <w:r w:rsidRPr="00C02634">
        <w:rPr>
          <w:rStyle w:val="normaltextrun"/>
          <w:rFonts w:ascii="Calibri" w:hAnsi="Calibri" w:cs="Calibri" w:eastAsiaTheme="majorEastAsia"/>
          <w:sz w:val="22"/>
          <w:szCs w:val="22"/>
          <w:lang w:val="en-GB"/>
        </w:rPr>
        <w:t>); and/or</w:t>
      </w:r>
      <w:r w:rsidRPr="00C02634">
        <w:rPr>
          <w:rStyle w:val="normaltextrun"/>
          <w:rFonts w:ascii="Calibri" w:hAnsi="Calibri" w:cs="Calibri" w:eastAsiaTheme="majorEastAsia"/>
          <w:sz w:val="22"/>
          <w:szCs w:val="22"/>
          <w:lang w:val="en-US"/>
        </w:rPr>
        <w:t> </w:t>
      </w:r>
      <w:r w:rsidRPr="00C02634">
        <w:rPr>
          <w:rStyle w:val="eop"/>
          <w:rFonts w:ascii="Calibri" w:hAnsi="Calibri" w:cs="Calibri" w:eastAsiaTheme="majorEastAsia"/>
          <w:sz w:val="22"/>
          <w:szCs w:val="22"/>
          <w:lang w:val="en-US"/>
        </w:rPr>
        <w:t> </w:t>
      </w:r>
    </w:p>
    <w:p w:rsidRPr="00C02634" w:rsidR="005676E0" w:rsidP="005676E0" w:rsidRDefault="005676E0" w14:paraId="26956A68" w14:textId="77777777">
      <w:pPr>
        <w:pStyle w:val="paragraph"/>
        <w:numPr>
          <w:ilvl w:val="0"/>
          <w:numId w:val="2"/>
        </w:numPr>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GB"/>
        </w:rPr>
        <w:t xml:space="preserve">this </w:t>
      </w:r>
      <w:proofErr w:type="spellStart"/>
      <w:r w:rsidRPr="00C02634">
        <w:rPr>
          <w:rStyle w:val="normaltextrun"/>
          <w:rFonts w:ascii="Calibri" w:hAnsi="Calibri" w:cs="Calibri" w:eastAsiaTheme="majorEastAsia"/>
          <w:sz w:val="22"/>
          <w:szCs w:val="22"/>
          <w:lang w:val="en-GB"/>
        </w:rPr>
        <w:t>JLoI</w:t>
      </w:r>
      <w:proofErr w:type="spellEnd"/>
      <w:r w:rsidRPr="00C02634">
        <w:rPr>
          <w:rStyle w:val="normaltextrun"/>
          <w:rFonts w:ascii="Calibri" w:hAnsi="Calibri" w:cs="Calibri" w:eastAsiaTheme="majorEastAsia"/>
          <w:sz w:val="22"/>
          <w:szCs w:val="22"/>
          <w:lang w:val="en-GB"/>
        </w:rPr>
        <w:t xml:space="preserve"> or a part thereof; and/or</w:t>
      </w:r>
      <w:r w:rsidRPr="00C02634">
        <w:rPr>
          <w:rStyle w:val="normaltextrun"/>
          <w:rFonts w:ascii="Calibri" w:hAnsi="Calibri" w:cs="Calibri" w:eastAsiaTheme="majorEastAsia"/>
          <w:sz w:val="22"/>
          <w:szCs w:val="22"/>
          <w:lang w:val="en-US"/>
        </w:rPr>
        <w:t> </w:t>
      </w:r>
      <w:r w:rsidRPr="00C02634">
        <w:rPr>
          <w:rStyle w:val="eop"/>
          <w:rFonts w:ascii="Calibri" w:hAnsi="Calibri" w:cs="Calibri" w:eastAsiaTheme="majorEastAsia"/>
          <w:sz w:val="22"/>
          <w:szCs w:val="22"/>
          <w:lang w:val="en-US"/>
        </w:rPr>
        <w:t> </w:t>
      </w:r>
    </w:p>
    <w:p w:rsidRPr="00C02634" w:rsidR="005676E0" w:rsidP="005676E0" w:rsidRDefault="005676E0" w14:paraId="4D1FD2F9" w14:textId="77777777">
      <w:pPr>
        <w:pStyle w:val="paragraph"/>
        <w:numPr>
          <w:ilvl w:val="0"/>
          <w:numId w:val="2"/>
        </w:numPr>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GB"/>
        </w:rPr>
        <w:t xml:space="preserve">all or part of the obligations ensuing from this </w:t>
      </w:r>
      <w:proofErr w:type="spellStart"/>
      <w:r w:rsidRPr="00C02634">
        <w:rPr>
          <w:rStyle w:val="normaltextrun"/>
          <w:rFonts w:ascii="Calibri" w:hAnsi="Calibri" w:cs="Calibri" w:eastAsiaTheme="majorEastAsia"/>
          <w:sz w:val="22"/>
          <w:szCs w:val="22"/>
          <w:lang w:val="en-GB"/>
        </w:rPr>
        <w:t>JLoI</w:t>
      </w:r>
      <w:proofErr w:type="spellEnd"/>
      <w:r w:rsidRPr="00C02634">
        <w:rPr>
          <w:rStyle w:val="normaltextrun"/>
          <w:rFonts w:ascii="Calibri" w:hAnsi="Calibri" w:cs="Calibri" w:eastAsiaTheme="majorEastAsia"/>
          <w:sz w:val="22"/>
          <w:szCs w:val="22"/>
          <w:lang w:val="en-GB"/>
        </w:rPr>
        <w:t xml:space="preserve"> for the State; and/or</w:t>
      </w:r>
      <w:r w:rsidRPr="00C02634">
        <w:rPr>
          <w:rStyle w:val="normaltextrun"/>
          <w:rFonts w:ascii="Calibri" w:hAnsi="Calibri" w:cs="Calibri" w:eastAsiaTheme="majorEastAsia"/>
          <w:sz w:val="22"/>
          <w:szCs w:val="22"/>
          <w:lang w:val="en-US"/>
        </w:rPr>
        <w:t> </w:t>
      </w:r>
      <w:r w:rsidRPr="00C02634">
        <w:rPr>
          <w:rStyle w:val="eop"/>
          <w:rFonts w:ascii="Calibri" w:hAnsi="Calibri" w:cs="Calibri" w:eastAsiaTheme="majorEastAsia"/>
          <w:sz w:val="22"/>
          <w:szCs w:val="22"/>
          <w:lang w:val="en-US"/>
        </w:rPr>
        <w:t> </w:t>
      </w:r>
    </w:p>
    <w:p w:rsidRPr="00C02634" w:rsidR="005676E0" w:rsidP="005676E0" w:rsidRDefault="005676E0" w14:paraId="58ED8754" w14:textId="77777777">
      <w:pPr>
        <w:pStyle w:val="paragraph"/>
        <w:numPr>
          <w:ilvl w:val="0"/>
          <w:numId w:val="2"/>
        </w:numPr>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GB"/>
        </w:rPr>
        <w:t xml:space="preserve">the full or part of the execution of this </w:t>
      </w:r>
      <w:proofErr w:type="spellStart"/>
      <w:r w:rsidRPr="00C02634">
        <w:rPr>
          <w:rStyle w:val="normaltextrun"/>
          <w:rFonts w:ascii="Calibri" w:hAnsi="Calibri" w:cs="Calibri" w:eastAsiaTheme="majorEastAsia"/>
          <w:sz w:val="22"/>
          <w:szCs w:val="22"/>
          <w:lang w:val="en-GB"/>
        </w:rPr>
        <w:t>JLoI</w:t>
      </w:r>
      <w:proofErr w:type="spellEnd"/>
      <w:r w:rsidRPr="00C02634">
        <w:rPr>
          <w:rStyle w:val="normaltextrun"/>
          <w:rFonts w:ascii="Calibri" w:hAnsi="Calibri" w:cs="Calibri" w:eastAsiaTheme="majorEastAsia"/>
          <w:sz w:val="22"/>
          <w:szCs w:val="22"/>
          <w:lang w:val="en-GB"/>
        </w:rPr>
        <w:t xml:space="preserve"> by the State; and/or</w:t>
      </w:r>
      <w:r w:rsidRPr="00C02634">
        <w:rPr>
          <w:rStyle w:val="normaltextrun"/>
          <w:rFonts w:ascii="Calibri" w:hAnsi="Calibri" w:cs="Calibri" w:eastAsiaTheme="majorEastAsia"/>
          <w:sz w:val="22"/>
          <w:szCs w:val="22"/>
          <w:lang w:val="en-US"/>
        </w:rPr>
        <w:t> </w:t>
      </w:r>
      <w:r w:rsidRPr="00C02634">
        <w:rPr>
          <w:rStyle w:val="eop"/>
          <w:rFonts w:ascii="Calibri" w:hAnsi="Calibri" w:cs="Calibri" w:eastAsiaTheme="majorEastAsia"/>
          <w:sz w:val="22"/>
          <w:szCs w:val="22"/>
          <w:lang w:val="en-US"/>
        </w:rPr>
        <w:t> </w:t>
      </w:r>
    </w:p>
    <w:p w:rsidRPr="00C02634" w:rsidR="005676E0" w:rsidP="005676E0" w:rsidRDefault="005676E0" w14:paraId="2B6D786F" w14:textId="77777777">
      <w:pPr>
        <w:pStyle w:val="paragraph"/>
        <w:numPr>
          <w:ilvl w:val="0"/>
          <w:numId w:val="2"/>
        </w:numPr>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GB"/>
        </w:rPr>
        <w:t>any further negotiations about or the conclusion of – binding – tailor-made agreements (</w:t>
      </w:r>
      <w:r w:rsidRPr="00C02634">
        <w:rPr>
          <w:rStyle w:val="normaltextrun"/>
          <w:rFonts w:ascii="Calibri" w:hAnsi="Calibri" w:cs="Calibri" w:eastAsiaTheme="majorEastAsia"/>
          <w:i/>
          <w:iCs/>
          <w:sz w:val="22"/>
          <w:szCs w:val="22"/>
          <w:lang w:val="en-GB"/>
        </w:rPr>
        <w:t>(</w:t>
      </w:r>
      <w:proofErr w:type="spellStart"/>
      <w:r w:rsidRPr="00C02634">
        <w:rPr>
          <w:rStyle w:val="normaltextrun"/>
          <w:rFonts w:ascii="Calibri" w:hAnsi="Calibri" w:cs="Calibri" w:eastAsiaTheme="majorEastAsia"/>
          <w:i/>
          <w:iCs/>
          <w:sz w:val="22"/>
          <w:szCs w:val="22"/>
          <w:lang w:val="en-GB"/>
        </w:rPr>
        <w:t>bindende</w:t>
      </w:r>
      <w:proofErr w:type="spellEnd"/>
      <w:r w:rsidRPr="00C02634">
        <w:rPr>
          <w:rStyle w:val="normaltextrun"/>
          <w:rFonts w:ascii="Calibri" w:hAnsi="Calibri" w:cs="Calibri" w:eastAsiaTheme="majorEastAsia"/>
          <w:i/>
          <w:iCs/>
          <w:sz w:val="22"/>
          <w:szCs w:val="22"/>
          <w:lang w:val="en-GB"/>
        </w:rPr>
        <w:t xml:space="preserve">) </w:t>
      </w:r>
      <w:proofErr w:type="spellStart"/>
      <w:r w:rsidRPr="00C02634">
        <w:rPr>
          <w:rStyle w:val="normaltextrun"/>
          <w:rFonts w:ascii="Calibri" w:hAnsi="Calibri" w:cs="Calibri" w:eastAsiaTheme="majorEastAsia"/>
          <w:i/>
          <w:iCs/>
          <w:sz w:val="22"/>
          <w:szCs w:val="22"/>
          <w:lang w:val="en-GB"/>
        </w:rPr>
        <w:t>maatwerkafspraken</w:t>
      </w:r>
      <w:proofErr w:type="spellEnd"/>
      <w:r w:rsidRPr="00C02634">
        <w:rPr>
          <w:rStyle w:val="normaltextrun"/>
          <w:rFonts w:ascii="Calibri" w:hAnsi="Calibri" w:cs="Calibri" w:eastAsiaTheme="majorEastAsia"/>
          <w:sz w:val="22"/>
          <w:szCs w:val="22"/>
          <w:lang w:val="en-GB"/>
        </w:rPr>
        <w:t>) with the selected companies, including Cosun.</w:t>
      </w:r>
      <w:r w:rsidRPr="00C02634">
        <w:rPr>
          <w:rStyle w:val="normaltextrun"/>
          <w:rFonts w:ascii="Calibri" w:hAnsi="Calibri" w:cs="Calibri" w:eastAsiaTheme="majorEastAsia"/>
          <w:sz w:val="22"/>
          <w:szCs w:val="22"/>
          <w:lang w:val="en-US"/>
        </w:rPr>
        <w:t> </w:t>
      </w:r>
      <w:r w:rsidRPr="00C02634">
        <w:rPr>
          <w:rStyle w:val="eop"/>
          <w:rFonts w:ascii="Calibri" w:hAnsi="Calibri" w:cs="Calibri" w:eastAsiaTheme="majorEastAsia"/>
          <w:sz w:val="22"/>
          <w:szCs w:val="22"/>
          <w:lang w:val="en-US"/>
        </w:rPr>
        <w:t> </w:t>
      </w:r>
    </w:p>
    <w:p w:rsidRPr="00C02634" w:rsidR="005676E0" w:rsidP="005676E0" w:rsidRDefault="005676E0" w14:paraId="21B208C7" w14:textId="77777777">
      <w:pPr>
        <w:pStyle w:val="paragraph"/>
        <w:numPr>
          <w:ilvl w:val="0"/>
          <w:numId w:val="5"/>
        </w:numPr>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GB"/>
        </w:rPr>
        <w:t>The State shall not be liable towards nor be required to otherwise compensate Cosun and or the Provinces:</w:t>
      </w:r>
      <w:r w:rsidRPr="00C02634">
        <w:rPr>
          <w:rStyle w:val="normaltextrun"/>
          <w:rFonts w:ascii="Calibri" w:hAnsi="Calibri" w:cs="Calibri" w:eastAsiaTheme="majorEastAsia"/>
          <w:sz w:val="22"/>
          <w:szCs w:val="22"/>
          <w:lang w:val="en-US"/>
        </w:rPr>
        <w:t> </w:t>
      </w:r>
      <w:r w:rsidRPr="00C02634">
        <w:rPr>
          <w:rStyle w:val="eop"/>
          <w:rFonts w:ascii="Calibri" w:hAnsi="Calibri" w:cs="Calibri" w:eastAsiaTheme="majorEastAsia"/>
          <w:sz w:val="22"/>
          <w:szCs w:val="22"/>
          <w:lang w:val="en-US"/>
        </w:rPr>
        <w:t> </w:t>
      </w:r>
    </w:p>
    <w:p w:rsidRPr="00C02634" w:rsidR="005676E0" w:rsidP="005676E0" w:rsidRDefault="005676E0" w14:paraId="46077496" w14:textId="77777777">
      <w:pPr>
        <w:pStyle w:val="paragraph"/>
        <w:numPr>
          <w:ilvl w:val="0"/>
          <w:numId w:val="3"/>
        </w:numPr>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US"/>
        </w:rPr>
        <w:t xml:space="preserve">for any damage Cosun and/or the Provinces may suffer as a consequence of any termination of this </w:t>
      </w:r>
      <w:proofErr w:type="spellStart"/>
      <w:r w:rsidRPr="00C02634">
        <w:rPr>
          <w:rStyle w:val="normaltextrun"/>
          <w:rFonts w:ascii="Calibri" w:hAnsi="Calibri" w:cs="Calibri" w:eastAsiaTheme="majorEastAsia"/>
          <w:sz w:val="22"/>
          <w:szCs w:val="22"/>
          <w:lang w:val="en-US"/>
        </w:rPr>
        <w:t>JLoI</w:t>
      </w:r>
      <w:proofErr w:type="spellEnd"/>
      <w:r w:rsidRPr="00C02634">
        <w:rPr>
          <w:rStyle w:val="normaltextrun"/>
          <w:rFonts w:ascii="Calibri" w:hAnsi="Calibri" w:cs="Calibri" w:eastAsiaTheme="majorEastAsia"/>
          <w:sz w:val="22"/>
          <w:szCs w:val="22"/>
          <w:lang w:val="en-US"/>
        </w:rPr>
        <w:t xml:space="preserve"> or any part thereof pursuant to article 14 paragraph 1; nor</w:t>
      </w:r>
      <w:r w:rsidRPr="00C02634">
        <w:rPr>
          <w:rStyle w:val="normaltextrun"/>
          <w:rFonts w:ascii="Calibri" w:hAnsi="Calibri" w:cs="Calibri" w:eastAsiaTheme="majorEastAsia"/>
          <w:sz w:val="22"/>
          <w:szCs w:val="22"/>
          <w:lang w:val="en-GB"/>
        </w:rPr>
        <w:t> </w:t>
      </w:r>
      <w:r w:rsidRPr="00C02634">
        <w:rPr>
          <w:rStyle w:val="eop"/>
          <w:rFonts w:ascii="Calibri" w:hAnsi="Calibri" w:cs="Calibri" w:eastAsiaTheme="majorEastAsia"/>
          <w:sz w:val="22"/>
          <w:szCs w:val="22"/>
          <w:lang w:val="en-US"/>
        </w:rPr>
        <w:t> </w:t>
      </w:r>
    </w:p>
    <w:p w:rsidRPr="00C02634" w:rsidR="005676E0" w:rsidP="005676E0" w:rsidRDefault="005676E0" w14:paraId="27108479" w14:textId="77777777">
      <w:pPr>
        <w:pStyle w:val="paragraph"/>
        <w:numPr>
          <w:ilvl w:val="0"/>
          <w:numId w:val="3"/>
        </w:numPr>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US"/>
        </w:rPr>
        <w:t>for any costs and/or for any investments made by Cosun and/or the Provinces in respect of any: </w:t>
      </w:r>
      <w:r w:rsidRPr="00C02634">
        <w:rPr>
          <w:rStyle w:val="normaltextrun"/>
          <w:rFonts w:ascii="Calibri" w:hAnsi="Calibri" w:cs="Calibri" w:eastAsiaTheme="majorEastAsia"/>
          <w:sz w:val="22"/>
          <w:szCs w:val="22"/>
          <w:lang w:val="en-GB"/>
        </w:rPr>
        <w:t> </w:t>
      </w:r>
      <w:r w:rsidRPr="00C02634">
        <w:rPr>
          <w:rStyle w:val="eop"/>
          <w:rFonts w:ascii="Calibri" w:hAnsi="Calibri" w:cs="Calibri" w:eastAsiaTheme="majorEastAsia"/>
          <w:sz w:val="22"/>
          <w:szCs w:val="22"/>
          <w:lang w:val="en-US"/>
        </w:rPr>
        <w:t> </w:t>
      </w:r>
    </w:p>
    <w:p w:rsidRPr="00C02634" w:rsidR="005676E0" w:rsidP="005676E0" w:rsidRDefault="005676E0" w14:paraId="3FB6D19A" w14:textId="77777777">
      <w:pPr>
        <w:pStyle w:val="paragraph"/>
        <w:numPr>
          <w:ilvl w:val="0"/>
          <w:numId w:val="4"/>
        </w:numPr>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GB"/>
        </w:rPr>
        <w:t xml:space="preserve">obligation ensuing from the </w:t>
      </w:r>
      <w:proofErr w:type="spellStart"/>
      <w:r w:rsidRPr="00C02634">
        <w:rPr>
          <w:rStyle w:val="normaltextrun"/>
          <w:rFonts w:ascii="Calibri" w:hAnsi="Calibri" w:cs="Calibri" w:eastAsiaTheme="majorEastAsia"/>
          <w:sz w:val="22"/>
          <w:szCs w:val="22"/>
          <w:lang w:val="en-GB"/>
        </w:rPr>
        <w:t>JLoI</w:t>
      </w:r>
      <w:proofErr w:type="spellEnd"/>
      <w:r w:rsidRPr="00C02634">
        <w:rPr>
          <w:rStyle w:val="normaltextrun"/>
          <w:rFonts w:ascii="Calibri" w:hAnsi="Calibri" w:cs="Calibri" w:eastAsiaTheme="majorEastAsia"/>
          <w:sz w:val="22"/>
          <w:szCs w:val="22"/>
          <w:lang w:val="en-GB"/>
        </w:rPr>
        <w:t xml:space="preserve"> that was – partially – fulfilled and/or </w:t>
      </w:r>
      <w:r w:rsidRPr="00C02634">
        <w:rPr>
          <w:rStyle w:val="eop"/>
          <w:rFonts w:ascii="Calibri" w:hAnsi="Calibri" w:cs="Calibri" w:eastAsiaTheme="majorEastAsia"/>
          <w:sz w:val="22"/>
          <w:szCs w:val="22"/>
          <w:lang w:val="en-US"/>
        </w:rPr>
        <w:t> </w:t>
      </w:r>
    </w:p>
    <w:p w:rsidRPr="00C02634" w:rsidR="005676E0" w:rsidP="005676E0" w:rsidRDefault="005676E0" w14:paraId="6393CAE6" w14:textId="77777777">
      <w:pPr>
        <w:pStyle w:val="paragraph"/>
        <w:numPr>
          <w:ilvl w:val="0"/>
          <w:numId w:val="4"/>
        </w:numPr>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GB"/>
        </w:rPr>
        <w:t xml:space="preserve">activity that was carried out in relation to the part or parts of this </w:t>
      </w:r>
      <w:proofErr w:type="spellStart"/>
      <w:r w:rsidRPr="00C02634">
        <w:rPr>
          <w:rStyle w:val="normaltextrun"/>
          <w:rFonts w:ascii="Calibri" w:hAnsi="Calibri" w:cs="Calibri" w:eastAsiaTheme="majorEastAsia"/>
          <w:sz w:val="22"/>
          <w:szCs w:val="22"/>
          <w:lang w:val="en-GB"/>
        </w:rPr>
        <w:t>JLoI</w:t>
      </w:r>
      <w:proofErr w:type="spellEnd"/>
      <w:r w:rsidRPr="00C02634">
        <w:rPr>
          <w:rStyle w:val="normaltextrun"/>
          <w:rFonts w:ascii="Calibri" w:hAnsi="Calibri" w:cs="Calibri" w:eastAsiaTheme="majorEastAsia"/>
          <w:sz w:val="22"/>
          <w:szCs w:val="22"/>
          <w:lang w:val="en-GB"/>
        </w:rPr>
        <w:t xml:space="preserve"> which is or are terminated pursuant to article 14 paragraph 1, prior to the moment as of which that part or those parts of this </w:t>
      </w:r>
      <w:proofErr w:type="spellStart"/>
      <w:r w:rsidRPr="00C02634">
        <w:rPr>
          <w:rStyle w:val="normaltextrun"/>
          <w:rFonts w:ascii="Calibri" w:hAnsi="Calibri" w:cs="Calibri" w:eastAsiaTheme="majorEastAsia"/>
          <w:sz w:val="22"/>
          <w:szCs w:val="22"/>
          <w:lang w:val="en-GB"/>
        </w:rPr>
        <w:t>JLoI</w:t>
      </w:r>
      <w:proofErr w:type="spellEnd"/>
      <w:r w:rsidRPr="00C02634">
        <w:rPr>
          <w:rStyle w:val="normaltextrun"/>
          <w:rFonts w:ascii="Calibri" w:hAnsi="Calibri" w:cs="Calibri" w:eastAsiaTheme="majorEastAsia"/>
          <w:sz w:val="22"/>
          <w:szCs w:val="22"/>
          <w:lang w:val="en-GB"/>
        </w:rPr>
        <w:t xml:space="preserve"> is or are terminated pursuant to article 14 paragraph 1.</w:t>
      </w:r>
      <w:r w:rsidRPr="00C02634">
        <w:rPr>
          <w:rStyle w:val="normaltextrun"/>
          <w:rFonts w:ascii="Calibri" w:hAnsi="Calibri" w:cs="Calibri" w:eastAsiaTheme="majorEastAsia"/>
          <w:sz w:val="22"/>
          <w:szCs w:val="22"/>
          <w:lang w:val="en-US"/>
        </w:rPr>
        <w:t> </w:t>
      </w:r>
      <w:r w:rsidRPr="00C02634">
        <w:rPr>
          <w:rStyle w:val="eop"/>
          <w:rFonts w:ascii="Calibri" w:hAnsi="Calibri" w:cs="Calibri" w:eastAsiaTheme="majorEastAsia"/>
          <w:sz w:val="22"/>
          <w:szCs w:val="22"/>
          <w:lang w:val="en-US"/>
        </w:rPr>
        <w:t> </w:t>
      </w:r>
    </w:p>
    <w:p w:rsidRPr="00C02634" w:rsidR="005676E0" w:rsidP="005676E0" w:rsidRDefault="005676E0" w14:paraId="37DBBE1C" w14:textId="77777777">
      <w:pPr>
        <w:pStyle w:val="paragraph"/>
        <w:numPr>
          <w:ilvl w:val="0"/>
          <w:numId w:val="5"/>
        </w:numPr>
        <w:spacing w:before="0" w:beforeAutospacing="0" w:after="0" w:afterAutospacing="0" w:line="240" w:lineRule="atLeast"/>
        <w:contextualSpacing/>
        <w:jc w:val="both"/>
        <w:textAlignment w:val="baseline"/>
        <w:rPr>
          <w:rFonts w:ascii="Calibri" w:hAnsi="Calibri" w:cs="Calibri"/>
          <w:sz w:val="22"/>
          <w:szCs w:val="22"/>
          <w:lang w:val="en-US"/>
        </w:rPr>
      </w:pPr>
      <w:r w:rsidRPr="00C02634">
        <w:rPr>
          <w:rStyle w:val="normaltextrun"/>
          <w:rFonts w:ascii="Calibri" w:hAnsi="Calibri" w:cs="Calibri" w:eastAsiaTheme="majorEastAsia"/>
          <w:sz w:val="22"/>
          <w:szCs w:val="22"/>
          <w:lang w:val="en-GB"/>
        </w:rPr>
        <w:t xml:space="preserve">In the event of termination of this </w:t>
      </w:r>
      <w:proofErr w:type="spellStart"/>
      <w:r w:rsidRPr="00C02634">
        <w:rPr>
          <w:rStyle w:val="normaltextrun"/>
          <w:rFonts w:ascii="Calibri" w:hAnsi="Calibri" w:cs="Calibri" w:eastAsiaTheme="majorEastAsia"/>
          <w:sz w:val="22"/>
          <w:szCs w:val="22"/>
          <w:lang w:val="en-GB"/>
        </w:rPr>
        <w:t>JLoI</w:t>
      </w:r>
      <w:proofErr w:type="spellEnd"/>
      <w:r w:rsidRPr="00C02634">
        <w:rPr>
          <w:rStyle w:val="normaltextrun"/>
          <w:rFonts w:ascii="Calibri" w:hAnsi="Calibri" w:cs="Calibri" w:eastAsiaTheme="majorEastAsia"/>
          <w:sz w:val="22"/>
          <w:szCs w:val="22"/>
          <w:lang w:val="en-GB"/>
        </w:rPr>
        <w:t xml:space="preserve"> or any part thereof as per article 14 paragraph 1 the Parties shall remain committed to discuss with each other if and to what extent the State’s policy in respect of the Paris Agreement, European Climate law and the Dutch Climate Law (</w:t>
      </w:r>
      <w:proofErr w:type="spellStart"/>
      <w:r w:rsidRPr="00C02634">
        <w:rPr>
          <w:rStyle w:val="normaltextrun"/>
          <w:rFonts w:ascii="Calibri" w:hAnsi="Calibri" w:cs="Calibri" w:eastAsiaTheme="majorEastAsia"/>
          <w:i/>
          <w:iCs/>
          <w:sz w:val="22"/>
          <w:szCs w:val="22"/>
          <w:lang w:val="en-GB"/>
        </w:rPr>
        <w:t>Klimaatwet</w:t>
      </w:r>
      <w:proofErr w:type="spellEnd"/>
      <w:r w:rsidRPr="00C02634">
        <w:rPr>
          <w:rStyle w:val="normaltextrun"/>
          <w:rFonts w:ascii="Calibri" w:hAnsi="Calibri" w:cs="Calibri" w:eastAsiaTheme="majorEastAsia"/>
          <w:sz w:val="22"/>
          <w:szCs w:val="22"/>
          <w:lang w:val="en-GB"/>
        </w:rPr>
        <w:t>) on the one hand and Cosun sustainability and carbon dioxide (CO2) emission reduction goals in the Netherlands on the other can be reconciled, however not as part of the tailor-made approach. This article does not imply or entail any rights or entitlement for any Party to compensation whatsoever nor any commitment by any Party to support the other Party’s policy or goals as meant in the preceding sentence. </w:t>
      </w:r>
      <w:r w:rsidRPr="00C02634">
        <w:rPr>
          <w:rStyle w:val="eop"/>
          <w:rFonts w:ascii="Calibri" w:hAnsi="Calibri" w:cs="Calibri" w:eastAsiaTheme="majorEastAsia"/>
          <w:sz w:val="22"/>
          <w:szCs w:val="22"/>
          <w:lang w:val="en-US"/>
        </w:rPr>
        <w:t> </w:t>
      </w:r>
    </w:p>
    <w:p w:rsidRPr="00C02634" w:rsidR="005676E0" w:rsidP="005676E0" w:rsidRDefault="005676E0" w14:paraId="041908E0" w14:textId="77777777">
      <w:pPr>
        <w:contextualSpacing/>
        <w:rPr>
          <w:rFonts w:ascii="Calibri" w:hAnsi="Calibri" w:cs="Calibri"/>
          <w:lang w:val="en-US"/>
        </w:rPr>
      </w:pPr>
    </w:p>
    <w:p w:rsidRPr="00C02634" w:rsidR="005676E0" w:rsidP="00C02634" w:rsidRDefault="00C02634" w14:paraId="0A5133BA" w14:textId="1376C44E">
      <w:pPr>
        <w:pStyle w:val="Geenafstand"/>
        <w:rPr>
          <w:rFonts w:ascii="Calibri" w:hAnsi="Calibri" w:cs="Calibri"/>
        </w:rPr>
      </w:pPr>
      <w:r w:rsidRPr="00C02634">
        <w:rPr>
          <w:rFonts w:ascii="Calibri" w:hAnsi="Calibri" w:cs="Calibri"/>
        </w:rPr>
        <w:t>De m</w:t>
      </w:r>
      <w:r w:rsidRPr="00C02634" w:rsidR="005676E0">
        <w:rPr>
          <w:rFonts w:ascii="Calibri" w:hAnsi="Calibri" w:cs="Calibri"/>
        </w:rPr>
        <w:t>inister van Klimaat en Groene Groei</w:t>
      </w:r>
      <w:r w:rsidRPr="00C02634">
        <w:rPr>
          <w:rFonts w:ascii="Calibri" w:hAnsi="Calibri" w:cs="Calibri"/>
        </w:rPr>
        <w:t>,</w:t>
      </w:r>
    </w:p>
    <w:p w:rsidRPr="00C02634" w:rsidR="00C02634" w:rsidP="00C02634" w:rsidRDefault="00C02634" w14:paraId="2EBC1D1D" w14:textId="48578752">
      <w:pPr>
        <w:pStyle w:val="Geenafstand"/>
        <w:rPr>
          <w:rFonts w:ascii="Calibri" w:hAnsi="Calibri" w:cs="Calibri"/>
        </w:rPr>
      </w:pPr>
      <w:r w:rsidRPr="00C02634">
        <w:rPr>
          <w:rFonts w:ascii="Calibri" w:hAnsi="Calibri" w:cs="Calibri"/>
        </w:rPr>
        <w:t xml:space="preserve">S.T.M. </w:t>
      </w:r>
      <w:r w:rsidRPr="00C02634">
        <w:rPr>
          <w:rFonts w:ascii="Calibri" w:hAnsi="Calibri" w:cs="Calibri"/>
        </w:rPr>
        <w:t>Hermans</w:t>
      </w:r>
    </w:p>
    <w:sectPr w:rsidRPr="00C02634" w:rsidR="00C02634" w:rsidSect="00CB766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7F3E" w14:textId="77777777" w:rsidR="005676E0" w:rsidRDefault="005676E0" w:rsidP="005676E0">
      <w:pPr>
        <w:spacing w:after="0" w:line="240" w:lineRule="auto"/>
      </w:pPr>
      <w:r>
        <w:separator/>
      </w:r>
    </w:p>
  </w:endnote>
  <w:endnote w:type="continuationSeparator" w:id="0">
    <w:p w14:paraId="2CD28040" w14:textId="77777777" w:rsidR="005676E0" w:rsidRDefault="005676E0" w:rsidP="0056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EBF7" w14:textId="77777777" w:rsidR="005676E0" w:rsidRPr="005676E0" w:rsidRDefault="005676E0" w:rsidP="005676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27BF" w14:textId="77777777" w:rsidR="005676E0" w:rsidRPr="005676E0" w:rsidRDefault="005676E0" w:rsidP="005676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5368" w14:textId="77777777" w:rsidR="005676E0" w:rsidRPr="005676E0" w:rsidRDefault="005676E0" w:rsidP="005676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B156" w14:textId="77777777" w:rsidR="005676E0" w:rsidRDefault="005676E0" w:rsidP="005676E0">
      <w:pPr>
        <w:spacing w:after="0" w:line="240" w:lineRule="auto"/>
      </w:pPr>
      <w:r>
        <w:separator/>
      </w:r>
    </w:p>
  </w:footnote>
  <w:footnote w:type="continuationSeparator" w:id="0">
    <w:p w14:paraId="257D6670" w14:textId="77777777" w:rsidR="005676E0" w:rsidRDefault="005676E0" w:rsidP="005676E0">
      <w:pPr>
        <w:spacing w:after="0" w:line="240" w:lineRule="auto"/>
      </w:pPr>
      <w:r>
        <w:continuationSeparator/>
      </w:r>
    </w:p>
  </w:footnote>
  <w:footnote w:id="1">
    <w:p w14:paraId="42E38C66" w14:textId="77777777" w:rsidR="005676E0" w:rsidRPr="00C02634" w:rsidRDefault="005676E0" w:rsidP="005676E0">
      <w:pPr>
        <w:pStyle w:val="Voetnoottekst"/>
        <w:rPr>
          <w:rFonts w:ascii="Calibri" w:hAnsi="Calibri" w:cs="Calibri"/>
          <w:sz w:val="20"/>
        </w:rPr>
      </w:pPr>
      <w:r w:rsidRPr="00C02634">
        <w:rPr>
          <w:rStyle w:val="Voetnootmarkering"/>
          <w:rFonts w:ascii="Calibri" w:hAnsi="Calibri" w:cs="Calibri"/>
          <w:sz w:val="20"/>
        </w:rPr>
        <w:footnoteRef/>
      </w:r>
      <w:r w:rsidRPr="00C02634">
        <w:rPr>
          <w:rFonts w:ascii="Calibri" w:hAnsi="Calibri" w:cs="Calibri"/>
          <w:sz w:val="20"/>
        </w:rPr>
        <w:t xml:space="preserve"> </w:t>
      </w:r>
      <w:hyperlink r:id="rId1" w:history="1">
        <w:r w:rsidRPr="00C02634">
          <w:rPr>
            <w:rStyle w:val="Hyperlink"/>
            <w:rFonts w:ascii="Calibri" w:hAnsi="Calibri" w:cs="Calibri"/>
            <w:sz w:val="20"/>
          </w:rPr>
          <w:t xml:space="preserve">Kamerbrief Joint Letter of </w:t>
        </w:r>
        <w:proofErr w:type="spellStart"/>
        <w:r w:rsidRPr="00C02634">
          <w:rPr>
            <w:rStyle w:val="Hyperlink"/>
            <w:rFonts w:ascii="Calibri" w:hAnsi="Calibri" w:cs="Calibri"/>
            <w:sz w:val="20"/>
          </w:rPr>
          <w:t>Intent</w:t>
        </w:r>
        <w:proofErr w:type="spellEnd"/>
        <w:r w:rsidRPr="00C02634">
          <w:rPr>
            <w:rStyle w:val="Hyperlink"/>
            <w:rFonts w:ascii="Calibri" w:hAnsi="Calibri" w:cs="Calibri"/>
            <w:sz w:val="20"/>
          </w:rPr>
          <w:t xml:space="preserve"> Coöperatie Koninklijke Cosun UA | Kamerstuk | Rijksoverheid.nl</w:t>
        </w:r>
      </w:hyperlink>
    </w:p>
  </w:footnote>
  <w:footnote w:id="2">
    <w:p w14:paraId="2E8DEDE3" w14:textId="77777777" w:rsidR="005676E0" w:rsidRPr="00C02634" w:rsidRDefault="005676E0" w:rsidP="005676E0">
      <w:pPr>
        <w:pStyle w:val="Voetnoottekst"/>
        <w:rPr>
          <w:rFonts w:ascii="Calibri" w:hAnsi="Calibri" w:cs="Calibri"/>
          <w:sz w:val="20"/>
        </w:rPr>
      </w:pPr>
      <w:r w:rsidRPr="00C02634">
        <w:rPr>
          <w:rStyle w:val="Voetnootmarkering"/>
          <w:rFonts w:ascii="Calibri" w:hAnsi="Calibri" w:cs="Calibri"/>
          <w:sz w:val="20"/>
        </w:rPr>
        <w:footnoteRef/>
      </w:r>
      <w:r w:rsidRPr="00C02634">
        <w:rPr>
          <w:rFonts w:ascii="Calibri" w:hAnsi="Calibri" w:cs="Calibri"/>
          <w:sz w:val="20"/>
        </w:rPr>
        <w:t xml:space="preserve"> </w:t>
      </w:r>
      <w:hyperlink r:id="rId2" w:history="1">
        <w:r w:rsidRPr="00C02634">
          <w:rPr>
            <w:rStyle w:val="Hyperlink"/>
            <w:rFonts w:ascii="Calibri" w:hAnsi="Calibri" w:cs="Calibri"/>
            <w:sz w:val="20"/>
          </w:rPr>
          <w:t xml:space="preserve">Kamerbrief Joint Letter of </w:t>
        </w:r>
        <w:proofErr w:type="spellStart"/>
        <w:r w:rsidRPr="00C02634">
          <w:rPr>
            <w:rStyle w:val="Hyperlink"/>
            <w:rFonts w:ascii="Calibri" w:hAnsi="Calibri" w:cs="Calibri"/>
            <w:sz w:val="20"/>
          </w:rPr>
          <w:t>Intent</w:t>
        </w:r>
        <w:proofErr w:type="spellEnd"/>
        <w:r w:rsidRPr="00C02634">
          <w:rPr>
            <w:rStyle w:val="Hyperlink"/>
            <w:rFonts w:ascii="Calibri" w:hAnsi="Calibri" w:cs="Calibri"/>
            <w:sz w:val="20"/>
          </w:rPr>
          <w:t xml:space="preserve"> Maatwerk </w:t>
        </w:r>
        <w:proofErr w:type="spellStart"/>
        <w:r w:rsidRPr="00C02634">
          <w:rPr>
            <w:rStyle w:val="Hyperlink"/>
            <w:rFonts w:ascii="Calibri" w:hAnsi="Calibri" w:cs="Calibri"/>
            <w:sz w:val="20"/>
          </w:rPr>
          <w:t>Nobian</w:t>
        </w:r>
        <w:proofErr w:type="spellEnd"/>
        <w:r w:rsidRPr="00C02634">
          <w:rPr>
            <w:rStyle w:val="Hyperlink"/>
            <w:rFonts w:ascii="Calibri" w:hAnsi="Calibri" w:cs="Calibri"/>
            <w:sz w:val="20"/>
          </w:rPr>
          <w:t xml:space="preserve"> | Kamerstuk | Rijksoverheid.nl</w:t>
        </w:r>
      </w:hyperlink>
    </w:p>
    <w:p w14:paraId="15EBE639" w14:textId="77777777" w:rsidR="005676E0" w:rsidRPr="00C02634" w:rsidRDefault="005676E0" w:rsidP="005676E0">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91BF" w14:textId="77777777" w:rsidR="005676E0" w:rsidRPr="005676E0" w:rsidRDefault="005676E0" w:rsidP="005676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A5C0" w14:textId="77777777" w:rsidR="005676E0" w:rsidRPr="005676E0" w:rsidRDefault="005676E0" w:rsidP="005676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A0A1" w14:textId="77777777" w:rsidR="005676E0" w:rsidRPr="005676E0" w:rsidRDefault="005676E0" w:rsidP="005676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128BB"/>
    <w:multiLevelType w:val="multilevel"/>
    <w:tmpl w:val="CD8632BE"/>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 w15:restartNumberingAfterBreak="0">
    <w:nsid w:val="30061DDE"/>
    <w:multiLevelType w:val="multilevel"/>
    <w:tmpl w:val="EFD8C73A"/>
    <w:lvl w:ilvl="0">
      <w:start w:val="1"/>
      <w:numFmt w:val="lowerRoman"/>
      <w:lvlText w:val="%1."/>
      <w:lvlJc w:val="right"/>
      <w:pPr>
        <w:tabs>
          <w:tab w:val="num" w:pos="1776"/>
        </w:tabs>
        <w:ind w:left="1776" w:hanging="360"/>
      </w:pPr>
    </w:lvl>
    <w:lvl w:ilvl="1" w:tentative="1">
      <w:start w:val="1"/>
      <w:numFmt w:val="lowerRoman"/>
      <w:lvlText w:val="%2."/>
      <w:lvlJc w:val="right"/>
      <w:pPr>
        <w:tabs>
          <w:tab w:val="num" w:pos="2496"/>
        </w:tabs>
        <w:ind w:left="2496" w:hanging="360"/>
      </w:pPr>
    </w:lvl>
    <w:lvl w:ilvl="2" w:tentative="1">
      <w:start w:val="1"/>
      <w:numFmt w:val="lowerRoman"/>
      <w:lvlText w:val="%3."/>
      <w:lvlJc w:val="right"/>
      <w:pPr>
        <w:tabs>
          <w:tab w:val="num" w:pos="3216"/>
        </w:tabs>
        <w:ind w:left="3216" w:hanging="360"/>
      </w:pPr>
    </w:lvl>
    <w:lvl w:ilvl="3" w:tentative="1">
      <w:start w:val="1"/>
      <w:numFmt w:val="lowerRoman"/>
      <w:lvlText w:val="%4."/>
      <w:lvlJc w:val="right"/>
      <w:pPr>
        <w:tabs>
          <w:tab w:val="num" w:pos="3936"/>
        </w:tabs>
        <w:ind w:left="3936" w:hanging="360"/>
      </w:pPr>
    </w:lvl>
    <w:lvl w:ilvl="4" w:tentative="1">
      <w:start w:val="1"/>
      <w:numFmt w:val="lowerRoman"/>
      <w:lvlText w:val="%5."/>
      <w:lvlJc w:val="right"/>
      <w:pPr>
        <w:tabs>
          <w:tab w:val="num" w:pos="4656"/>
        </w:tabs>
        <w:ind w:left="4656" w:hanging="360"/>
      </w:pPr>
    </w:lvl>
    <w:lvl w:ilvl="5" w:tentative="1">
      <w:start w:val="1"/>
      <w:numFmt w:val="lowerRoman"/>
      <w:lvlText w:val="%6."/>
      <w:lvlJc w:val="right"/>
      <w:pPr>
        <w:tabs>
          <w:tab w:val="num" w:pos="5376"/>
        </w:tabs>
        <w:ind w:left="5376" w:hanging="360"/>
      </w:pPr>
    </w:lvl>
    <w:lvl w:ilvl="6" w:tentative="1">
      <w:start w:val="1"/>
      <w:numFmt w:val="lowerRoman"/>
      <w:lvlText w:val="%7."/>
      <w:lvlJc w:val="right"/>
      <w:pPr>
        <w:tabs>
          <w:tab w:val="num" w:pos="6096"/>
        </w:tabs>
        <w:ind w:left="6096" w:hanging="360"/>
      </w:pPr>
    </w:lvl>
    <w:lvl w:ilvl="7" w:tentative="1">
      <w:start w:val="1"/>
      <w:numFmt w:val="lowerRoman"/>
      <w:lvlText w:val="%8."/>
      <w:lvlJc w:val="right"/>
      <w:pPr>
        <w:tabs>
          <w:tab w:val="num" w:pos="6816"/>
        </w:tabs>
        <w:ind w:left="6816" w:hanging="360"/>
      </w:pPr>
    </w:lvl>
    <w:lvl w:ilvl="8" w:tentative="1">
      <w:start w:val="1"/>
      <w:numFmt w:val="lowerRoman"/>
      <w:lvlText w:val="%9."/>
      <w:lvlJc w:val="right"/>
      <w:pPr>
        <w:tabs>
          <w:tab w:val="num" w:pos="7536"/>
        </w:tabs>
        <w:ind w:left="7536" w:hanging="360"/>
      </w:pPr>
    </w:lvl>
  </w:abstractNum>
  <w:abstractNum w:abstractNumId="2" w15:restartNumberingAfterBreak="0">
    <w:nsid w:val="43E61004"/>
    <w:multiLevelType w:val="hybridMultilevel"/>
    <w:tmpl w:val="30105776"/>
    <w:lvl w:ilvl="0" w:tplc="956CB89E">
      <w:start w:val="1"/>
      <w:numFmt w:val="decimal"/>
      <w:lvlText w:val="%1."/>
      <w:lvlJc w:val="left"/>
      <w:pPr>
        <w:ind w:left="720" w:hanging="360"/>
      </w:pPr>
      <w:rPr>
        <w:rFonts w:eastAsiaTheme="majorEastAsi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B1601B"/>
    <w:multiLevelType w:val="multilevel"/>
    <w:tmpl w:val="8DB4B68A"/>
    <w:lvl w:ilvl="0">
      <w:start w:val="1"/>
      <w:numFmt w:val="lowerRoman"/>
      <w:lvlText w:val="%1."/>
      <w:lvlJc w:val="right"/>
      <w:pPr>
        <w:tabs>
          <w:tab w:val="num" w:pos="1935"/>
        </w:tabs>
        <w:ind w:left="1935" w:hanging="360"/>
      </w:pPr>
    </w:lvl>
    <w:lvl w:ilvl="1" w:tentative="1">
      <w:start w:val="1"/>
      <w:numFmt w:val="lowerRoman"/>
      <w:lvlText w:val="%2."/>
      <w:lvlJc w:val="right"/>
      <w:pPr>
        <w:tabs>
          <w:tab w:val="num" w:pos="2655"/>
        </w:tabs>
        <w:ind w:left="2655" w:hanging="360"/>
      </w:pPr>
    </w:lvl>
    <w:lvl w:ilvl="2" w:tentative="1">
      <w:start w:val="1"/>
      <w:numFmt w:val="lowerRoman"/>
      <w:lvlText w:val="%3."/>
      <w:lvlJc w:val="right"/>
      <w:pPr>
        <w:tabs>
          <w:tab w:val="num" w:pos="3375"/>
        </w:tabs>
        <w:ind w:left="3375" w:hanging="360"/>
      </w:pPr>
    </w:lvl>
    <w:lvl w:ilvl="3" w:tentative="1">
      <w:start w:val="1"/>
      <w:numFmt w:val="lowerRoman"/>
      <w:lvlText w:val="%4."/>
      <w:lvlJc w:val="right"/>
      <w:pPr>
        <w:tabs>
          <w:tab w:val="num" w:pos="4095"/>
        </w:tabs>
        <w:ind w:left="4095" w:hanging="360"/>
      </w:pPr>
    </w:lvl>
    <w:lvl w:ilvl="4" w:tentative="1">
      <w:start w:val="1"/>
      <w:numFmt w:val="lowerRoman"/>
      <w:lvlText w:val="%5."/>
      <w:lvlJc w:val="right"/>
      <w:pPr>
        <w:tabs>
          <w:tab w:val="num" w:pos="4815"/>
        </w:tabs>
        <w:ind w:left="4815" w:hanging="360"/>
      </w:pPr>
    </w:lvl>
    <w:lvl w:ilvl="5" w:tentative="1">
      <w:start w:val="1"/>
      <w:numFmt w:val="lowerRoman"/>
      <w:lvlText w:val="%6."/>
      <w:lvlJc w:val="right"/>
      <w:pPr>
        <w:tabs>
          <w:tab w:val="num" w:pos="5535"/>
        </w:tabs>
        <w:ind w:left="5535" w:hanging="360"/>
      </w:pPr>
    </w:lvl>
    <w:lvl w:ilvl="6" w:tentative="1">
      <w:start w:val="1"/>
      <w:numFmt w:val="lowerRoman"/>
      <w:lvlText w:val="%7."/>
      <w:lvlJc w:val="right"/>
      <w:pPr>
        <w:tabs>
          <w:tab w:val="num" w:pos="6255"/>
        </w:tabs>
        <w:ind w:left="6255" w:hanging="360"/>
      </w:pPr>
    </w:lvl>
    <w:lvl w:ilvl="7" w:tentative="1">
      <w:start w:val="1"/>
      <w:numFmt w:val="lowerRoman"/>
      <w:lvlText w:val="%8."/>
      <w:lvlJc w:val="right"/>
      <w:pPr>
        <w:tabs>
          <w:tab w:val="num" w:pos="6975"/>
        </w:tabs>
        <w:ind w:left="6975" w:hanging="360"/>
      </w:pPr>
    </w:lvl>
    <w:lvl w:ilvl="8" w:tentative="1">
      <w:start w:val="1"/>
      <w:numFmt w:val="lowerRoman"/>
      <w:lvlText w:val="%9."/>
      <w:lvlJc w:val="right"/>
      <w:pPr>
        <w:tabs>
          <w:tab w:val="num" w:pos="7695"/>
        </w:tabs>
        <w:ind w:left="7695" w:hanging="360"/>
      </w:pPr>
    </w:lvl>
  </w:abstractNum>
  <w:abstractNum w:abstractNumId="4" w15:restartNumberingAfterBreak="0">
    <w:nsid w:val="4F733EAB"/>
    <w:multiLevelType w:val="multilevel"/>
    <w:tmpl w:val="DFA09A2E"/>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num w:numId="1" w16cid:durableId="887836373">
    <w:abstractNumId w:val="0"/>
  </w:num>
  <w:num w:numId="2" w16cid:durableId="1545750956">
    <w:abstractNumId w:val="3"/>
  </w:num>
  <w:num w:numId="3" w16cid:durableId="2135905513">
    <w:abstractNumId w:val="4"/>
  </w:num>
  <w:num w:numId="4" w16cid:durableId="201481977">
    <w:abstractNumId w:val="1"/>
  </w:num>
  <w:num w:numId="5" w16cid:durableId="1309048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E0"/>
    <w:rsid w:val="00220363"/>
    <w:rsid w:val="005676E0"/>
    <w:rsid w:val="007A74E8"/>
    <w:rsid w:val="00B665CF"/>
    <w:rsid w:val="00C02634"/>
    <w:rsid w:val="00CB766B"/>
    <w:rsid w:val="00EB1D37"/>
    <w:rsid w:val="00FF7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81FE"/>
  <w15:chartTrackingRefBased/>
  <w15:docId w15:val="{9AD9DD13-CA7B-42D0-B183-DE67F92F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7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7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76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76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76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76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76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76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76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76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76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76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76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76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76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76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76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76E0"/>
    <w:rPr>
      <w:rFonts w:eastAsiaTheme="majorEastAsia" w:cstheme="majorBidi"/>
      <w:color w:val="272727" w:themeColor="text1" w:themeTint="D8"/>
    </w:rPr>
  </w:style>
  <w:style w:type="paragraph" w:styleId="Titel">
    <w:name w:val="Title"/>
    <w:basedOn w:val="Standaard"/>
    <w:next w:val="Standaard"/>
    <w:link w:val="TitelChar"/>
    <w:uiPriority w:val="10"/>
    <w:qFormat/>
    <w:rsid w:val="00567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76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76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76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76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76E0"/>
    <w:rPr>
      <w:i/>
      <w:iCs/>
      <w:color w:val="404040" w:themeColor="text1" w:themeTint="BF"/>
    </w:rPr>
  </w:style>
  <w:style w:type="paragraph" w:styleId="Lijstalinea">
    <w:name w:val="List Paragraph"/>
    <w:basedOn w:val="Standaard"/>
    <w:uiPriority w:val="34"/>
    <w:qFormat/>
    <w:rsid w:val="005676E0"/>
    <w:pPr>
      <w:ind w:left="720"/>
      <w:contextualSpacing/>
    </w:pPr>
  </w:style>
  <w:style w:type="character" w:styleId="Intensievebenadrukking">
    <w:name w:val="Intense Emphasis"/>
    <w:basedOn w:val="Standaardalinea-lettertype"/>
    <w:uiPriority w:val="21"/>
    <w:qFormat/>
    <w:rsid w:val="005676E0"/>
    <w:rPr>
      <w:i/>
      <w:iCs/>
      <w:color w:val="0F4761" w:themeColor="accent1" w:themeShade="BF"/>
    </w:rPr>
  </w:style>
  <w:style w:type="paragraph" w:styleId="Duidelijkcitaat">
    <w:name w:val="Intense Quote"/>
    <w:basedOn w:val="Standaard"/>
    <w:next w:val="Standaard"/>
    <w:link w:val="DuidelijkcitaatChar"/>
    <w:uiPriority w:val="30"/>
    <w:qFormat/>
    <w:rsid w:val="00567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76E0"/>
    <w:rPr>
      <w:i/>
      <w:iCs/>
      <w:color w:val="0F4761" w:themeColor="accent1" w:themeShade="BF"/>
    </w:rPr>
  </w:style>
  <w:style w:type="character" w:styleId="Intensieveverwijzing">
    <w:name w:val="Intense Reference"/>
    <w:basedOn w:val="Standaardalinea-lettertype"/>
    <w:uiPriority w:val="32"/>
    <w:qFormat/>
    <w:rsid w:val="005676E0"/>
    <w:rPr>
      <w:b/>
      <w:bCs/>
      <w:smallCaps/>
      <w:color w:val="0F4761" w:themeColor="accent1" w:themeShade="BF"/>
      <w:spacing w:val="5"/>
    </w:rPr>
  </w:style>
  <w:style w:type="paragraph" w:styleId="Koptekst">
    <w:name w:val="header"/>
    <w:basedOn w:val="Standaard"/>
    <w:link w:val="KoptekstChar"/>
    <w:rsid w:val="005676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676E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676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676E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676E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676E0"/>
    <w:rPr>
      <w:rFonts w:ascii="Verdana" w:hAnsi="Verdana"/>
      <w:noProof/>
      <w:sz w:val="13"/>
      <w:szCs w:val="24"/>
      <w:lang w:eastAsia="nl-NL"/>
    </w:rPr>
  </w:style>
  <w:style w:type="paragraph" w:customStyle="1" w:styleId="Huisstijl-Gegeven">
    <w:name w:val="Huisstijl-Gegeven"/>
    <w:basedOn w:val="Standaard"/>
    <w:link w:val="Huisstijl-GegevenCharChar"/>
    <w:rsid w:val="005676E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676E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676E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676E0"/>
    <w:rPr>
      <w:color w:val="0000FF"/>
      <w:u w:val="single"/>
    </w:rPr>
  </w:style>
  <w:style w:type="paragraph" w:customStyle="1" w:styleId="Huisstijl-Retouradres">
    <w:name w:val="Huisstijl-Retouradres"/>
    <w:basedOn w:val="Standaard"/>
    <w:rsid w:val="005676E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676E0"/>
    <w:pPr>
      <w:spacing w:after="0"/>
    </w:pPr>
    <w:rPr>
      <w:b/>
    </w:rPr>
  </w:style>
  <w:style w:type="paragraph" w:customStyle="1" w:styleId="Huisstijl-Paginanummering">
    <w:name w:val="Huisstijl-Paginanummering"/>
    <w:basedOn w:val="Standaard"/>
    <w:rsid w:val="005676E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676E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676E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676E0"/>
    <w:rPr>
      <w:rFonts w:ascii="Verdana" w:eastAsia="Times New Roman" w:hAnsi="Verdana" w:cs="Times New Roman"/>
      <w:kern w:val="0"/>
      <w:sz w:val="13"/>
      <w:szCs w:val="20"/>
      <w:lang w:eastAsia="nl-NL"/>
      <w14:ligatures w14:val="none"/>
    </w:rPr>
  </w:style>
  <w:style w:type="paragraph" w:customStyle="1" w:styleId="paragraph">
    <w:name w:val="paragraph"/>
    <w:basedOn w:val="Standaard"/>
    <w:rsid w:val="005676E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5676E0"/>
  </w:style>
  <w:style w:type="character" w:customStyle="1" w:styleId="eop">
    <w:name w:val="eop"/>
    <w:basedOn w:val="Standaardalinea-lettertype"/>
    <w:rsid w:val="005676E0"/>
  </w:style>
  <w:style w:type="character" w:styleId="Voetnootmarkering">
    <w:name w:val="footnote reference"/>
    <w:basedOn w:val="Standaardalinea-lettertype"/>
    <w:uiPriority w:val="99"/>
    <w:semiHidden/>
    <w:unhideWhenUsed/>
    <w:rsid w:val="005676E0"/>
    <w:rPr>
      <w:vertAlign w:val="superscript"/>
    </w:rPr>
  </w:style>
  <w:style w:type="paragraph" w:styleId="Geenafstand">
    <w:name w:val="No Spacing"/>
    <w:uiPriority w:val="1"/>
    <w:qFormat/>
    <w:rsid w:val="00C02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06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3/11/22/kamerbrief-joint-letter-of-intent-maatwerk-nobian" TargetMode="External"/><Relationship Id="rId1" Type="http://schemas.openxmlformats.org/officeDocument/2006/relationships/hyperlink" Target="https://www.rijksoverheid.nl/documenten/kamerstukken/2025/06/23/kamerbrief-joint-letter-of-intent-cooperatie-koninklijke-cosun-u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732</ap:Words>
  <ap:Characters>4030</ap:Characters>
  <ap:DocSecurity>0</ap:DocSecurity>
  <ap:Lines>33</ap:Lines>
  <ap:Paragraphs>9</ap:Paragraphs>
  <ap:ScaleCrop>false</ap:ScaleCrop>
  <ap:LinksUpToDate>false</ap:LinksUpToDate>
  <ap:CharactersWithSpaces>4753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2025-07-14T07:02:00.0000000Z</dcterms:created>
  <dcterms:modified xsi:type="dcterms:W3CDTF">2025-07-14T07:02:00.0000000Z</dcterms:modified>
  <version/>
  <category/>
</coreProperties>
</file>