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6FEF" w:rsidP="00F27BA2" w:rsidRDefault="00646FEF" w14:paraId="36C6B975" w14:textId="77777777">
      <w:pPr>
        <w:pStyle w:val="Retouradres"/>
        <w:suppressAutoHyphens/>
      </w:pPr>
    </w:p>
    <w:p w:rsidRPr="00683DAE" w:rsidR="00646FEF" w:rsidP="00F27BA2" w:rsidRDefault="00646FEF" w14:paraId="77898DA5" w14:textId="0D19EDDC">
      <w:pPr>
        <w:pStyle w:val="Retouradres"/>
        <w:suppressAutoHyphens/>
      </w:pPr>
      <w:r w:rsidRPr="00683DAE">
        <w:t>&gt; Retouradres Postbus 20350 2500 EJ  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1243B1" w:rsidTr="001E7B11" w14:paraId="13C8D0C1" w14:textId="77777777">
        <w:tc>
          <w:tcPr>
            <w:tcW w:w="3510" w:type="dxa"/>
          </w:tcPr>
          <w:p w:rsidRPr="002314EE" w:rsidR="0075628C" w:rsidP="00F27BA2" w:rsidRDefault="0075628C" w14:paraId="6A352491" w14:textId="77777777">
            <w:pPr>
              <w:suppressAutoHyphens/>
              <w:rPr>
                <w:szCs w:val="18"/>
              </w:rPr>
            </w:pPr>
          </w:p>
        </w:tc>
      </w:tr>
    </w:tbl>
    <w:p w:rsidRPr="002314EE" w:rsidR="003502AE" w:rsidP="00F27BA2" w:rsidRDefault="003502AE" w14:paraId="19FD3C2E"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18"/>
          <w:lang w:val="de-DE" w:eastAsia="zh-CN" w:bidi="hi-IN"/>
        </w:rPr>
      </w:pPr>
    </w:p>
    <w:p w:rsidRPr="00683DAE" w:rsidR="00646FEF" w:rsidP="00F27BA2" w:rsidRDefault="00646FEF" w14:paraId="5973B827" w14:textId="77777777">
      <w:pPr>
        <w:suppressAutoHyphens/>
        <w:outlineLvl w:val="0"/>
        <w:rPr>
          <w:i/>
          <w:iCs/>
        </w:rPr>
      </w:pPr>
      <w:r w:rsidRPr="00683DAE">
        <w:t>De Voorzitter van de Tweede Kamer</w:t>
      </w:r>
    </w:p>
    <w:p w:rsidRPr="00F21606" w:rsidR="00646FEF" w:rsidP="00F27BA2" w:rsidRDefault="00646FEF" w14:paraId="476CA3DB" w14:textId="77777777">
      <w:pPr>
        <w:suppressAutoHyphens/>
        <w:rPr>
          <w:lang w:val="de-DE"/>
        </w:rPr>
      </w:pPr>
      <w:r w:rsidRPr="00F21606">
        <w:rPr>
          <w:lang w:val="de-DE"/>
        </w:rPr>
        <w:t xml:space="preserve">der </w:t>
      </w:r>
      <w:proofErr w:type="spellStart"/>
      <w:r w:rsidRPr="00F21606">
        <w:rPr>
          <w:lang w:val="de-DE"/>
        </w:rPr>
        <w:t>Staten-Generaal</w:t>
      </w:r>
      <w:proofErr w:type="spellEnd"/>
    </w:p>
    <w:p w:rsidRPr="00F21606" w:rsidR="00646FEF" w:rsidP="00F27BA2" w:rsidRDefault="00646FEF" w14:paraId="2DD6F3C8" w14:textId="77777777">
      <w:pPr>
        <w:suppressAutoHyphens/>
        <w:rPr>
          <w:lang w:val="de-DE"/>
        </w:rPr>
      </w:pPr>
      <w:r w:rsidRPr="00F21606">
        <w:rPr>
          <w:lang w:val="de-DE"/>
        </w:rPr>
        <w:t>Postbus 20018</w:t>
      </w:r>
    </w:p>
    <w:p w:rsidRPr="00F21606" w:rsidR="00646FEF" w:rsidP="00F27BA2" w:rsidRDefault="00646FEF" w14:paraId="2A5316B9" w14:textId="77777777">
      <w:pPr>
        <w:suppressAutoHyphens/>
        <w:rPr>
          <w:lang w:val="de-DE"/>
        </w:rPr>
      </w:pPr>
      <w:r w:rsidRPr="00F21606">
        <w:rPr>
          <w:lang w:val="de-DE"/>
        </w:rPr>
        <w:t>2500 EA  DEN HAAG</w:t>
      </w:r>
    </w:p>
    <w:p w:rsidRPr="00F21606" w:rsidR="00A97BB8" w:rsidP="00F27BA2" w:rsidRDefault="00A97BB8" w14:paraId="5A33E89D" w14:textId="77777777">
      <w:pPr>
        <w:suppressAutoHyphens/>
        <w:rPr>
          <w:szCs w:val="18"/>
          <w:lang w:val="de-DE"/>
        </w:rPr>
      </w:pPr>
    </w:p>
    <w:p w:rsidR="00054C93" w:rsidP="00F27BA2" w:rsidRDefault="00054C93" w14:paraId="7BD35C49" w14:textId="77777777">
      <w:pPr>
        <w:tabs>
          <w:tab w:val="left" w:pos="737"/>
        </w:tabs>
        <w:suppressAutoHyphens/>
        <w:outlineLvl w:val="0"/>
        <w:rPr>
          <w:szCs w:val="18"/>
          <w:lang w:val="de-DE"/>
        </w:rPr>
      </w:pPr>
    </w:p>
    <w:p w:rsidR="00F27BA2" w:rsidP="00F27BA2" w:rsidRDefault="00F27BA2" w14:paraId="68F41CF4" w14:textId="77777777">
      <w:pPr>
        <w:tabs>
          <w:tab w:val="left" w:pos="737"/>
        </w:tabs>
        <w:suppressAutoHyphens/>
        <w:outlineLvl w:val="0"/>
        <w:rPr>
          <w:szCs w:val="18"/>
          <w:lang w:val="de-DE"/>
        </w:rPr>
      </w:pPr>
    </w:p>
    <w:p w:rsidR="00F27BA2" w:rsidP="00F27BA2" w:rsidRDefault="00F27BA2" w14:paraId="5BD33CEA" w14:textId="77777777">
      <w:pPr>
        <w:tabs>
          <w:tab w:val="left" w:pos="737"/>
        </w:tabs>
        <w:suppressAutoHyphens/>
        <w:outlineLvl w:val="0"/>
        <w:rPr>
          <w:szCs w:val="18"/>
          <w:lang w:val="de-DE"/>
        </w:rPr>
      </w:pPr>
    </w:p>
    <w:p w:rsidR="00F27BA2" w:rsidP="00F27BA2" w:rsidRDefault="00F27BA2" w14:paraId="6C1ACA9A" w14:textId="77777777">
      <w:pPr>
        <w:tabs>
          <w:tab w:val="left" w:pos="737"/>
        </w:tabs>
        <w:suppressAutoHyphens/>
        <w:outlineLvl w:val="0"/>
        <w:rPr>
          <w:szCs w:val="18"/>
          <w:lang w:val="de-DE"/>
        </w:rPr>
      </w:pPr>
    </w:p>
    <w:p w:rsidR="00F27BA2" w:rsidP="00F27BA2" w:rsidRDefault="00F27BA2" w14:paraId="2B9ED79C" w14:textId="77777777">
      <w:pPr>
        <w:tabs>
          <w:tab w:val="left" w:pos="737"/>
        </w:tabs>
        <w:suppressAutoHyphens/>
        <w:outlineLvl w:val="0"/>
        <w:rPr>
          <w:szCs w:val="18"/>
          <w:lang w:val="de-DE"/>
        </w:rPr>
      </w:pPr>
    </w:p>
    <w:p w:rsidR="00F27BA2" w:rsidP="00F27BA2" w:rsidRDefault="00F27BA2" w14:paraId="45C1AF7A" w14:textId="77777777">
      <w:pPr>
        <w:tabs>
          <w:tab w:val="left" w:pos="737"/>
        </w:tabs>
        <w:suppressAutoHyphens/>
        <w:outlineLvl w:val="0"/>
        <w:rPr>
          <w:szCs w:val="18"/>
          <w:lang w:val="de-DE"/>
        </w:rPr>
      </w:pPr>
    </w:p>
    <w:p w:rsidR="00F27BA2" w:rsidP="00F27BA2" w:rsidRDefault="00F27BA2" w14:paraId="68C7D6A9" w14:textId="77777777">
      <w:pPr>
        <w:tabs>
          <w:tab w:val="left" w:pos="737"/>
        </w:tabs>
        <w:suppressAutoHyphens/>
        <w:outlineLvl w:val="0"/>
        <w:rPr>
          <w:szCs w:val="18"/>
          <w:lang w:val="de-DE"/>
        </w:rPr>
      </w:pPr>
    </w:p>
    <w:p w:rsidRPr="00F21606" w:rsidR="00F27BA2" w:rsidP="00F27BA2" w:rsidRDefault="00F27BA2" w14:paraId="1BE2FED3" w14:textId="77777777">
      <w:pPr>
        <w:tabs>
          <w:tab w:val="left" w:pos="737"/>
        </w:tabs>
        <w:suppressAutoHyphens/>
        <w:outlineLvl w:val="0"/>
        <w:rPr>
          <w:szCs w:val="18"/>
          <w:lang w:val="de-DE"/>
        </w:rPr>
      </w:pPr>
    </w:p>
    <w:p w:rsidRPr="00F21606" w:rsidR="009E59AE" w:rsidP="00F27BA2" w:rsidRDefault="009E59AE" w14:paraId="76885AC5" w14:textId="77777777">
      <w:pPr>
        <w:tabs>
          <w:tab w:val="left" w:pos="737"/>
        </w:tabs>
        <w:suppressAutoHyphens/>
        <w:outlineLvl w:val="0"/>
        <w:rPr>
          <w:szCs w:val="18"/>
          <w:lang w:val="de-DE"/>
        </w:rPr>
      </w:pPr>
    </w:p>
    <w:p w:rsidRPr="00F21606" w:rsidR="00516695" w:rsidP="00F27BA2" w:rsidRDefault="00C23C77" w14:paraId="680F3A50" w14:textId="16B3B008">
      <w:pPr>
        <w:tabs>
          <w:tab w:val="left" w:pos="737"/>
        </w:tabs>
        <w:suppressAutoHyphens/>
        <w:outlineLvl w:val="0"/>
        <w:rPr>
          <w:szCs w:val="18"/>
          <w:lang w:val="de-DE"/>
        </w:rPr>
      </w:pPr>
      <w:r w:rsidRPr="00F21606">
        <w:rPr>
          <w:szCs w:val="18"/>
          <w:lang w:val="de-DE"/>
        </w:rPr>
        <w:t>Datum</w:t>
      </w:r>
      <w:r w:rsidRPr="00F21606" w:rsidR="00682AC0">
        <w:rPr>
          <w:szCs w:val="18"/>
          <w:lang w:val="de-DE"/>
        </w:rPr>
        <w:tab/>
      </w:r>
      <w:r w:rsidR="00AE47A5">
        <w:rPr>
          <w:szCs w:val="18"/>
          <w:lang w:val="de-DE"/>
        </w:rPr>
        <w:t xml:space="preserve">2 </w:t>
      </w:r>
      <w:proofErr w:type="spellStart"/>
      <w:r w:rsidR="00AE47A5">
        <w:rPr>
          <w:szCs w:val="18"/>
          <w:lang w:val="de-DE"/>
        </w:rPr>
        <w:t>juli</w:t>
      </w:r>
      <w:proofErr w:type="spellEnd"/>
      <w:r w:rsidR="00AE47A5">
        <w:rPr>
          <w:szCs w:val="18"/>
          <w:lang w:val="de-DE"/>
        </w:rPr>
        <w:t xml:space="preserve"> 2025</w:t>
      </w:r>
    </w:p>
    <w:p w:rsidRPr="002314EE" w:rsidR="00005041" w:rsidP="00F27BA2" w:rsidRDefault="00C23C77" w14:paraId="2B3D0DEB" w14:textId="49D1CBBE">
      <w:pPr>
        <w:tabs>
          <w:tab w:val="left" w:pos="737"/>
        </w:tabs>
        <w:suppressAutoHyphens/>
        <w:outlineLvl w:val="0"/>
        <w:rPr>
          <w:szCs w:val="18"/>
        </w:rPr>
      </w:pPr>
      <w:r w:rsidRPr="002314EE">
        <w:rPr>
          <w:szCs w:val="18"/>
        </w:rPr>
        <w:t>Betreft</w:t>
      </w:r>
      <w:r w:rsidR="00F27BA2">
        <w:rPr>
          <w:szCs w:val="18"/>
        </w:rPr>
        <w:tab/>
        <w:t>V</w:t>
      </w:r>
      <w:r w:rsidRPr="002314EE" w:rsidR="005212B5">
        <w:rPr>
          <w:szCs w:val="18"/>
        </w:rPr>
        <w:t>erzoek om reactie op petitie Stop eenzame opsluiting in de GGZ</w:t>
      </w:r>
    </w:p>
    <w:p w:rsidRPr="002314EE" w:rsidR="004542AB" w:rsidP="00F27BA2" w:rsidRDefault="004542AB" w14:paraId="604BB7B4" w14:textId="77777777">
      <w:pPr>
        <w:suppressAutoHyphens/>
        <w:rPr>
          <w:szCs w:val="18"/>
        </w:rPr>
      </w:pPr>
    </w:p>
    <w:p w:rsidR="00622BC5" w:rsidP="00F27BA2" w:rsidRDefault="00622BC5" w14:paraId="53D34B3B" w14:textId="77777777">
      <w:pPr>
        <w:suppressAutoHyphens/>
        <w:rPr>
          <w:szCs w:val="18"/>
        </w:rPr>
      </w:pPr>
    </w:p>
    <w:p w:rsidRPr="002314EE" w:rsidR="00F27BA2" w:rsidP="00F27BA2" w:rsidRDefault="00F27BA2" w14:paraId="0B089C4F" w14:textId="77777777">
      <w:pPr>
        <w:suppressAutoHyphens/>
        <w:rPr>
          <w:szCs w:val="18"/>
        </w:rPr>
      </w:pPr>
    </w:p>
    <w:p w:rsidRPr="002314EE" w:rsidR="004542AB" w:rsidP="00F27BA2" w:rsidRDefault="004542AB" w14:paraId="6BFA0447" w14:textId="77777777">
      <w:pPr>
        <w:suppressAutoHyphens/>
        <w:rPr>
          <w:szCs w:val="18"/>
        </w:rPr>
      </w:pPr>
    </w:p>
    <w:p w:rsidRPr="002314EE" w:rsidR="004542AB" w:rsidP="00F27BA2" w:rsidRDefault="00C23C77" w14:paraId="7182FC92" w14:textId="77777777">
      <w:pPr>
        <w:suppressAutoHyphens/>
        <w:rPr>
          <w:szCs w:val="18"/>
        </w:rPr>
      </w:pPr>
      <w:r w:rsidRPr="002314EE">
        <w:rPr>
          <w:szCs w:val="18"/>
        </w:rPr>
        <w:t>Geachte voorzitter,</w:t>
      </w:r>
    </w:p>
    <w:p w:rsidRPr="002314EE" w:rsidR="004542AB" w:rsidP="00F27BA2" w:rsidRDefault="004542AB" w14:paraId="492052B7" w14:textId="77777777">
      <w:pPr>
        <w:suppressAutoHyphens/>
        <w:rPr>
          <w:szCs w:val="18"/>
        </w:rPr>
      </w:pPr>
    </w:p>
    <w:p w:rsidR="002314EE" w:rsidP="00F27BA2" w:rsidRDefault="00C23C77" w14:paraId="7812230C" w14:textId="77777777">
      <w:pPr>
        <w:suppressAutoHyphens/>
        <w:rPr>
          <w:szCs w:val="18"/>
        </w:rPr>
      </w:pPr>
      <w:r w:rsidRPr="002314EE">
        <w:rPr>
          <w:szCs w:val="18"/>
        </w:rPr>
        <w:t>Hierbij zend ik u de brief in reactie op het verzoek van de vaste commissie Volksgezondheid, Welzijn en Sport over de petitie ‘Stop eenzame opsluiting in de ggz’.</w:t>
      </w:r>
      <w:bookmarkStart w:name="_Hlk200031065" w:id="0"/>
      <w:r>
        <w:rPr>
          <w:rStyle w:val="Voetnootmarkering"/>
          <w:szCs w:val="18"/>
        </w:rPr>
        <w:footnoteReference w:id="2"/>
      </w:r>
      <w:r w:rsidR="00DF2BA6">
        <w:rPr>
          <w:szCs w:val="18"/>
        </w:rPr>
        <w:t>,</w:t>
      </w:r>
      <w:r>
        <w:rPr>
          <w:rStyle w:val="Voetnootmarkering"/>
          <w:szCs w:val="18"/>
        </w:rPr>
        <w:footnoteReference w:id="3"/>
      </w:r>
    </w:p>
    <w:p w:rsidR="00646FEF" w:rsidP="00F27BA2" w:rsidRDefault="00646FEF" w14:paraId="6860E367" w14:textId="77777777">
      <w:pPr>
        <w:suppressAutoHyphens/>
        <w:rPr>
          <w:szCs w:val="18"/>
        </w:rPr>
      </w:pPr>
    </w:p>
    <w:bookmarkEnd w:id="0"/>
    <w:p w:rsidR="002314EE" w:rsidP="00F27BA2" w:rsidRDefault="00C23C77" w14:paraId="6A014FEC" w14:textId="79EEA4FB">
      <w:pPr>
        <w:suppressAutoHyphens/>
        <w:rPr>
          <w:szCs w:val="18"/>
        </w:rPr>
      </w:pPr>
      <w:r w:rsidRPr="002314EE">
        <w:rPr>
          <w:b/>
          <w:szCs w:val="18"/>
        </w:rPr>
        <w:t>Aanleiding</w:t>
      </w:r>
      <w:r w:rsidRPr="002314EE">
        <w:rPr>
          <w:szCs w:val="18"/>
        </w:rPr>
        <w:br/>
        <w:t>Dinsdag 13 mei bood MIND de petitie “Stop met eenzame opsluiting in de ggz” aan bij de Tweede Kamer. Dit was mede naar aanleiding van een publicatie van de Inspectie Gezondheidszorg en Jeugd (hierna: IGJ), waaruit blijkt dat het aantal registraties van separaties is gestegen.</w:t>
      </w:r>
      <w:bookmarkStart w:name="_Hlk200031095" w:id="1"/>
      <w:r>
        <w:rPr>
          <w:rStyle w:val="Voetnootmarkering"/>
          <w:szCs w:val="18"/>
        </w:rPr>
        <w:footnoteReference w:id="4"/>
      </w:r>
      <w:bookmarkEnd w:id="1"/>
      <w:r w:rsidRPr="002314EE">
        <w:rPr>
          <w:szCs w:val="18"/>
        </w:rPr>
        <w:t xml:space="preserve"> Over deze publicatie </w:t>
      </w:r>
      <w:r w:rsidR="00D36DBB">
        <w:rPr>
          <w:szCs w:val="18"/>
        </w:rPr>
        <w:t>bent</w:t>
      </w:r>
      <w:r w:rsidRPr="002314EE">
        <w:rPr>
          <w:szCs w:val="18"/>
        </w:rPr>
        <w:t xml:space="preserve"> u op 16 december 2024 geïnformeerd.</w:t>
      </w:r>
      <w:bookmarkStart w:name="_Hlk200031115" w:id="2"/>
      <w:r>
        <w:rPr>
          <w:rStyle w:val="Voetnootmarkering"/>
          <w:szCs w:val="18"/>
        </w:rPr>
        <w:footnoteReference w:id="5"/>
      </w:r>
      <w:bookmarkEnd w:id="2"/>
      <w:r w:rsidRPr="002314EE">
        <w:rPr>
          <w:szCs w:val="18"/>
        </w:rPr>
        <w:t xml:space="preserve"> </w:t>
      </w:r>
      <w:r w:rsidR="00D36DBB">
        <w:rPr>
          <w:szCs w:val="18"/>
        </w:rPr>
        <w:t>Ik deel de zorgen die mijn voorganger in d</w:t>
      </w:r>
      <w:r w:rsidR="00AE35BF">
        <w:rPr>
          <w:szCs w:val="18"/>
        </w:rPr>
        <w:t>eze</w:t>
      </w:r>
      <w:r w:rsidR="00D36DBB">
        <w:rPr>
          <w:szCs w:val="18"/>
        </w:rPr>
        <w:t xml:space="preserve"> brief geuit heeft over deze stijging.</w:t>
      </w:r>
    </w:p>
    <w:p w:rsidRPr="002314EE" w:rsidR="002314EE" w:rsidP="00F27BA2" w:rsidRDefault="002314EE" w14:paraId="4F63EFF8" w14:textId="77777777">
      <w:pPr>
        <w:suppressAutoHyphens/>
        <w:rPr>
          <w:szCs w:val="18"/>
        </w:rPr>
      </w:pPr>
    </w:p>
    <w:p w:rsidR="002314EE" w:rsidP="00F27BA2" w:rsidRDefault="00C23C77" w14:paraId="47F9D1C3" w14:textId="39D3B481">
      <w:pPr>
        <w:suppressAutoHyphens/>
        <w:rPr>
          <w:szCs w:val="18"/>
        </w:rPr>
      </w:pPr>
      <w:r w:rsidRPr="002314EE">
        <w:rPr>
          <w:szCs w:val="18"/>
        </w:rPr>
        <w:t>Gedwongen zorg is een inbreuk op grondrechten, zoals het recht op vrijheid en lichamelijke integriteit. Op basis van de Wet verplichte geestelijke gezondheidszorg (hierna: Wvggz) is gedwongen zorg daarom alleen toegestaan als ultimum remedium, om ernstig nadeel voor iemand zelf of anderen</w:t>
      </w:r>
      <w:r w:rsidR="0074663B">
        <w:rPr>
          <w:szCs w:val="18"/>
        </w:rPr>
        <w:t xml:space="preserve"> </w:t>
      </w:r>
      <w:r w:rsidR="00DF643A">
        <w:rPr>
          <w:szCs w:val="18"/>
        </w:rPr>
        <w:t>te voorkomen</w:t>
      </w:r>
      <w:r w:rsidRPr="002314EE">
        <w:rPr>
          <w:szCs w:val="18"/>
        </w:rPr>
        <w:t xml:space="preserve">. De procedures van de Wvggz moeten worden gevolgd en de gedwongen zorg moet altijd doelmatig, proportioneel en subsidiair zijn. Dit geldt ook voor separatie. Alle vormen van gedwongen zorg, dus ook separeren, hebben impact op patiënten, hun naasten en zorgverleners. </w:t>
      </w:r>
      <w:r w:rsidR="00DF643A">
        <w:rPr>
          <w:szCs w:val="18"/>
        </w:rPr>
        <w:t>Gedwongen zorg is soms onvermijd</w:t>
      </w:r>
      <w:r w:rsidR="00D36DBB">
        <w:rPr>
          <w:szCs w:val="18"/>
        </w:rPr>
        <w:t>el</w:t>
      </w:r>
      <w:r w:rsidR="00DF643A">
        <w:rPr>
          <w:szCs w:val="18"/>
        </w:rPr>
        <w:t>ijk, maar ik steun de ambitie om het aantal separaties te verminderen.</w:t>
      </w:r>
    </w:p>
    <w:p w:rsidRPr="002314EE" w:rsidR="002314EE" w:rsidP="00F27BA2" w:rsidRDefault="002314EE" w14:paraId="55F1096B" w14:textId="77777777">
      <w:pPr>
        <w:suppressAutoHyphens/>
        <w:rPr>
          <w:szCs w:val="18"/>
        </w:rPr>
      </w:pPr>
    </w:p>
    <w:p w:rsidR="00F27BA2" w:rsidP="00F27BA2" w:rsidRDefault="00F27BA2" w14:paraId="03704B1B" w14:textId="77777777">
      <w:pPr>
        <w:suppressAutoHyphens/>
        <w:rPr>
          <w:szCs w:val="18"/>
        </w:rPr>
      </w:pPr>
    </w:p>
    <w:p w:rsidR="00F27BA2" w:rsidP="00F27BA2" w:rsidRDefault="00F27BA2" w14:paraId="7BFA0939" w14:textId="77777777">
      <w:pPr>
        <w:suppressAutoHyphens/>
        <w:rPr>
          <w:szCs w:val="18"/>
        </w:rPr>
      </w:pPr>
    </w:p>
    <w:p w:rsidR="00F27BA2" w:rsidP="00F27BA2" w:rsidRDefault="00F27BA2" w14:paraId="4A94B97A" w14:textId="77777777">
      <w:pPr>
        <w:suppressAutoHyphens/>
        <w:rPr>
          <w:szCs w:val="18"/>
        </w:rPr>
      </w:pPr>
    </w:p>
    <w:p w:rsidR="002314EE" w:rsidP="00F27BA2" w:rsidRDefault="00C23C77" w14:paraId="1B033713" w14:textId="4240CA11">
      <w:pPr>
        <w:suppressAutoHyphens/>
        <w:rPr>
          <w:szCs w:val="18"/>
        </w:rPr>
      </w:pPr>
      <w:r w:rsidRPr="002314EE">
        <w:rPr>
          <w:szCs w:val="18"/>
        </w:rPr>
        <w:t>In deze brief wil ik, op verzoek van de Tweede Kamer, ingaan op de punten die MIND in hun petitie naar voren brengt</w:t>
      </w:r>
      <w:r w:rsidR="005210F2">
        <w:rPr>
          <w:szCs w:val="18"/>
        </w:rPr>
        <w:t>. Daarnaast</w:t>
      </w:r>
      <w:r w:rsidRPr="002314EE">
        <w:rPr>
          <w:szCs w:val="18"/>
        </w:rPr>
        <w:t xml:space="preserve"> </w:t>
      </w:r>
      <w:r w:rsidR="005210F2">
        <w:rPr>
          <w:szCs w:val="18"/>
        </w:rPr>
        <w:t>schets ik het</w:t>
      </w:r>
      <w:r w:rsidRPr="002314EE">
        <w:rPr>
          <w:szCs w:val="18"/>
        </w:rPr>
        <w:t xml:space="preserve"> vervolg van hoe </w:t>
      </w:r>
      <w:r w:rsidR="005210F2">
        <w:rPr>
          <w:szCs w:val="18"/>
        </w:rPr>
        <w:t xml:space="preserve">VWS </w:t>
      </w:r>
      <w:r w:rsidRPr="002314EE">
        <w:rPr>
          <w:szCs w:val="18"/>
        </w:rPr>
        <w:t xml:space="preserve">samen met branche- en beroepspartijen </w:t>
      </w:r>
      <w:r w:rsidR="005210F2">
        <w:rPr>
          <w:szCs w:val="18"/>
        </w:rPr>
        <w:t>kan</w:t>
      </w:r>
      <w:r w:rsidRPr="002314EE">
        <w:rPr>
          <w:szCs w:val="18"/>
        </w:rPr>
        <w:t xml:space="preserve"> toewerken naar een vermindering van separaties, aansluitend op </w:t>
      </w:r>
      <w:r w:rsidR="00DF643A">
        <w:rPr>
          <w:szCs w:val="18"/>
        </w:rPr>
        <w:t>de</w:t>
      </w:r>
      <w:r w:rsidR="0074663B">
        <w:rPr>
          <w:szCs w:val="18"/>
        </w:rPr>
        <w:t xml:space="preserve"> </w:t>
      </w:r>
      <w:r w:rsidRPr="002314EE">
        <w:rPr>
          <w:szCs w:val="18"/>
        </w:rPr>
        <w:t>brief van eind vorig jaar.</w:t>
      </w:r>
    </w:p>
    <w:p w:rsidRPr="002314EE" w:rsidR="002314EE" w:rsidP="00F27BA2" w:rsidRDefault="002314EE" w14:paraId="65648846" w14:textId="77777777">
      <w:pPr>
        <w:suppressAutoHyphens/>
        <w:rPr>
          <w:szCs w:val="18"/>
        </w:rPr>
      </w:pPr>
    </w:p>
    <w:p w:rsidRPr="002314EE" w:rsidR="002314EE" w:rsidP="00F27BA2" w:rsidRDefault="00C23C77" w14:paraId="5CCCE45B" w14:textId="77777777">
      <w:pPr>
        <w:suppressAutoHyphens/>
        <w:rPr>
          <w:szCs w:val="18"/>
        </w:rPr>
      </w:pPr>
      <w:r w:rsidRPr="002314EE">
        <w:rPr>
          <w:b/>
          <w:szCs w:val="18"/>
        </w:rPr>
        <w:t>Petitie MIND</w:t>
      </w:r>
      <w:r w:rsidRPr="002314EE">
        <w:rPr>
          <w:szCs w:val="18"/>
        </w:rPr>
        <w:br/>
        <w:t>In de petitie benoemt MIND vier stappen om te kunnen stoppen met separeren:</w:t>
      </w:r>
    </w:p>
    <w:p w:rsidRPr="002314EE" w:rsidR="002314EE" w:rsidP="00F27BA2" w:rsidRDefault="00C23C77" w14:paraId="3B616BB9" w14:textId="77777777">
      <w:pPr>
        <w:pStyle w:val="Lijstalinea"/>
        <w:numPr>
          <w:ilvl w:val="0"/>
          <w:numId w:val="49"/>
        </w:numPr>
        <w:suppressAutoHyphens/>
        <w:rPr>
          <w:rFonts w:ascii="Verdana" w:hAnsi="Verdana"/>
          <w:sz w:val="18"/>
          <w:szCs w:val="18"/>
        </w:rPr>
      </w:pPr>
      <w:r w:rsidRPr="002314EE">
        <w:rPr>
          <w:rFonts w:ascii="Verdana" w:hAnsi="Verdana"/>
          <w:sz w:val="18"/>
          <w:szCs w:val="18"/>
        </w:rPr>
        <w:t>het inzetten van alternatieven</w:t>
      </w:r>
    </w:p>
    <w:p w:rsidRPr="002314EE" w:rsidR="002314EE" w:rsidP="00F27BA2" w:rsidRDefault="00C23C77" w14:paraId="236E6AEE" w14:textId="77777777">
      <w:pPr>
        <w:pStyle w:val="Lijstalinea"/>
        <w:numPr>
          <w:ilvl w:val="0"/>
          <w:numId w:val="49"/>
        </w:numPr>
        <w:suppressAutoHyphens/>
        <w:rPr>
          <w:rFonts w:ascii="Verdana" w:hAnsi="Verdana"/>
          <w:sz w:val="18"/>
          <w:szCs w:val="18"/>
        </w:rPr>
      </w:pPr>
      <w:r w:rsidRPr="002314EE">
        <w:rPr>
          <w:rFonts w:ascii="Verdana" w:hAnsi="Verdana"/>
          <w:sz w:val="18"/>
          <w:szCs w:val="18"/>
        </w:rPr>
        <w:t>investeren in randvoorwaarden zoals voldoende personeel</w:t>
      </w:r>
    </w:p>
    <w:p w:rsidRPr="002314EE" w:rsidR="002314EE" w:rsidP="00F27BA2" w:rsidRDefault="00C23C77" w14:paraId="5E08F451" w14:textId="77777777">
      <w:pPr>
        <w:pStyle w:val="Lijstalinea"/>
        <w:numPr>
          <w:ilvl w:val="0"/>
          <w:numId w:val="49"/>
        </w:numPr>
        <w:suppressAutoHyphens/>
        <w:rPr>
          <w:rFonts w:ascii="Verdana" w:hAnsi="Verdana"/>
          <w:sz w:val="18"/>
          <w:szCs w:val="18"/>
        </w:rPr>
      </w:pPr>
      <w:r w:rsidRPr="002314EE">
        <w:rPr>
          <w:rFonts w:ascii="Verdana" w:hAnsi="Verdana"/>
          <w:sz w:val="18"/>
          <w:szCs w:val="18"/>
        </w:rPr>
        <w:t xml:space="preserve">een </w:t>
      </w:r>
      <w:r w:rsidRPr="002314EE">
        <w:rPr>
          <w:rFonts w:ascii="Verdana" w:hAnsi="Verdana"/>
          <w:sz w:val="18"/>
          <w:szCs w:val="18"/>
        </w:rPr>
        <w:t>heldere definitie van separeren</w:t>
      </w:r>
    </w:p>
    <w:p w:rsidRPr="002314EE" w:rsidR="002314EE" w:rsidP="00F27BA2" w:rsidRDefault="00C23C77" w14:paraId="1891A8AF" w14:textId="77777777">
      <w:pPr>
        <w:pStyle w:val="Lijstalinea"/>
        <w:numPr>
          <w:ilvl w:val="0"/>
          <w:numId w:val="49"/>
        </w:numPr>
        <w:suppressAutoHyphens/>
        <w:rPr>
          <w:rFonts w:ascii="Verdana" w:hAnsi="Verdana"/>
          <w:sz w:val="18"/>
          <w:szCs w:val="18"/>
        </w:rPr>
      </w:pPr>
      <w:r w:rsidRPr="002314EE">
        <w:rPr>
          <w:rFonts w:ascii="Verdana" w:hAnsi="Verdana"/>
          <w:sz w:val="18"/>
          <w:szCs w:val="18"/>
        </w:rPr>
        <w:t>een wettelijk verbod.</w:t>
      </w:r>
    </w:p>
    <w:p w:rsidR="002314EE" w:rsidP="00F27BA2" w:rsidRDefault="00C23C77" w14:paraId="27011293" w14:textId="77777777">
      <w:pPr>
        <w:suppressAutoHyphens/>
        <w:rPr>
          <w:szCs w:val="18"/>
        </w:rPr>
      </w:pPr>
      <w:r w:rsidRPr="002314EE">
        <w:rPr>
          <w:szCs w:val="18"/>
        </w:rPr>
        <w:t>Het is belangrijk te benadrukken dat bij deze oplossingsrichtingen meerdere partijen betrokken zijn. Het is een gezamenlijk streven om separaties terug te dringen. De Coalitie Voorkomen Verplichte Zorg (hierna: coalitie) neemt hierin het voortouw. Dit is een lerend netwerk van ggz-instellingen die zich inzetten om separaties af te bouwen</w:t>
      </w:r>
      <w:r>
        <w:rPr>
          <w:rStyle w:val="Voetnootmarkering"/>
          <w:szCs w:val="18"/>
        </w:rPr>
        <w:footnoteReference w:id="6"/>
      </w:r>
      <w:r w:rsidRPr="002314EE">
        <w:rPr>
          <w:szCs w:val="18"/>
        </w:rPr>
        <w:t>. Ik moedig deze beweging van harte aan. In deze brief zal ik reageren op punten waar de overheid een rol speelt.</w:t>
      </w:r>
    </w:p>
    <w:p w:rsidRPr="002314EE" w:rsidR="002314EE" w:rsidP="00F27BA2" w:rsidRDefault="002314EE" w14:paraId="6F325270" w14:textId="77777777">
      <w:pPr>
        <w:suppressAutoHyphens/>
        <w:rPr>
          <w:szCs w:val="18"/>
        </w:rPr>
      </w:pPr>
    </w:p>
    <w:p w:rsidR="002314EE" w:rsidP="00F27BA2" w:rsidRDefault="00C23C77" w14:paraId="78918600" w14:textId="1E31378D">
      <w:pPr>
        <w:suppressAutoHyphens/>
        <w:rPr>
          <w:szCs w:val="18"/>
        </w:rPr>
      </w:pPr>
      <w:r w:rsidRPr="002314EE">
        <w:rPr>
          <w:b/>
          <w:szCs w:val="18"/>
        </w:rPr>
        <w:t>Inzet van alternatieven</w:t>
      </w:r>
      <w:r w:rsidRPr="002314EE">
        <w:rPr>
          <w:szCs w:val="18"/>
        </w:rPr>
        <w:br/>
      </w:r>
      <w:bookmarkStart w:name="_Hlk200021585" w:id="3"/>
      <w:r w:rsidRPr="002314EE">
        <w:rPr>
          <w:szCs w:val="18"/>
        </w:rPr>
        <w:t xml:space="preserve">Uit </w:t>
      </w:r>
      <w:r w:rsidRPr="00DE0617">
        <w:rPr>
          <w:szCs w:val="18"/>
        </w:rPr>
        <w:t>de recente publicatie van de IGJ</w:t>
      </w:r>
      <w:r>
        <w:rPr>
          <w:rStyle w:val="Voetnootmarkering"/>
          <w:szCs w:val="18"/>
        </w:rPr>
        <w:footnoteReference w:id="7"/>
      </w:r>
      <w:r w:rsidRPr="002314EE">
        <w:rPr>
          <w:szCs w:val="18"/>
        </w:rPr>
        <w:t xml:space="preserve"> blijkt dat de ggz zich inzet voor het verminderen van dwang. De IGJ ziet dat zorgmedewerkers zich er bewust van zijn dat gedwongen zorg zo weinig mogelijk moet worden toegepast.</w:t>
      </w:r>
      <w:r w:rsidR="00DF2BA6">
        <w:rPr>
          <w:szCs w:val="18"/>
        </w:rPr>
        <w:t xml:space="preserve"> </w:t>
      </w:r>
      <w:r w:rsidRPr="002314EE">
        <w:rPr>
          <w:szCs w:val="18"/>
        </w:rPr>
        <w:t>Zorgmedewerkers nemen verschillende maatregelen om risicovolle situaties die kunnen leiden tot de inzet van gedwongen zorg</w:t>
      </w:r>
      <w:r w:rsidR="00DF643A">
        <w:rPr>
          <w:szCs w:val="18"/>
        </w:rPr>
        <w:t>,</w:t>
      </w:r>
      <w:r w:rsidRPr="002314EE">
        <w:rPr>
          <w:szCs w:val="18"/>
        </w:rPr>
        <w:t xml:space="preserve"> te voorkomen. De cijfers tonen aan dat </w:t>
      </w:r>
      <w:r w:rsidR="00DF643A">
        <w:rPr>
          <w:szCs w:val="18"/>
        </w:rPr>
        <w:t>dat</w:t>
      </w:r>
      <w:r w:rsidR="0074663B">
        <w:rPr>
          <w:szCs w:val="18"/>
        </w:rPr>
        <w:t xml:space="preserve"> </w:t>
      </w:r>
      <w:r w:rsidRPr="002314EE">
        <w:rPr>
          <w:szCs w:val="18"/>
        </w:rPr>
        <w:t>nog beter kan.</w:t>
      </w:r>
    </w:p>
    <w:p w:rsidRPr="002314EE" w:rsidR="002314EE" w:rsidP="00F27BA2" w:rsidRDefault="002314EE" w14:paraId="01CE9CD3" w14:textId="77777777">
      <w:pPr>
        <w:suppressAutoHyphens/>
        <w:rPr>
          <w:szCs w:val="18"/>
        </w:rPr>
      </w:pPr>
    </w:p>
    <w:p w:rsidR="002314EE" w:rsidP="00F27BA2" w:rsidRDefault="00C23C77" w14:paraId="6E62F0A3" w14:textId="181F5442">
      <w:pPr>
        <w:suppressAutoHyphens/>
        <w:rPr>
          <w:szCs w:val="18"/>
        </w:rPr>
      </w:pPr>
      <w:r w:rsidRPr="002314EE">
        <w:rPr>
          <w:szCs w:val="18"/>
        </w:rPr>
        <w:t>MIND ziet het inzetten van alternatieven als eerste stap naar minder separaties. Voorbeelden zijn inzet van ervaringsdeskundigen</w:t>
      </w:r>
      <w:r w:rsidR="00DF2BA6">
        <w:rPr>
          <w:szCs w:val="18"/>
        </w:rPr>
        <w:t>,</w:t>
      </w:r>
      <w:r w:rsidRPr="002314EE">
        <w:rPr>
          <w:szCs w:val="18"/>
        </w:rPr>
        <w:t xml:space="preserve"> </w:t>
      </w:r>
      <w:r w:rsidR="00DF643A">
        <w:rPr>
          <w:szCs w:val="18"/>
        </w:rPr>
        <w:t>en</w:t>
      </w:r>
      <w:r w:rsidRPr="002314EE">
        <w:rPr>
          <w:szCs w:val="18"/>
        </w:rPr>
        <w:t xml:space="preserve"> het werken conform het HIC-model. Ik zie dergelijke goede voorbeelden ook in het veld en juich ze toe. Om de</w:t>
      </w:r>
      <w:r w:rsidR="00005847">
        <w:rPr>
          <w:szCs w:val="18"/>
        </w:rPr>
        <w:t xml:space="preserve"> beschikbaarheid van delen van de acute ggz, </w:t>
      </w:r>
      <w:r w:rsidRPr="002314EE" w:rsidR="00005847">
        <w:rPr>
          <w:szCs w:val="18"/>
        </w:rPr>
        <w:t xml:space="preserve">specifiek de zorg in de HIC en bij Intensive Home Treatment (IHT), </w:t>
      </w:r>
      <w:r w:rsidR="00005847">
        <w:rPr>
          <w:szCs w:val="18"/>
        </w:rPr>
        <w:t>te waarborgen, is in de brief van 24 april 2025</w:t>
      </w:r>
      <w:r w:rsidR="00B13EB0">
        <w:rPr>
          <w:rStyle w:val="Voetnootmarkering"/>
          <w:szCs w:val="18"/>
        </w:rPr>
        <w:footnoteReference w:id="8"/>
      </w:r>
      <w:r w:rsidR="00005847">
        <w:rPr>
          <w:szCs w:val="18"/>
        </w:rPr>
        <w:t xml:space="preserve"> aangegeven dat bestuurlijke partijen de </w:t>
      </w:r>
      <w:r w:rsidR="00D91CF8">
        <w:rPr>
          <w:szCs w:val="18"/>
        </w:rPr>
        <w:t>bekostigingssystematiek</w:t>
      </w:r>
      <w:r w:rsidR="00005847">
        <w:rPr>
          <w:szCs w:val="18"/>
        </w:rPr>
        <w:t xml:space="preserve"> willen aanpassen.  </w:t>
      </w:r>
      <w:r w:rsidRPr="002314EE">
        <w:rPr>
          <w:szCs w:val="18"/>
        </w:rPr>
        <w:t>Dit gebeurt in een gezamenlijke werkgroep van professionals en vertegenwoordigers van onder meer MIND, Stichting HIC, Platform IHT en CCAF.</w:t>
      </w:r>
    </w:p>
    <w:p w:rsidRPr="002314EE" w:rsidR="002314EE" w:rsidP="00F27BA2" w:rsidRDefault="00C23C77" w14:paraId="64B6A0F0" w14:textId="77777777">
      <w:pPr>
        <w:suppressAutoHyphens/>
        <w:rPr>
          <w:szCs w:val="18"/>
        </w:rPr>
      </w:pPr>
      <w:r w:rsidRPr="002314EE">
        <w:rPr>
          <w:szCs w:val="18"/>
        </w:rPr>
        <w:t xml:space="preserve"> </w:t>
      </w:r>
    </w:p>
    <w:p w:rsidRPr="002314EE" w:rsidR="002314EE" w:rsidP="00F27BA2" w:rsidRDefault="00C23C77" w14:paraId="4D49148B" w14:textId="77777777">
      <w:pPr>
        <w:keepNext/>
        <w:suppressAutoHyphens/>
        <w:rPr>
          <w:b/>
          <w:bCs/>
          <w:szCs w:val="18"/>
        </w:rPr>
      </w:pPr>
      <w:r w:rsidRPr="002314EE">
        <w:rPr>
          <w:b/>
          <w:bCs/>
          <w:szCs w:val="18"/>
        </w:rPr>
        <w:t xml:space="preserve">Investeren in voldoende </w:t>
      </w:r>
      <w:r w:rsidRPr="002314EE">
        <w:rPr>
          <w:b/>
          <w:bCs/>
          <w:szCs w:val="18"/>
        </w:rPr>
        <w:t>personeel</w:t>
      </w:r>
    </w:p>
    <w:p w:rsidR="00F27BA2" w:rsidP="00F27BA2" w:rsidRDefault="00C23C77" w14:paraId="79F04D39" w14:textId="77777777">
      <w:pPr>
        <w:suppressAutoHyphens/>
        <w:rPr>
          <w:szCs w:val="18"/>
        </w:rPr>
      </w:pPr>
      <w:r w:rsidRPr="002314EE">
        <w:rPr>
          <w:szCs w:val="18"/>
        </w:rPr>
        <w:t>Een mogelijke verklaring die de ggz zelf geeft voor de stijging van de registraties van separaties</w:t>
      </w:r>
      <w:r w:rsidR="00DF643A">
        <w:rPr>
          <w:szCs w:val="18"/>
        </w:rPr>
        <w:t>,</w:t>
      </w:r>
      <w:r w:rsidRPr="002314EE">
        <w:rPr>
          <w:szCs w:val="18"/>
        </w:rPr>
        <w:t xml:space="preserve"> zijn</w:t>
      </w:r>
      <w:r w:rsidR="0074663B">
        <w:rPr>
          <w:szCs w:val="18"/>
        </w:rPr>
        <w:t xml:space="preserve"> </w:t>
      </w:r>
      <w:r w:rsidR="00DF643A">
        <w:rPr>
          <w:szCs w:val="18"/>
        </w:rPr>
        <w:t>personeelstekorten, zowel in aantal medewerkers als in ervaring en kundigheid</w:t>
      </w:r>
      <w:r w:rsidRPr="002314EE">
        <w:rPr>
          <w:szCs w:val="18"/>
        </w:rPr>
        <w:t xml:space="preserve">. </w:t>
      </w:r>
      <w:r w:rsidR="00D36DBB">
        <w:rPr>
          <w:szCs w:val="18"/>
        </w:rPr>
        <w:t>Vaste en</w:t>
      </w:r>
      <w:r w:rsidRPr="002314EE">
        <w:rPr>
          <w:szCs w:val="18"/>
        </w:rPr>
        <w:t xml:space="preserve"> ervaren zorgverleners</w:t>
      </w:r>
      <w:r w:rsidR="00D36DBB">
        <w:rPr>
          <w:szCs w:val="18"/>
        </w:rPr>
        <w:t xml:space="preserve"> </w:t>
      </w:r>
      <w:r w:rsidRPr="002314EE" w:rsidR="00D36DBB">
        <w:rPr>
          <w:szCs w:val="18"/>
        </w:rPr>
        <w:t>kunnen</w:t>
      </w:r>
      <w:r w:rsidRPr="002314EE">
        <w:rPr>
          <w:szCs w:val="18"/>
        </w:rPr>
        <w:t xml:space="preserve"> patiënten als het ware “lezen”. Dit vereist een band tussen zorgverlener en patiënt, die met wisselend en tijdelijk personeel lastig is op te bouwen. De problemen op de arbeidsmarkt zijn breed en er lopen verschillende acties om dit aan te pakken. </w:t>
      </w:r>
      <w:bookmarkEnd w:id="3"/>
    </w:p>
    <w:p w:rsidR="00F27BA2" w:rsidP="00F27BA2" w:rsidRDefault="00F27BA2" w14:paraId="3CE20087" w14:textId="77777777">
      <w:pPr>
        <w:suppressAutoHyphens/>
        <w:rPr>
          <w:szCs w:val="18"/>
        </w:rPr>
      </w:pPr>
    </w:p>
    <w:p w:rsidR="002314EE" w:rsidP="00F27BA2" w:rsidRDefault="00C23C77" w14:paraId="07A5EDEB" w14:textId="12CF7C58">
      <w:pPr>
        <w:suppressAutoHyphens/>
      </w:pPr>
      <w:r w:rsidRPr="005607F7">
        <w:lastRenderedPageBreak/>
        <w:t>Concreet gericht op het behoud van verpleegkundigen, psychiaters en psychologen in de acute zorg</w:t>
      </w:r>
      <w:r w:rsidR="00DF2BA6">
        <w:t>,</w:t>
      </w:r>
      <w:r w:rsidRPr="005607F7">
        <w:t xml:space="preserve"> </w:t>
      </w:r>
      <w:r w:rsidR="00DF643A">
        <w:t>is</w:t>
      </w:r>
      <w:r w:rsidR="0074663B">
        <w:t xml:space="preserve"> </w:t>
      </w:r>
      <w:r w:rsidRPr="005607F7">
        <w:t xml:space="preserve">medio mei </w:t>
      </w:r>
      <w:r w:rsidR="00DF643A">
        <w:t>de</w:t>
      </w:r>
      <w:r w:rsidR="0074663B">
        <w:t xml:space="preserve"> </w:t>
      </w:r>
      <w:r w:rsidRPr="005607F7">
        <w:t xml:space="preserve">actieaanpak arbeidsmarkt HIC/IHT, samen met Nederlandse ggz, </w:t>
      </w:r>
      <w:proofErr w:type="spellStart"/>
      <w:r w:rsidRPr="005607F7">
        <w:t>NVvP</w:t>
      </w:r>
      <w:proofErr w:type="spellEnd"/>
      <w:r w:rsidRPr="005607F7">
        <w:t>, V&amp;VN en NIP</w:t>
      </w:r>
      <w:r w:rsidR="00DF643A">
        <w:t>, gestart</w:t>
      </w:r>
      <w:r w:rsidRPr="005607F7">
        <w:t>.</w:t>
      </w:r>
    </w:p>
    <w:p w:rsidRPr="005607F7" w:rsidR="002314EE" w:rsidP="00F27BA2" w:rsidRDefault="002314EE" w14:paraId="03A5068C" w14:textId="77777777">
      <w:pPr>
        <w:suppressAutoHyphens/>
      </w:pPr>
    </w:p>
    <w:p w:rsidR="002314EE" w:rsidP="00F27BA2" w:rsidRDefault="00C23C77" w14:paraId="6CF8E8D9" w14:textId="77777777">
      <w:pPr>
        <w:suppressAutoHyphens/>
        <w:rPr>
          <w:szCs w:val="18"/>
        </w:rPr>
      </w:pPr>
      <w:r w:rsidRPr="002314EE">
        <w:rPr>
          <w:b/>
          <w:szCs w:val="18"/>
        </w:rPr>
        <w:t>Eenduidige definities van separeren en inzicht in data</w:t>
      </w:r>
      <w:r w:rsidRPr="002314EE">
        <w:rPr>
          <w:szCs w:val="18"/>
        </w:rPr>
        <w:br/>
        <w:t>MIND geeft aan dat de huidige definitie van separeren niet duidelijk genoeg is, wat accurate registratie bemoeilijkt. Hoewel het veld bij de invoering van de Wvggz een nieuwe definitieset</w:t>
      </w:r>
      <w:bookmarkStart w:name="_Hlk200031229" w:id="4"/>
      <w:r>
        <w:rPr>
          <w:rStyle w:val="Voetnootmarkering"/>
          <w:szCs w:val="18"/>
        </w:rPr>
        <w:footnoteReference w:id="9"/>
      </w:r>
      <w:bookmarkEnd w:id="4"/>
      <w:r w:rsidRPr="002314EE">
        <w:rPr>
          <w:szCs w:val="18"/>
        </w:rPr>
        <w:t xml:space="preserve"> heeft opgesteld, </w:t>
      </w:r>
      <w:r w:rsidR="005F4B1A">
        <w:rPr>
          <w:szCs w:val="18"/>
        </w:rPr>
        <w:t xml:space="preserve">is er in de praktijk onduidelijkheid. Met het wetsvoorstel tot wijziging van de Wvggz en de Wet zorg en dwang </w:t>
      </w:r>
      <w:r w:rsidR="00AB6EE1">
        <w:rPr>
          <w:szCs w:val="18"/>
        </w:rPr>
        <w:t xml:space="preserve">(Wzd) </w:t>
      </w:r>
      <w:r w:rsidR="005F4B1A">
        <w:rPr>
          <w:szCs w:val="18"/>
        </w:rPr>
        <w:t>dat recent is geconsulteerd, wordt voorgesteld om de registratie aan te passen om meer betrouwbare data te genereren. Hierbij</w:t>
      </w:r>
      <w:r w:rsidRPr="002314EE">
        <w:rPr>
          <w:szCs w:val="18"/>
        </w:rPr>
        <w:t xml:space="preserve"> is </w:t>
      </w:r>
      <w:r w:rsidR="005F4B1A">
        <w:rPr>
          <w:szCs w:val="18"/>
        </w:rPr>
        <w:t xml:space="preserve">het </w:t>
      </w:r>
      <w:r w:rsidRPr="002314EE">
        <w:rPr>
          <w:szCs w:val="18"/>
        </w:rPr>
        <w:t xml:space="preserve">goed om deze definitie </w:t>
      </w:r>
      <w:r w:rsidR="005F4B1A">
        <w:rPr>
          <w:szCs w:val="18"/>
        </w:rPr>
        <w:t>mee te nemen in overleg met het veld</w:t>
      </w:r>
      <w:r w:rsidRPr="002314EE">
        <w:rPr>
          <w:szCs w:val="18"/>
        </w:rPr>
        <w:t>. Ondertussen werkt de IGJ aan beter inzicht in de cijfers en de datakwaliteit rondom gedwongen zorg. Dit sluit aan bij het punt van MIND over het belang van meer inzicht in de omvang va</w:t>
      </w:r>
      <w:r w:rsidRPr="002314EE">
        <w:rPr>
          <w:szCs w:val="18"/>
        </w:rPr>
        <w:t>n separaties. In de zomer van 2025 gaat de IGJ, net als in 2024, in gesprek met zorgaanbieders en branches om de cijfers te duiden. Zo werken we toe naar een verbeterde registratie.</w:t>
      </w:r>
    </w:p>
    <w:p w:rsidRPr="002314EE" w:rsidR="002314EE" w:rsidP="00F27BA2" w:rsidRDefault="002314EE" w14:paraId="2409AB52" w14:textId="77777777">
      <w:pPr>
        <w:suppressAutoHyphens/>
        <w:rPr>
          <w:szCs w:val="18"/>
        </w:rPr>
      </w:pPr>
    </w:p>
    <w:p w:rsidR="002314EE" w:rsidP="00F27BA2" w:rsidRDefault="00C23C77" w14:paraId="21FE1E37" w14:textId="77777777">
      <w:pPr>
        <w:suppressAutoHyphens/>
        <w:rPr>
          <w:szCs w:val="18"/>
        </w:rPr>
      </w:pPr>
      <w:r w:rsidRPr="002314EE">
        <w:rPr>
          <w:b/>
          <w:szCs w:val="18"/>
        </w:rPr>
        <w:t xml:space="preserve">Een wettelijk verbod </w:t>
      </w:r>
      <w:r w:rsidRPr="002314EE">
        <w:rPr>
          <w:szCs w:val="18"/>
        </w:rPr>
        <w:t xml:space="preserve"> </w:t>
      </w:r>
      <w:r w:rsidRPr="002314EE">
        <w:rPr>
          <w:szCs w:val="18"/>
        </w:rPr>
        <w:br/>
        <w:t>MIND pleit in de petitie voor een wettelijk verbod op separeren, omdat dit onder andere in strijd zou zijn met het VN-verdrag inzake de rechten van mensen met een handicap (hierna: VN-verdrag Handicap) en omdat ggz-instellingen het separeren niet zelf kunnen beperken.</w:t>
      </w:r>
    </w:p>
    <w:p w:rsidRPr="002314EE" w:rsidR="002314EE" w:rsidP="00F27BA2" w:rsidRDefault="002314EE" w14:paraId="2CD9EB04" w14:textId="77777777">
      <w:pPr>
        <w:suppressAutoHyphens/>
        <w:rPr>
          <w:szCs w:val="18"/>
        </w:rPr>
      </w:pPr>
    </w:p>
    <w:p w:rsidR="002314EE" w:rsidP="00F27BA2" w:rsidRDefault="00C23C77" w14:paraId="3F19B36C" w14:textId="5CBF1FA9">
      <w:pPr>
        <w:suppressAutoHyphens/>
        <w:rPr>
          <w:szCs w:val="18"/>
        </w:rPr>
      </w:pPr>
      <w:r w:rsidRPr="002314EE">
        <w:rPr>
          <w:szCs w:val="18"/>
        </w:rPr>
        <w:t>Het VN-verdrag staat dwang in uiterste gevallen toe, mits dit binnen een wettelijke procedure gebeurt. Dit is in Nederland geregeld via de Wvggz en de W</w:t>
      </w:r>
      <w:r w:rsidR="005F4B1A">
        <w:rPr>
          <w:szCs w:val="18"/>
        </w:rPr>
        <w:t>zd</w:t>
      </w:r>
      <w:r w:rsidRPr="002314EE">
        <w:rPr>
          <w:szCs w:val="18"/>
        </w:rPr>
        <w:t xml:space="preserve">. Beide wetten bevatten strenge kaders voor het inzetten van gedwongen zorg. </w:t>
      </w:r>
      <w:r w:rsidR="005210F2">
        <w:rPr>
          <w:szCs w:val="18"/>
        </w:rPr>
        <w:t>Het doel van</w:t>
      </w:r>
      <w:r w:rsidRPr="002314EE">
        <w:rPr>
          <w:szCs w:val="18"/>
        </w:rPr>
        <w:t xml:space="preserve"> het wetsvoorstel tot wijziging van deze wetten</w:t>
      </w:r>
      <w:r w:rsidR="005F4B1A">
        <w:rPr>
          <w:szCs w:val="18"/>
        </w:rPr>
        <w:t xml:space="preserve"> </w:t>
      </w:r>
      <w:r w:rsidR="005210F2">
        <w:rPr>
          <w:szCs w:val="18"/>
        </w:rPr>
        <w:t>is om</w:t>
      </w:r>
      <w:r w:rsidRPr="002314EE">
        <w:rPr>
          <w:szCs w:val="18"/>
        </w:rPr>
        <w:t xml:space="preserve"> de rechtsbescherming van de patiënt nog sterker</w:t>
      </w:r>
      <w:r w:rsidR="005210F2">
        <w:rPr>
          <w:szCs w:val="18"/>
        </w:rPr>
        <w:t xml:space="preserve"> te</w:t>
      </w:r>
      <w:r w:rsidRPr="002314EE">
        <w:rPr>
          <w:szCs w:val="18"/>
        </w:rPr>
        <w:t xml:space="preserve"> benadrukken. De zorg vindt bij voorkeur plaats binnen een vrijwillig kader, waarbij alleen bij uiterste noodzaak wordt afgeweken. Een totaal verbod </w:t>
      </w:r>
      <w:r w:rsidR="005210F2">
        <w:rPr>
          <w:szCs w:val="18"/>
        </w:rPr>
        <w:t>lijkt</w:t>
      </w:r>
      <w:r w:rsidRPr="002314EE">
        <w:rPr>
          <w:szCs w:val="18"/>
        </w:rPr>
        <w:t xml:space="preserve"> niet haalbaar, omdat de veiligheid van </w:t>
      </w:r>
      <w:r w:rsidR="00AB6EE1">
        <w:rPr>
          <w:szCs w:val="18"/>
        </w:rPr>
        <w:t xml:space="preserve">de </w:t>
      </w:r>
      <w:r w:rsidRPr="002314EE">
        <w:rPr>
          <w:szCs w:val="18"/>
        </w:rPr>
        <w:t>patiënt zelf, de medepatiënten en medewerkers in sommige gevallen alleen via gedwongen zorg gewaarborgd kan worden.</w:t>
      </w:r>
    </w:p>
    <w:p w:rsidRPr="002314EE" w:rsidR="002314EE" w:rsidP="00F27BA2" w:rsidRDefault="002314EE" w14:paraId="58050E33" w14:textId="77777777">
      <w:pPr>
        <w:suppressAutoHyphens/>
        <w:rPr>
          <w:szCs w:val="18"/>
        </w:rPr>
      </w:pPr>
    </w:p>
    <w:p w:rsidR="00F27BA2" w:rsidP="00F27BA2" w:rsidRDefault="00C23C77" w14:paraId="2C95670F" w14:textId="77777777">
      <w:pPr>
        <w:suppressAutoHyphens/>
        <w:rPr>
          <w:b/>
          <w:szCs w:val="18"/>
        </w:rPr>
      </w:pPr>
      <w:r w:rsidRPr="002314EE">
        <w:rPr>
          <w:b/>
          <w:szCs w:val="18"/>
        </w:rPr>
        <w:t xml:space="preserve">Vervolg </w:t>
      </w:r>
    </w:p>
    <w:p w:rsidR="00F27BA2" w:rsidP="00F27BA2" w:rsidRDefault="00C23C77" w14:paraId="52EDF036" w14:textId="77777777">
      <w:pPr>
        <w:suppressAutoHyphens/>
        <w:rPr>
          <w:szCs w:val="18"/>
        </w:rPr>
      </w:pPr>
      <w:r w:rsidRPr="005607F7">
        <w:t xml:space="preserve">MIND vraagt aandacht voor de impact die separaties hebben op patiënten en hun naasten. </w:t>
      </w:r>
      <w:r w:rsidR="00DF643A">
        <w:t xml:space="preserve">Ik herken en erken dat. </w:t>
      </w:r>
      <w:r w:rsidRPr="005607F7">
        <w:t>Ik steun de ambitie van het veld om het aantal separaties te verminderen</w:t>
      </w:r>
      <w:r>
        <w:t xml:space="preserve">. </w:t>
      </w:r>
      <w:r w:rsidRPr="002314EE">
        <w:rPr>
          <w:szCs w:val="18"/>
        </w:rPr>
        <w:t xml:space="preserve">Zoals </w:t>
      </w:r>
      <w:r w:rsidR="00DF643A">
        <w:rPr>
          <w:szCs w:val="18"/>
        </w:rPr>
        <w:t>de</w:t>
      </w:r>
      <w:r w:rsidR="0074663B">
        <w:rPr>
          <w:szCs w:val="18"/>
        </w:rPr>
        <w:t xml:space="preserve"> </w:t>
      </w:r>
      <w:r w:rsidRPr="002314EE">
        <w:rPr>
          <w:szCs w:val="18"/>
        </w:rPr>
        <w:t xml:space="preserve">brief van december aangaf, </w:t>
      </w:r>
      <w:r w:rsidR="00DF643A">
        <w:rPr>
          <w:szCs w:val="18"/>
        </w:rPr>
        <w:t>zijn we</w:t>
      </w:r>
      <w:r w:rsidR="0074663B">
        <w:rPr>
          <w:szCs w:val="18"/>
        </w:rPr>
        <w:t xml:space="preserve"> </w:t>
      </w:r>
      <w:r w:rsidRPr="002314EE">
        <w:rPr>
          <w:szCs w:val="18"/>
        </w:rPr>
        <w:t xml:space="preserve">in gesprek met de coalitie over het verminderen van separaties in de ggz. </w:t>
      </w:r>
      <w:r w:rsidR="00DF643A">
        <w:rPr>
          <w:szCs w:val="18"/>
        </w:rPr>
        <w:t>Ik ga hiermee verder</w:t>
      </w:r>
      <w:r w:rsidR="0074663B">
        <w:rPr>
          <w:szCs w:val="18"/>
        </w:rPr>
        <w:t xml:space="preserve"> </w:t>
      </w:r>
      <w:r w:rsidRPr="002314EE">
        <w:rPr>
          <w:szCs w:val="18"/>
        </w:rPr>
        <w:t>naar aanleiding van de recent aangenomen motie van kamerlid Ceder</w:t>
      </w:r>
      <w:r>
        <w:rPr>
          <w:rStyle w:val="Voetnootmarkering"/>
          <w:szCs w:val="18"/>
        </w:rPr>
        <w:footnoteReference w:id="10"/>
      </w:r>
      <w:r w:rsidRPr="002314EE">
        <w:rPr>
          <w:szCs w:val="18"/>
        </w:rPr>
        <w:t>, die verzoekt</w:t>
      </w:r>
      <w:r w:rsidR="005210F2">
        <w:rPr>
          <w:szCs w:val="18"/>
        </w:rPr>
        <w:t xml:space="preserve"> om</w:t>
      </w:r>
      <w:r w:rsidRPr="002314EE">
        <w:rPr>
          <w:szCs w:val="18"/>
        </w:rPr>
        <w:t xml:space="preserve"> de aanjaagfunctie van de coalitie te versterken. MIND maakt deel uit van deze coalitie, samen met Akwa GGZ, zorgaanbieders en beroepsgroepen. Zij werken aan het terugdringen van dwang in de ggz via </w:t>
      </w:r>
    </w:p>
    <w:p w:rsidR="00F27BA2" w:rsidP="00F27BA2" w:rsidRDefault="00F27BA2" w14:paraId="6658C1F7" w14:textId="77777777">
      <w:pPr>
        <w:suppressAutoHyphens/>
        <w:rPr>
          <w:szCs w:val="18"/>
        </w:rPr>
      </w:pPr>
    </w:p>
    <w:p w:rsidR="00F27BA2" w:rsidP="00F27BA2" w:rsidRDefault="00F27BA2" w14:paraId="465CAC24" w14:textId="77777777">
      <w:pPr>
        <w:suppressAutoHyphens/>
        <w:rPr>
          <w:szCs w:val="18"/>
        </w:rPr>
      </w:pPr>
    </w:p>
    <w:p w:rsidR="00F27BA2" w:rsidP="00F27BA2" w:rsidRDefault="00F27BA2" w14:paraId="2156B6FB" w14:textId="77777777">
      <w:pPr>
        <w:suppressAutoHyphens/>
        <w:rPr>
          <w:szCs w:val="18"/>
        </w:rPr>
      </w:pPr>
    </w:p>
    <w:p w:rsidR="00F27BA2" w:rsidP="00F27BA2" w:rsidRDefault="00F27BA2" w14:paraId="70DF8E22" w14:textId="77777777">
      <w:pPr>
        <w:suppressAutoHyphens/>
        <w:rPr>
          <w:szCs w:val="18"/>
        </w:rPr>
      </w:pPr>
    </w:p>
    <w:p w:rsidR="00F27BA2" w:rsidP="00F27BA2" w:rsidRDefault="00F27BA2" w14:paraId="394BC141" w14:textId="77777777">
      <w:pPr>
        <w:suppressAutoHyphens/>
        <w:rPr>
          <w:szCs w:val="18"/>
        </w:rPr>
      </w:pPr>
    </w:p>
    <w:p w:rsidRPr="002314EE" w:rsidR="002314EE" w:rsidP="00F27BA2" w:rsidRDefault="00C23C77" w14:paraId="54FE9DCE" w14:textId="4B5C91A2">
      <w:pPr>
        <w:suppressAutoHyphens/>
        <w:rPr>
          <w:szCs w:val="18"/>
        </w:rPr>
      </w:pPr>
      <w:r w:rsidRPr="002314EE">
        <w:rPr>
          <w:szCs w:val="18"/>
        </w:rPr>
        <w:lastRenderedPageBreak/>
        <w:t xml:space="preserve">alternatieven zoals het HIC-model. Zoals </w:t>
      </w:r>
      <w:r w:rsidR="005210F2">
        <w:rPr>
          <w:szCs w:val="18"/>
        </w:rPr>
        <w:t>is</w:t>
      </w:r>
      <w:r w:rsidRPr="002314EE">
        <w:rPr>
          <w:szCs w:val="18"/>
        </w:rPr>
        <w:t xml:space="preserve"> toegezegd aan het lid Ceder, ga</w:t>
      </w:r>
      <w:r w:rsidR="005210F2">
        <w:rPr>
          <w:szCs w:val="18"/>
        </w:rPr>
        <w:t xml:space="preserve">at VWS </w:t>
      </w:r>
      <w:r w:rsidRPr="002314EE">
        <w:rPr>
          <w:szCs w:val="18"/>
        </w:rPr>
        <w:t xml:space="preserve">met de coalitie in gesprek over hoe hun landelijke aanjaagfunctie </w:t>
      </w:r>
      <w:r w:rsidR="005210F2">
        <w:rPr>
          <w:szCs w:val="18"/>
        </w:rPr>
        <w:t>te</w:t>
      </w:r>
      <w:r w:rsidRPr="002314EE">
        <w:rPr>
          <w:szCs w:val="18"/>
        </w:rPr>
        <w:t xml:space="preserve"> ondersteunen. Hi</w:t>
      </w:r>
      <w:r w:rsidR="005210F2">
        <w:rPr>
          <w:szCs w:val="18"/>
        </w:rPr>
        <w:t>erover kunt u eind dit jaar een brief verwachten</w:t>
      </w:r>
      <w:r w:rsidRPr="002314EE">
        <w:rPr>
          <w:szCs w:val="18"/>
        </w:rPr>
        <w:t>.</w:t>
      </w:r>
    </w:p>
    <w:p w:rsidR="00646FEF" w:rsidP="00F27BA2" w:rsidRDefault="00646FEF" w14:paraId="6A31C995" w14:textId="77777777">
      <w:pPr>
        <w:pStyle w:val="Huisstijl-Ondertekeningvervolg"/>
        <w:contextualSpacing/>
        <w:rPr>
          <w:i w:val="0"/>
          <w:iCs/>
        </w:rPr>
      </w:pPr>
    </w:p>
    <w:p w:rsidR="00646FEF" w:rsidP="00F27BA2" w:rsidRDefault="00646FEF" w14:paraId="5227DE64" w14:textId="3E3AA0A6">
      <w:pPr>
        <w:pStyle w:val="Huisstijl-Ondertekeningvervolg"/>
        <w:contextualSpacing/>
        <w:rPr>
          <w:i w:val="0"/>
          <w:iCs/>
        </w:rPr>
      </w:pPr>
      <w:r w:rsidRPr="00FA645D">
        <w:rPr>
          <w:i w:val="0"/>
          <w:iCs/>
        </w:rPr>
        <w:t>Hoogachtend,</w:t>
      </w:r>
    </w:p>
    <w:p w:rsidR="00646FEF" w:rsidP="00F27BA2" w:rsidRDefault="00646FEF" w14:paraId="5E8B89F4" w14:textId="77777777">
      <w:pPr>
        <w:pStyle w:val="Huisstijl-Ondertekeningvervolg"/>
        <w:contextualSpacing/>
        <w:rPr>
          <w:i w:val="0"/>
          <w:iCs/>
        </w:rPr>
      </w:pPr>
    </w:p>
    <w:p w:rsidRPr="00FA645D" w:rsidR="00646FEF" w:rsidP="00F27BA2" w:rsidRDefault="00646FEF" w14:paraId="2A383780" w14:textId="77777777">
      <w:pPr>
        <w:pStyle w:val="Huisstijl-Ondertekeningvervolg"/>
        <w:contextualSpacing/>
        <w:rPr>
          <w:i w:val="0"/>
          <w:iCs/>
        </w:rPr>
      </w:pPr>
      <w:r w:rsidRPr="00FA645D">
        <w:rPr>
          <w:i w:val="0"/>
          <w:iCs/>
        </w:rPr>
        <w:t>de staatssecretaris Jeugd,</w:t>
      </w:r>
    </w:p>
    <w:p w:rsidRPr="00FA645D" w:rsidR="00646FEF" w:rsidP="00F27BA2" w:rsidRDefault="00646FEF" w14:paraId="49B5E584" w14:textId="77777777">
      <w:pPr>
        <w:pStyle w:val="Huisstijl-Ondertekeningvervolg"/>
        <w:rPr>
          <w:i w:val="0"/>
          <w:iCs/>
        </w:rPr>
      </w:pPr>
      <w:r w:rsidRPr="00FA645D">
        <w:rPr>
          <w:i w:val="0"/>
          <w:iCs/>
        </w:rPr>
        <w:t>Preventie en Sport,</w:t>
      </w:r>
    </w:p>
    <w:p w:rsidRPr="00FA645D" w:rsidR="00646FEF" w:rsidP="00F27BA2" w:rsidRDefault="00646FEF" w14:paraId="6232E5BF" w14:textId="77777777">
      <w:pPr>
        <w:pStyle w:val="Huisstijl-Ondertekeningvervolg"/>
        <w:rPr>
          <w:i w:val="0"/>
          <w:iCs/>
        </w:rPr>
      </w:pPr>
    </w:p>
    <w:p w:rsidR="00646FEF" w:rsidP="00F27BA2" w:rsidRDefault="00646FEF" w14:paraId="55A4C6B3" w14:textId="77777777">
      <w:pPr>
        <w:pStyle w:val="Huisstijl-Ondertekeningvervolg"/>
        <w:rPr>
          <w:i w:val="0"/>
          <w:iCs/>
        </w:rPr>
      </w:pPr>
    </w:p>
    <w:p w:rsidR="00F27BA2" w:rsidP="00F27BA2" w:rsidRDefault="00F27BA2" w14:paraId="339B0FFF" w14:textId="77777777">
      <w:pPr>
        <w:pStyle w:val="Huisstijl-Ondertekeningvervolg"/>
        <w:rPr>
          <w:i w:val="0"/>
          <w:iCs/>
        </w:rPr>
      </w:pPr>
    </w:p>
    <w:p w:rsidRPr="00FA645D" w:rsidR="00F27BA2" w:rsidP="00F27BA2" w:rsidRDefault="00F27BA2" w14:paraId="414DCBF3" w14:textId="77777777">
      <w:pPr>
        <w:pStyle w:val="Huisstijl-Ondertekeningvervolg"/>
        <w:rPr>
          <w:i w:val="0"/>
          <w:iCs/>
        </w:rPr>
      </w:pPr>
    </w:p>
    <w:p w:rsidR="00646FEF" w:rsidP="00F27BA2" w:rsidRDefault="00646FEF" w14:paraId="2D67939A" w14:textId="77777777">
      <w:pPr>
        <w:pStyle w:val="Huisstijl-Ondertekeningvervolg"/>
        <w:rPr>
          <w:i w:val="0"/>
          <w:iCs/>
        </w:rPr>
      </w:pPr>
    </w:p>
    <w:p w:rsidRPr="00FA645D" w:rsidR="00F21606" w:rsidP="00F27BA2" w:rsidRDefault="00F21606" w14:paraId="57FD5783" w14:textId="77777777">
      <w:pPr>
        <w:pStyle w:val="Huisstijl-Ondertekeningvervolg"/>
        <w:rPr>
          <w:i w:val="0"/>
          <w:iCs/>
        </w:rPr>
      </w:pPr>
    </w:p>
    <w:p w:rsidRPr="0074663B" w:rsidR="00005847" w:rsidP="00F27BA2" w:rsidRDefault="00DF643A" w14:paraId="18FC0EE0" w14:textId="0398F9F0">
      <w:pPr>
        <w:pStyle w:val="Huisstijl-Ondertekeningvervolg"/>
        <w:rPr>
          <w:i w:val="0"/>
          <w:iCs/>
        </w:rPr>
      </w:pPr>
      <w:r>
        <w:rPr>
          <w:i w:val="0"/>
          <w:iCs/>
        </w:rPr>
        <w:t xml:space="preserve">Judith </w:t>
      </w:r>
      <w:proofErr w:type="spellStart"/>
      <w:r w:rsidR="00513B60">
        <w:rPr>
          <w:i w:val="0"/>
          <w:iCs/>
        </w:rPr>
        <w:t>Z</w:t>
      </w:r>
      <w:r w:rsidR="008F06B4">
        <w:rPr>
          <w:i w:val="0"/>
          <w:iCs/>
        </w:rPr>
        <w:t>s</w:t>
      </w:r>
      <w:r w:rsidR="00513B60">
        <w:rPr>
          <w:i w:val="0"/>
          <w:iCs/>
        </w:rPr>
        <w:t>.C.M</w:t>
      </w:r>
      <w:proofErr w:type="spellEnd"/>
      <w:r w:rsidR="00513B60">
        <w:rPr>
          <w:i w:val="0"/>
          <w:iCs/>
        </w:rPr>
        <w:t>. Tielen</w:t>
      </w:r>
    </w:p>
    <w:sectPr w:rsidRPr="0074663B" w:rsidR="00005847"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2A582" w14:textId="77777777" w:rsidR="00D431B3" w:rsidRDefault="00D431B3">
      <w:pPr>
        <w:spacing w:line="240" w:lineRule="auto"/>
      </w:pPr>
      <w:r>
        <w:separator/>
      </w:r>
    </w:p>
  </w:endnote>
  <w:endnote w:type="continuationSeparator" w:id="0">
    <w:p w14:paraId="5D2EB4F9" w14:textId="77777777" w:rsidR="00D431B3" w:rsidRDefault="00D431B3">
      <w:pPr>
        <w:spacing w:line="240" w:lineRule="auto"/>
      </w:pPr>
      <w:r>
        <w:continuationSeparator/>
      </w:r>
    </w:p>
  </w:endnote>
  <w:endnote w:type="continuationNotice" w:id="1">
    <w:p w14:paraId="5FF74173" w14:textId="77777777" w:rsidR="00D431B3" w:rsidRDefault="00D431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81FD7" w14:textId="77777777" w:rsidR="00D431B3" w:rsidRDefault="00D431B3">
      <w:pPr>
        <w:spacing w:line="240" w:lineRule="auto"/>
      </w:pPr>
      <w:r>
        <w:separator/>
      </w:r>
    </w:p>
  </w:footnote>
  <w:footnote w:type="continuationSeparator" w:id="0">
    <w:p w14:paraId="68EF3E5E" w14:textId="77777777" w:rsidR="00D431B3" w:rsidRDefault="00D431B3">
      <w:pPr>
        <w:spacing w:line="240" w:lineRule="auto"/>
      </w:pPr>
      <w:r>
        <w:continuationSeparator/>
      </w:r>
    </w:p>
  </w:footnote>
  <w:footnote w:type="continuationNotice" w:id="1">
    <w:p w14:paraId="3F9C5CD3" w14:textId="77777777" w:rsidR="00D431B3" w:rsidRDefault="00D431B3">
      <w:pPr>
        <w:spacing w:line="240" w:lineRule="auto"/>
      </w:pPr>
    </w:p>
  </w:footnote>
  <w:footnote w:id="2">
    <w:p w14:paraId="136F871A" w14:textId="77777777" w:rsidR="002314EE" w:rsidRPr="00646FEF" w:rsidRDefault="00C23C77" w:rsidP="002314EE">
      <w:pPr>
        <w:pStyle w:val="Voettekst"/>
        <w:rPr>
          <w:sz w:val="16"/>
          <w:szCs w:val="16"/>
        </w:rPr>
      </w:pPr>
      <w:r w:rsidRPr="00646FEF">
        <w:rPr>
          <w:rStyle w:val="Voetnootmarkering"/>
          <w:sz w:val="16"/>
          <w:szCs w:val="16"/>
        </w:rPr>
        <w:footnoteRef/>
      </w:r>
      <w:r w:rsidRPr="00646FEF">
        <w:rPr>
          <w:sz w:val="16"/>
          <w:szCs w:val="16"/>
        </w:rPr>
        <w:t xml:space="preserve"> geestelijke gezondheidszorg (hierna: ggz)</w:t>
      </w:r>
    </w:p>
  </w:footnote>
  <w:footnote w:id="3">
    <w:p w14:paraId="389EBDB2" w14:textId="77777777" w:rsidR="002314EE" w:rsidRPr="00646FEF" w:rsidRDefault="00C23C77" w:rsidP="002314EE">
      <w:pPr>
        <w:pStyle w:val="Voetnoottekst"/>
        <w:rPr>
          <w:sz w:val="16"/>
          <w:szCs w:val="16"/>
        </w:rPr>
      </w:pPr>
      <w:r w:rsidRPr="00646FEF">
        <w:rPr>
          <w:rStyle w:val="Voetnootmarkering"/>
          <w:sz w:val="16"/>
          <w:szCs w:val="16"/>
        </w:rPr>
        <w:footnoteRef/>
      </w:r>
      <w:r w:rsidRPr="00646FEF">
        <w:rPr>
          <w:sz w:val="16"/>
          <w:szCs w:val="16"/>
        </w:rPr>
        <w:t xml:space="preserve"> Verzoek van 14 mei 2025 om reactie op petitie “Stop eenzame opsluiting in de ggz” ,kenmerk 2025Z09289 </w:t>
      </w:r>
    </w:p>
  </w:footnote>
  <w:footnote w:id="4">
    <w:p w14:paraId="3CE039EB" w14:textId="77777777" w:rsidR="002314EE" w:rsidRPr="00646FEF" w:rsidRDefault="00C23C77" w:rsidP="002314EE">
      <w:pPr>
        <w:pStyle w:val="Voetnoottekst"/>
        <w:rPr>
          <w:sz w:val="16"/>
          <w:szCs w:val="16"/>
        </w:rPr>
      </w:pPr>
      <w:r w:rsidRPr="00646FEF">
        <w:rPr>
          <w:rStyle w:val="Voetnootmarkering"/>
          <w:sz w:val="16"/>
          <w:szCs w:val="16"/>
        </w:rPr>
        <w:footnoteRef/>
      </w:r>
      <w:r w:rsidRPr="00646FEF">
        <w:rPr>
          <w:sz w:val="16"/>
          <w:szCs w:val="16"/>
        </w:rPr>
        <w:t xml:space="preserve"> www.igj.nl/over-ons/igj-in-cijfers/cijfers-over-meldingen/cijfers-registratie-gedwongen-zorg</w:t>
      </w:r>
    </w:p>
  </w:footnote>
  <w:footnote w:id="5">
    <w:p w14:paraId="011AC790" w14:textId="6AD6B505" w:rsidR="002314EE" w:rsidRPr="00646FEF" w:rsidRDefault="00C23C77" w:rsidP="002314EE">
      <w:pPr>
        <w:pStyle w:val="Voetnoottekst"/>
        <w:rPr>
          <w:sz w:val="16"/>
          <w:szCs w:val="16"/>
          <w:u w:val="single"/>
        </w:rPr>
      </w:pPr>
      <w:r w:rsidRPr="00646FEF">
        <w:rPr>
          <w:rStyle w:val="Voetnootmarkering"/>
          <w:sz w:val="16"/>
          <w:szCs w:val="16"/>
        </w:rPr>
        <w:footnoteRef/>
      </w:r>
      <w:r w:rsidRPr="00646FEF">
        <w:rPr>
          <w:sz w:val="16"/>
          <w:szCs w:val="16"/>
        </w:rPr>
        <w:t xml:space="preserve"> </w:t>
      </w:r>
      <w:r w:rsidRPr="00646FEF">
        <w:rPr>
          <w:rStyle w:val="Hyperlink"/>
          <w:sz w:val="16"/>
          <w:szCs w:val="16"/>
        </w:rPr>
        <w:t>Kamerstukken</w:t>
      </w:r>
      <w:r w:rsidR="00E6332B">
        <w:rPr>
          <w:rStyle w:val="Hyperlink"/>
          <w:sz w:val="16"/>
          <w:szCs w:val="16"/>
        </w:rPr>
        <w:t xml:space="preserve"> II</w:t>
      </w:r>
      <w:r w:rsidRPr="00646FEF">
        <w:rPr>
          <w:rStyle w:val="Hyperlink"/>
          <w:sz w:val="16"/>
          <w:szCs w:val="16"/>
        </w:rPr>
        <w:t xml:space="preserve"> 2024</w:t>
      </w:r>
      <w:r w:rsidR="00E6332B">
        <w:rPr>
          <w:rStyle w:val="Hyperlink"/>
          <w:sz w:val="16"/>
          <w:szCs w:val="16"/>
        </w:rPr>
        <w:t>/</w:t>
      </w:r>
      <w:r w:rsidRPr="00646FEF">
        <w:rPr>
          <w:rStyle w:val="Hyperlink"/>
          <w:sz w:val="16"/>
          <w:szCs w:val="16"/>
        </w:rPr>
        <w:t xml:space="preserve">25, </w:t>
      </w:r>
      <w:r w:rsidRPr="00646FEF">
        <w:rPr>
          <w:sz w:val="16"/>
          <w:szCs w:val="16"/>
        </w:rPr>
        <w:t>25424, nr. 720</w:t>
      </w:r>
    </w:p>
    <w:p w14:paraId="7B6694F5" w14:textId="77777777" w:rsidR="002314EE" w:rsidRDefault="002314EE" w:rsidP="002314EE">
      <w:pPr>
        <w:pStyle w:val="Voetnoottekst"/>
      </w:pPr>
    </w:p>
  </w:footnote>
  <w:footnote w:id="6">
    <w:p w14:paraId="296D7D4F" w14:textId="77777777" w:rsidR="002314EE" w:rsidRPr="00646FEF" w:rsidRDefault="00C23C77" w:rsidP="002314EE">
      <w:pPr>
        <w:pStyle w:val="Voetnoottekst"/>
        <w:rPr>
          <w:sz w:val="16"/>
          <w:szCs w:val="16"/>
        </w:rPr>
      </w:pPr>
      <w:r w:rsidRPr="00646FEF">
        <w:rPr>
          <w:rStyle w:val="Voetnootmarkering"/>
          <w:sz w:val="16"/>
          <w:szCs w:val="16"/>
        </w:rPr>
        <w:footnoteRef/>
      </w:r>
      <w:r w:rsidRPr="00646FEF">
        <w:rPr>
          <w:sz w:val="16"/>
          <w:szCs w:val="16"/>
        </w:rPr>
        <w:t xml:space="preserve"> De coalitie Voorkomen verplichte zorg bestaat uit Akwa ggz, zorgaanbieders, beroepsgroepenen de patiëntenorganisatie MIND. HIC/ART, F-ACT Nederland, de Nederlandse ggz, MIND,Platform IHT, V&amp;VN, Stichting Familievertrouwenspersonen, NVvP, CCAF en Akwa GGZ. De coalitie werkt met verschillende partijen samen om gedwongen zorg terug te dringen middels bewustwording en het ontwikkelen van alternatieven.</w:t>
      </w:r>
    </w:p>
  </w:footnote>
  <w:footnote w:id="7">
    <w:p w14:paraId="686CF9EB" w14:textId="77777777" w:rsidR="002314EE" w:rsidRDefault="00C23C77" w:rsidP="002314EE">
      <w:pPr>
        <w:pStyle w:val="Voetnoottekst"/>
      </w:pPr>
      <w:r w:rsidRPr="00646FEF">
        <w:rPr>
          <w:rStyle w:val="Voetnootmarkering"/>
          <w:sz w:val="16"/>
          <w:szCs w:val="16"/>
        </w:rPr>
        <w:footnoteRef/>
      </w:r>
      <w:r w:rsidRPr="00646FEF">
        <w:rPr>
          <w:sz w:val="16"/>
          <w:szCs w:val="16"/>
        </w:rPr>
        <w:t xml:space="preserve"> </w:t>
      </w:r>
      <w:r w:rsidR="00F81ADE" w:rsidRPr="00646FEF">
        <w:rPr>
          <w:sz w:val="16"/>
          <w:szCs w:val="16"/>
        </w:rPr>
        <w:t>https://www.igj.nl/publicaties/publicaties/2025/06/12/toepassing-gedwongen-zorg-gebeurt-nog-niet-zorgvuldig</w:t>
      </w:r>
    </w:p>
  </w:footnote>
  <w:footnote w:id="8">
    <w:p w14:paraId="1FCBB8A4" w14:textId="4009558C" w:rsidR="00B13EB0" w:rsidRDefault="00B13EB0">
      <w:pPr>
        <w:pStyle w:val="Voetnoottekst"/>
      </w:pPr>
      <w:r>
        <w:rPr>
          <w:rStyle w:val="Voetnootmarkering"/>
        </w:rPr>
        <w:footnoteRef/>
      </w:r>
      <w:r>
        <w:t xml:space="preserve"> </w:t>
      </w:r>
      <w:r w:rsidR="00E6332B" w:rsidRPr="0074663B">
        <w:rPr>
          <w:sz w:val="16"/>
          <w:szCs w:val="18"/>
        </w:rPr>
        <w:t xml:space="preserve">Kamerstukken II 2024/25, 25424, </w:t>
      </w:r>
      <w:proofErr w:type="spellStart"/>
      <w:r w:rsidR="00E6332B" w:rsidRPr="0074663B">
        <w:rPr>
          <w:sz w:val="16"/>
          <w:szCs w:val="18"/>
        </w:rPr>
        <w:t>nr</w:t>
      </w:r>
      <w:proofErr w:type="spellEnd"/>
      <w:r w:rsidR="00E6332B" w:rsidRPr="0074663B">
        <w:rPr>
          <w:sz w:val="16"/>
          <w:szCs w:val="18"/>
        </w:rPr>
        <w:t xml:space="preserve"> 748</w:t>
      </w:r>
    </w:p>
  </w:footnote>
  <w:footnote w:id="9">
    <w:p w14:paraId="37BC8B62" w14:textId="77777777" w:rsidR="002314EE" w:rsidRPr="00646FEF" w:rsidRDefault="00C23C77" w:rsidP="002314EE">
      <w:pPr>
        <w:pStyle w:val="Voetnoottekst"/>
        <w:rPr>
          <w:sz w:val="16"/>
          <w:szCs w:val="16"/>
        </w:rPr>
      </w:pPr>
      <w:r w:rsidRPr="00646FEF">
        <w:rPr>
          <w:rStyle w:val="Voetnootmarkering"/>
          <w:sz w:val="16"/>
          <w:szCs w:val="16"/>
        </w:rPr>
        <w:footnoteRef/>
      </w:r>
      <w:r w:rsidRPr="00646FEF">
        <w:rPr>
          <w:sz w:val="16"/>
          <w:szCs w:val="16"/>
        </w:rPr>
        <w:t xml:space="preserve"> Informatieboekje ‘Registratie van vormen van toegepaste verplichte zorg, www.denederlandseggz.nl/zorg-en-recht/wet-verplichte-ggz</w:t>
      </w:r>
    </w:p>
  </w:footnote>
  <w:footnote w:id="10">
    <w:p w14:paraId="573BEE5D" w14:textId="77777777" w:rsidR="002314EE" w:rsidRDefault="002314EE" w:rsidP="002314EE">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BAA3" w14:textId="77777777" w:rsidR="00830438" w:rsidRDefault="00C23C77">
    <w:pPr>
      <w:pStyle w:val="Koptekst"/>
    </w:pPr>
    <w:r>
      <w:rPr>
        <w:noProof/>
      </w:rPr>
      <mc:AlternateContent>
        <mc:Choice Requires="wps">
          <w:drawing>
            <wp:anchor distT="0" distB="0" distL="114300" distR="114300" simplePos="0" relativeHeight="251663360" behindDoc="0" locked="0" layoutInCell="1" allowOverlap="1" wp14:anchorId="1F1236E1" wp14:editId="18D01FD8">
              <wp:simplePos x="0" y="0"/>
              <wp:positionH relativeFrom="column">
                <wp:posOffset>4928870</wp:posOffset>
              </wp:positionH>
              <wp:positionV relativeFrom="paragraph">
                <wp:posOffset>9721215</wp:posOffset>
              </wp:positionV>
              <wp:extent cx="1263650" cy="342900"/>
              <wp:effectExtent l="0" t="0" r="0" b="0"/>
              <wp:wrapNone/>
              <wp:docPr id="1610211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C9A8A5" w14:textId="77777777" w:rsidR="00830438" w:rsidRDefault="00C23C77"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F1236E1" id="_x0000_t202" coordsize="21600,21600" o:spt="202" path="m,l,21600r21600,l21600,xe">
              <v:stroke joinstyle="miter"/>
              <v:path gradientshapeok="t" o:connecttype="rect"/>
            </v:shapetype>
            <v:shape id="Text Box 1" o:spid="_x0000_s1026" type="#_x0000_t202" style="position:absolute;margin-left:388.1pt;margin-top:765.45pt;width:9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3FC9A8A5" w14:textId="77777777" w:rsidR="00830438" w:rsidRDefault="00C23C77"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1000E246"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52F6B" w14:textId="77777777" w:rsidR="00830438" w:rsidRDefault="00C23C77" w:rsidP="00536636">
    <w:pPr>
      <w:pStyle w:val="Koptekst"/>
    </w:pPr>
    <w:r>
      <w:rPr>
        <w:noProof/>
      </w:rPr>
      <mc:AlternateContent>
        <mc:Choice Requires="wps">
          <w:drawing>
            <wp:anchor distT="0" distB="0" distL="114300" distR="114300" simplePos="0" relativeHeight="251661312" behindDoc="0" locked="0" layoutInCell="1" allowOverlap="1" wp14:anchorId="03626D9A" wp14:editId="72134F09">
              <wp:simplePos x="0" y="0"/>
              <wp:positionH relativeFrom="column">
                <wp:posOffset>4928870</wp:posOffset>
              </wp:positionH>
              <wp:positionV relativeFrom="paragraph">
                <wp:posOffset>9721215</wp:posOffset>
              </wp:positionV>
              <wp:extent cx="1263650" cy="342900"/>
              <wp:effectExtent l="0" t="0" r="0" b="0"/>
              <wp:wrapNone/>
              <wp:docPr id="7011388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7E58A" w14:textId="77777777" w:rsidR="00830438" w:rsidRDefault="00C23C77"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3626D9A" id="_x0000_t202" coordsize="21600,21600" o:spt="202" path="m,l,21600r21600,l21600,xe">
              <v:stroke joinstyle="miter"/>
              <v:path gradientshapeok="t" o:connecttype="rect"/>
            </v:shapetype>
            <v:shape id="Text Box 2" o:spid="_x0000_s1027"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Jf3w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" stroked="f">
              <v:textbox inset="0,0,0,0">
                <w:txbxContent>
                  <w:p w14:paraId="5BB7E58A" w14:textId="77777777" w:rsidR="00830438" w:rsidRDefault="00C23C77"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8240" behindDoc="0" locked="0" layoutInCell="1" allowOverlap="1" wp14:anchorId="69CBFEE8" wp14:editId="51FF0730">
          <wp:simplePos x="0" y="0"/>
          <wp:positionH relativeFrom="page">
            <wp:posOffset>4032250</wp:posOffset>
          </wp:positionH>
          <wp:positionV relativeFrom="page">
            <wp:posOffset>0</wp:posOffset>
          </wp:positionV>
          <wp:extent cx="2343150" cy="1581150"/>
          <wp:effectExtent l="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73F8F1D0" w14:textId="77777777" w:rsidR="00830438" w:rsidRDefault="00830438" w:rsidP="00536636">
    <w:pPr>
      <w:pStyle w:val="Koptekst"/>
    </w:pPr>
  </w:p>
  <w:p w14:paraId="30619F84" w14:textId="77777777" w:rsidR="00830438" w:rsidRPr="00536636" w:rsidRDefault="00C23C77" w:rsidP="00536636">
    <w:pPr>
      <w:pStyle w:val="Koptekst"/>
    </w:pPr>
    <w:r>
      <w:rPr>
        <w:noProof/>
        <w:lang w:val="en-US" w:eastAsia="en-US"/>
      </w:rPr>
      <mc:AlternateContent>
        <mc:Choice Requires="wps">
          <w:drawing>
            <wp:anchor distT="0" distB="0" distL="114300" distR="114300" simplePos="0" relativeHeight="251659264" behindDoc="0" locked="0" layoutInCell="1" allowOverlap="1" wp14:anchorId="3FC38E69" wp14:editId="4C3B210B">
              <wp:simplePos x="0" y="0"/>
              <wp:positionH relativeFrom="margin">
                <wp:posOffset>4928870</wp:posOffset>
              </wp:positionH>
              <wp:positionV relativeFrom="paragraph">
                <wp:posOffset>1136650</wp:posOffset>
              </wp:positionV>
              <wp:extent cx="1263650" cy="8035925"/>
              <wp:effectExtent l="0" t="0" r="0" b="0"/>
              <wp:wrapSquare wrapText="bothSides"/>
              <wp:docPr id="88401138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B7588" w14:textId="77777777" w:rsidR="00830438" w:rsidRPr="006D7336" w:rsidRDefault="00C23C77" w:rsidP="00536636">
                          <w:pPr>
                            <w:pStyle w:val="Afzendgegevens"/>
                            <w:rPr>
                              <w:b/>
                            </w:rPr>
                          </w:pPr>
                          <w:r w:rsidRPr="006D7336">
                            <w:rPr>
                              <w:b/>
                            </w:rPr>
                            <w:t>Bezoekadres:</w:t>
                          </w:r>
                        </w:p>
                        <w:p w14:paraId="50A8AC6F" w14:textId="77777777" w:rsidR="00830438" w:rsidRDefault="00C23C77" w:rsidP="00536636">
                          <w:pPr>
                            <w:pStyle w:val="Afzendgegevens"/>
                          </w:pPr>
                          <w:r>
                            <w:t>Parnassusplein 5</w:t>
                          </w:r>
                        </w:p>
                        <w:p w14:paraId="71EC09D8" w14:textId="77777777" w:rsidR="00830438" w:rsidRDefault="00C23C77" w:rsidP="0051346F">
                          <w:pPr>
                            <w:pStyle w:val="Afzendgegevens"/>
                          </w:pPr>
                          <w:r>
                            <w:t>25</w:t>
                          </w:r>
                          <w:r w:rsidR="00144715">
                            <w:t>11</w:t>
                          </w:r>
                          <w:r>
                            <w:t xml:space="preserve"> </w:t>
                          </w:r>
                          <w:r w:rsidR="00144715">
                            <w:t xml:space="preserve">VX </w:t>
                          </w:r>
                          <w:r w:rsidR="005C61EB">
                            <w:t xml:space="preserve"> </w:t>
                          </w:r>
                          <w:r>
                            <w:t>Den Haag</w:t>
                          </w:r>
                        </w:p>
                        <w:p w14:paraId="0742966A" w14:textId="77777777" w:rsidR="00830438" w:rsidRDefault="00C23C77" w:rsidP="00536636">
                          <w:pPr>
                            <w:pStyle w:val="Afzendgegevens"/>
                            <w:tabs>
                              <w:tab w:val="left" w:pos="170"/>
                            </w:tabs>
                          </w:pPr>
                          <w:r>
                            <w:t>T</w:t>
                          </w:r>
                          <w:r>
                            <w:tab/>
                            <w:t>070 340 79 11</w:t>
                          </w:r>
                        </w:p>
                        <w:p w14:paraId="20910633" w14:textId="77777777" w:rsidR="00830438" w:rsidRDefault="00C23C77" w:rsidP="00536636">
                          <w:pPr>
                            <w:pStyle w:val="Afzendgegevens"/>
                            <w:tabs>
                              <w:tab w:val="left" w:pos="170"/>
                            </w:tabs>
                          </w:pPr>
                          <w:r>
                            <w:t>F</w:t>
                          </w:r>
                          <w:r>
                            <w:tab/>
                            <w:t xml:space="preserve">070 </w:t>
                          </w:r>
                          <w:r>
                            <w:t>340 78 34</w:t>
                          </w:r>
                        </w:p>
                        <w:p w14:paraId="76A79403" w14:textId="77777777" w:rsidR="00830438" w:rsidRDefault="00C23C77" w:rsidP="00536636">
                          <w:pPr>
                            <w:pStyle w:val="Afzendgegevens"/>
                          </w:pPr>
                          <w:r>
                            <w:t>www.rijksoverheid.nl</w:t>
                          </w:r>
                        </w:p>
                        <w:p w14:paraId="4C114538" w14:textId="77777777" w:rsidR="00646FEF" w:rsidRDefault="00646FEF" w:rsidP="00005041">
                          <w:pPr>
                            <w:pStyle w:val="Afzendgegevens"/>
                            <w:rPr>
                              <w:b/>
                            </w:rPr>
                          </w:pPr>
                        </w:p>
                        <w:p w14:paraId="10373074" w14:textId="77777777" w:rsidR="00646FEF" w:rsidRDefault="00646FEF" w:rsidP="00005041">
                          <w:pPr>
                            <w:pStyle w:val="Afzendgegevens"/>
                            <w:rPr>
                              <w:b/>
                            </w:rPr>
                          </w:pPr>
                        </w:p>
                        <w:p w14:paraId="3A79DA4A" w14:textId="4D996151" w:rsidR="00830438" w:rsidRPr="006D7336" w:rsidRDefault="00C23C77" w:rsidP="00005041">
                          <w:pPr>
                            <w:pStyle w:val="Afzendgegevens"/>
                            <w:rPr>
                              <w:b/>
                            </w:rPr>
                          </w:pPr>
                          <w:r w:rsidRPr="006D7336">
                            <w:rPr>
                              <w:b/>
                            </w:rPr>
                            <w:t>Ons kenmerk</w:t>
                          </w:r>
                        </w:p>
                        <w:p w14:paraId="6FB81768" w14:textId="77777777" w:rsidR="00830438" w:rsidRDefault="00C23C77" w:rsidP="00005041">
                          <w:pPr>
                            <w:pStyle w:val="Afzendgegevens"/>
                          </w:pPr>
                          <w:r>
                            <w:t>4118090-1082601-CZ</w:t>
                          </w:r>
                        </w:p>
                        <w:p w14:paraId="0466D869" w14:textId="77777777" w:rsidR="0012322E" w:rsidRDefault="0012322E" w:rsidP="0012322E">
                          <w:pPr>
                            <w:pStyle w:val="Afzendgegevens"/>
                          </w:pPr>
                        </w:p>
                        <w:p w14:paraId="7888EFB6" w14:textId="77777777" w:rsidR="0012322E" w:rsidRPr="001E7B11" w:rsidRDefault="00C23C77" w:rsidP="0012322E">
                          <w:pPr>
                            <w:pStyle w:val="Afzendgegevens"/>
                            <w:rPr>
                              <w:b/>
                            </w:rPr>
                          </w:pPr>
                          <w:r w:rsidRPr="001E7B11">
                            <w:rPr>
                              <w:b/>
                            </w:rPr>
                            <w:t>Bijlage</w:t>
                          </w:r>
                          <w:r>
                            <w:rPr>
                              <w:b/>
                            </w:rPr>
                            <w:t>(n)</w:t>
                          </w:r>
                        </w:p>
                        <w:p w14:paraId="38610278" w14:textId="77777777" w:rsidR="0012322E" w:rsidRDefault="00C23C77" w:rsidP="0012322E">
                          <w:pPr>
                            <w:pStyle w:val="Afzendgegevens"/>
                          </w:pPr>
                          <w:r>
                            <w:t>-</w:t>
                          </w:r>
                        </w:p>
                        <w:p w14:paraId="7CA8780D" w14:textId="77777777" w:rsidR="0012322E" w:rsidRPr="0012322E" w:rsidRDefault="0012322E" w:rsidP="0012322E">
                          <w:pPr>
                            <w:pStyle w:val="Afzendgegevens"/>
                          </w:pPr>
                        </w:p>
                        <w:p w14:paraId="66128F58" w14:textId="77777777" w:rsidR="00830438" w:rsidRPr="0051346F" w:rsidRDefault="00C23C77" w:rsidP="00536636">
                          <w:pPr>
                            <w:pStyle w:val="Afzendgegevenskopjes"/>
                          </w:pPr>
                          <w:r>
                            <w:t>Uw</w:t>
                          </w:r>
                          <w:r w:rsidRPr="0051346F">
                            <w:t xml:space="preserve"> kenmerk</w:t>
                          </w:r>
                        </w:p>
                        <w:p w14:paraId="71121049" w14:textId="77777777" w:rsidR="00830438" w:rsidRDefault="00C23C77" w:rsidP="00384D72">
                          <w:pPr>
                            <w:pStyle w:val="Afzendgegevens"/>
                          </w:pPr>
                          <w:r>
                            <w:t>2025Z09289</w:t>
                          </w:r>
                        </w:p>
                        <w:p w14:paraId="5D07C13F" w14:textId="77777777" w:rsidR="00830438" w:rsidRDefault="00830438" w:rsidP="00384D72">
                          <w:pPr>
                            <w:pStyle w:val="Afzendgegevens"/>
                          </w:pPr>
                        </w:p>
                        <w:p w14:paraId="0D8D6A20" w14:textId="77777777" w:rsidR="0012322E" w:rsidRDefault="0012322E" w:rsidP="00384D72">
                          <w:pPr>
                            <w:pStyle w:val="Afzendgegevens"/>
                          </w:pPr>
                        </w:p>
                        <w:p w14:paraId="35E95097" w14:textId="77777777" w:rsidR="00646FEF" w:rsidRDefault="00646FEF" w:rsidP="00384D72">
                          <w:pPr>
                            <w:pStyle w:val="Afzendgegevens"/>
                          </w:pPr>
                        </w:p>
                        <w:p w14:paraId="052D181C" w14:textId="77777777" w:rsidR="00830438" w:rsidRPr="00C45528" w:rsidRDefault="00C23C77" w:rsidP="00536636">
                          <w:pPr>
                            <w:pStyle w:val="Afzendgegevens"/>
                            <w:rPr>
                              <w:i/>
                            </w:rPr>
                          </w:pPr>
                          <w:bookmarkStart w:id="5" w:name="bmkUwBrief"/>
                          <w:bookmarkEnd w:id="5"/>
                          <w:r>
                            <w:rPr>
                              <w:i/>
                            </w:rPr>
                            <w:t>Correspondentie uitsluitend richten aan het retouradres met vermelding van de datum en het kenmerk van deze brief.</w:t>
                          </w:r>
                        </w:p>
                      </w:txbxContent>
                    </wps:txbx>
                    <wps:bodyPr rot="0" vert="horz" wrap="square" lIns="0" tIns="540004" rIns="0" bIns="0" anchor="t" anchorCtr="0" upright="1"/>
                  </wps:wsp>
                </a:graphicData>
              </a:graphic>
              <wp14:sizeRelH relativeFrom="page">
                <wp14:pctWidth>0</wp14:pctWidth>
              </wp14:sizeRelH>
              <wp14:sizeRelV relativeFrom="page">
                <wp14:pctHeight>0</wp14:pctHeight>
              </wp14:sizeRelV>
            </wp:anchor>
          </w:drawing>
        </mc:Choice>
        <mc:Fallback>
          <w:pict>
            <v:shape w14:anchorId="3FC38E69" id="Text Box 4" o:spid="_x0000_s1028" type="#_x0000_t202" style="position:absolute;margin-left:388.1pt;margin-top:89.5pt;width:99.5pt;height:6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" filled="f" stroked="f">
              <v:textbox inset="0,42.52pt,0,0">
                <w:txbxContent>
                  <w:p w14:paraId="160B7588" w14:textId="77777777" w:rsidR="00830438" w:rsidRPr="006D7336" w:rsidRDefault="00C23C77" w:rsidP="00536636">
                    <w:pPr>
                      <w:pStyle w:val="Afzendgegevens"/>
                      <w:rPr>
                        <w:b/>
                      </w:rPr>
                    </w:pPr>
                    <w:r w:rsidRPr="006D7336">
                      <w:rPr>
                        <w:b/>
                      </w:rPr>
                      <w:t>Bezoekadres:</w:t>
                    </w:r>
                  </w:p>
                  <w:p w14:paraId="50A8AC6F" w14:textId="77777777" w:rsidR="00830438" w:rsidRDefault="00C23C77" w:rsidP="00536636">
                    <w:pPr>
                      <w:pStyle w:val="Afzendgegevens"/>
                    </w:pPr>
                    <w:r>
                      <w:t>Parnassusplein 5</w:t>
                    </w:r>
                  </w:p>
                  <w:p w14:paraId="71EC09D8" w14:textId="77777777" w:rsidR="00830438" w:rsidRDefault="00C23C77" w:rsidP="0051346F">
                    <w:pPr>
                      <w:pStyle w:val="Afzendgegevens"/>
                    </w:pPr>
                    <w:r>
                      <w:t>25</w:t>
                    </w:r>
                    <w:r w:rsidR="00144715">
                      <w:t>11</w:t>
                    </w:r>
                    <w:r>
                      <w:t xml:space="preserve"> </w:t>
                    </w:r>
                    <w:r w:rsidR="00144715">
                      <w:t xml:space="preserve">VX </w:t>
                    </w:r>
                    <w:r w:rsidR="005C61EB">
                      <w:t xml:space="preserve"> </w:t>
                    </w:r>
                    <w:r>
                      <w:t>Den Haag</w:t>
                    </w:r>
                  </w:p>
                  <w:p w14:paraId="0742966A" w14:textId="77777777" w:rsidR="00830438" w:rsidRDefault="00C23C77" w:rsidP="00536636">
                    <w:pPr>
                      <w:pStyle w:val="Afzendgegevens"/>
                      <w:tabs>
                        <w:tab w:val="left" w:pos="170"/>
                      </w:tabs>
                    </w:pPr>
                    <w:r>
                      <w:t>T</w:t>
                    </w:r>
                    <w:r>
                      <w:tab/>
                      <w:t>070 340 79 11</w:t>
                    </w:r>
                  </w:p>
                  <w:p w14:paraId="20910633" w14:textId="77777777" w:rsidR="00830438" w:rsidRDefault="00C23C77" w:rsidP="00536636">
                    <w:pPr>
                      <w:pStyle w:val="Afzendgegevens"/>
                      <w:tabs>
                        <w:tab w:val="left" w:pos="170"/>
                      </w:tabs>
                    </w:pPr>
                    <w:r>
                      <w:t>F</w:t>
                    </w:r>
                    <w:r>
                      <w:tab/>
                      <w:t xml:space="preserve">070 </w:t>
                    </w:r>
                    <w:r>
                      <w:t>340 78 34</w:t>
                    </w:r>
                  </w:p>
                  <w:p w14:paraId="76A79403" w14:textId="77777777" w:rsidR="00830438" w:rsidRDefault="00C23C77" w:rsidP="00536636">
                    <w:pPr>
                      <w:pStyle w:val="Afzendgegevens"/>
                    </w:pPr>
                    <w:r>
                      <w:t>www.rijksoverheid.nl</w:t>
                    </w:r>
                  </w:p>
                  <w:p w14:paraId="4C114538" w14:textId="77777777" w:rsidR="00646FEF" w:rsidRDefault="00646FEF" w:rsidP="00005041">
                    <w:pPr>
                      <w:pStyle w:val="Afzendgegevens"/>
                      <w:rPr>
                        <w:b/>
                      </w:rPr>
                    </w:pPr>
                  </w:p>
                  <w:p w14:paraId="10373074" w14:textId="77777777" w:rsidR="00646FEF" w:rsidRDefault="00646FEF" w:rsidP="00005041">
                    <w:pPr>
                      <w:pStyle w:val="Afzendgegevens"/>
                      <w:rPr>
                        <w:b/>
                      </w:rPr>
                    </w:pPr>
                  </w:p>
                  <w:p w14:paraId="3A79DA4A" w14:textId="4D996151" w:rsidR="00830438" w:rsidRPr="006D7336" w:rsidRDefault="00C23C77" w:rsidP="00005041">
                    <w:pPr>
                      <w:pStyle w:val="Afzendgegevens"/>
                      <w:rPr>
                        <w:b/>
                      </w:rPr>
                    </w:pPr>
                    <w:r w:rsidRPr="006D7336">
                      <w:rPr>
                        <w:b/>
                      </w:rPr>
                      <w:t>Ons kenmerk</w:t>
                    </w:r>
                  </w:p>
                  <w:p w14:paraId="6FB81768" w14:textId="77777777" w:rsidR="00830438" w:rsidRDefault="00C23C77" w:rsidP="00005041">
                    <w:pPr>
                      <w:pStyle w:val="Afzendgegevens"/>
                    </w:pPr>
                    <w:r>
                      <w:t>4118090-1082601-CZ</w:t>
                    </w:r>
                  </w:p>
                  <w:p w14:paraId="0466D869" w14:textId="77777777" w:rsidR="0012322E" w:rsidRDefault="0012322E" w:rsidP="0012322E">
                    <w:pPr>
                      <w:pStyle w:val="Afzendgegevens"/>
                    </w:pPr>
                  </w:p>
                  <w:p w14:paraId="7888EFB6" w14:textId="77777777" w:rsidR="0012322E" w:rsidRPr="001E7B11" w:rsidRDefault="00C23C77" w:rsidP="0012322E">
                    <w:pPr>
                      <w:pStyle w:val="Afzendgegevens"/>
                      <w:rPr>
                        <w:b/>
                      </w:rPr>
                    </w:pPr>
                    <w:r w:rsidRPr="001E7B11">
                      <w:rPr>
                        <w:b/>
                      </w:rPr>
                      <w:t>Bijlage</w:t>
                    </w:r>
                    <w:r>
                      <w:rPr>
                        <w:b/>
                      </w:rPr>
                      <w:t>(n)</w:t>
                    </w:r>
                  </w:p>
                  <w:p w14:paraId="38610278" w14:textId="77777777" w:rsidR="0012322E" w:rsidRDefault="00C23C77" w:rsidP="0012322E">
                    <w:pPr>
                      <w:pStyle w:val="Afzendgegevens"/>
                    </w:pPr>
                    <w:r>
                      <w:t>-</w:t>
                    </w:r>
                  </w:p>
                  <w:p w14:paraId="7CA8780D" w14:textId="77777777" w:rsidR="0012322E" w:rsidRPr="0012322E" w:rsidRDefault="0012322E" w:rsidP="0012322E">
                    <w:pPr>
                      <w:pStyle w:val="Afzendgegevens"/>
                    </w:pPr>
                  </w:p>
                  <w:p w14:paraId="66128F58" w14:textId="77777777" w:rsidR="00830438" w:rsidRPr="0051346F" w:rsidRDefault="00C23C77" w:rsidP="00536636">
                    <w:pPr>
                      <w:pStyle w:val="Afzendgegevenskopjes"/>
                    </w:pPr>
                    <w:r>
                      <w:t>Uw</w:t>
                    </w:r>
                    <w:r w:rsidRPr="0051346F">
                      <w:t xml:space="preserve"> kenmerk</w:t>
                    </w:r>
                  </w:p>
                  <w:p w14:paraId="71121049" w14:textId="77777777" w:rsidR="00830438" w:rsidRDefault="00C23C77" w:rsidP="00384D72">
                    <w:pPr>
                      <w:pStyle w:val="Afzendgegevens"/>
                    </w:pPr>
                    <w:r>
                      <w:t>2025Z09289</w:t>
                    </w:r>
                  </w:p>
                  <w:p w14:paraId="5D07C13F" w14:textId="77777777" w:rsidR="00830438" w:rsidRDefault="00830438" w:rsidP="00384D72">
                    <w:pPr>
                      <w:pStyle w:val="Afzendgegevens"/>
                    </w:pPr>
                  </w:p>
                  <w:p w14:paraId="0D8D6A20" w14:textId="77777777" w:rsidR="0012322E" w:rsidRDefault="0012322E" w:rsidP="00384D72">
                    <w:pPr>
                      <w:pStyle w:val="Afzendgegevens"/>
                    </w:pPr>
                  </w:p>
                  <w:p w14:paraId="35E95097" w14:textId="77777777" w:rsidR="00646FEF" w:rsidRDefault="00646FEF" w:rsidP="00384D72">
                    <w:pPr>
                      <w:pStyle w:val="Afzendgegevens"/>
                    </w:pPr>
                  </w:p>
                  <w:p w14:paraId="052D181C" w14:textId="77777777" w:rsidR="00830438" w:rsidRPr="00C45528" w:rsidRDefault="00C23C77" w:rsidP="00536636">
                    <w:pPr>
                      <w:pStyle w:val="Afzendgegevens"/>
                      <w:rPr>
                        <w:i/>
                      </w:rPr>
                    </w:pPr>
                    <w:bookmarkStart w:id="6" w:name="bmkUwBrief"/>
                    <w:bookmarkEnd w:id="6"/>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1E974FED"/>
    <w:multiLevelType w:val="hybridMultilevel"/>
    <w:tmpl w:val="F760CA5A"/>
    <w:lvl w:ilvl="0" w:tplc="CB2E5830">
      <w:start w:val="1"/>
      <w:numFmt w:val="bullet"/>
      <w:lvlText w:val=""/>
      <w:lvlJc w:val="left"/>
      <w:pPr>
        <w:ind w:left="720" w:hanging="360"/>
      </w:pPr>
      <w:rPr>
        <w:rFonts w:ascii="Symbol" w:hAnsi="Symbol" w:hint="default"/>
      </w:rPr>
    </w:lvl>
    <w:lvl w:ilvl="1" w:tplc="8AA8EA36" w:tentative="1">
      <w:start w:val="1"/>
      <w:numFmt w:val="bullet"/>
      <w:lvlText w:val="o"/>
      <w:lvlJc w:val="left"/>
      <w:pPr>
        <w:ind w:left="1440" w:hanging="360"/>
      </w:pPr>
      <w:rPr>
        <w:rFonts w:ascii="Courier New" w:hAnsi="Courier New" w:cs="Courier New" w:hint="default"/>
      </w:rPr>
    </w:lvl>
    <w:lvl w:ilvl="2" w:tplc="A1DE4196" w:tentative="1">
      <w:start w:val="1"/>
      <w:numFmt w:val="bullet"/>
      <w:lvlText w:val=""/>
      <w:lvlJc w:val="left"/>
      <w:pPr>
        <w:ind w:left="2160" w:hanging="360"/>
      </w:pPr>
      <w:rPr>
        <w:rFonts w:ascii="Wingdings" w:hAnsi="Wingdings" w:hint="default"/>
      </w:rPr>
    </w:lvl>
    <w:lvl w:ilvl="3" w:tplc="6950C04E" w:tentative="1">
      <w:start w:val="1"/>
      <w:numFmt w:val="bullet"/>
      <w:lvlText w:val=""/>
      <w:lvlJc w:val="left"/>
      <w:pPr>
        <w:ind w:left="2880" w:hanging="360"/>
      </w:pPr>
      <w:rPr>
        <w:rFonts w:ascii="Symbol" w:hAnsi="Symbol" w:hint="default"/>
      </w:rPr>
    </w:lvl>
    <w:lvl w:ilvl="4" w:tplc="E4DC5D64" w:tentative="1">
      <w:start w:val="1"/>
      <w:numFmt w:val="bullet"/>
      <w:lvlText w:val="o"/>
      <w:lvlJc w:val="left"/>
      <w:pPr>
        <w:ind w:left="3600" w:hanging="360"/>
      </w:pPr>
      <w:rPr>
        <w:rFonts w:ascii="Courier New" w:hAnsi="Courier New" w:cs="Courier New" w:hint="default"/>
      </w:rPr>
    </w:lvl>
    <w:lvl w:ilvl="5" w:tplc="469AEA6E" w:tentative="1">
      <w:start w:val="1"/>
      <w:numFmt w:val="bullet"/>
      <w:lvlText w:val=""/>
      <w:lvlJc w:val="left"/>
      <w:pPr>
        <w:ind w:left="4320" w:hanging="360"/>
      </w:pPr>
      <w:rPr>
        <w:rFonts w:ascii="Wingdings" w:hAnsi="Wingdings" w:hint="default"/>
      </w:rPr>
    </w:lvl>
    <w:lvl w:ilvl="6" w:tplc="36AAA2B6" w:tentative="1">
      <w:start w:val="1"/>
      <w:numFmt w:val="bullet"/>
      <w:lvlText w:val=""/>
      <w:lvlJc w:val="left"/>
      <w:pPr>
        <w:ind w:left="5040" w:hanging="360"/>
      </w:pPr>
      <w:rPr>
        <w:rFonts w:ascii="Symbol" w:hAnsi="Symbol" w:hint="default"/>
      </w:rPr>
    </w:lvl>
    <w:lvl w:ilvl="7" w:tplc="8F08BFB4" w:tentative="1">
      <w:start w:val="1"/>
      <w:numFmt w:val="bullet"/>
      <w:lvlText w:val="o"/>
      <w:lvlJc w:val="left"/>
      <w:pPr>
        <w:ind w:left="5760" w:hanging="360"/>
      </w:pPr>
      <w:rPr>
        <w:rFonts w:ascii="Courier New" w:hAnsi="Courier New" w:cs="Courier New" w:hint="default"/>
      </w:rPr>
    </w:lvl>
    <w:lvl w:ilvl="8" w:tplc="09F41EDE" w:tentative="1">
      <w:start w:val="1"/>
      <w:numFmt w:val="bullet"/>
      <w:lvlText w:val=""/>
      <w:lvlJc w:val="left"/>
      <w:pPr>
        <w:ind w:left="6480" w:hanging="360"/>
      </w:pPr>
      <w:rPr>
        <w:rFonts w:ascii="Wingdings" w:hAnsi="Wingdings" w:hint="default"/>
      </w:r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9BC658C"/>
    <w:multiLevelType w:val="multilevel"/>
    <w:tmpl w:val="EE70DD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74476363">
    <w:abstractNumId w:val="9"/>
  </w:num>
  <w:num w:numId="2" w16cid:durableId="327952654">
    <w:abstractNumId w:val="13"/>
  </w:num>
  <w:num w:numId="3" w16cid:durableId="2110734891">
    <w:abstractNumId w:val="7"/>
  </w:num>
  <w:num w:numId="4" w16cid:durableId="2094742827">
    <w:abstractNumId w:val="6"/>
  </w:num>
  <w:num w:numId="5" w16cid:durableId="676612535">
    <w:abstractNumId w:val="5"/>
  </w:num>
  <w:num w:numId="6" w16cid:durableId="1681394673">
    <w:abstractNumId w:val="4"/>
  </w:num>
  <w:num w:numId="7" w16cid:durableId="101537070">
    <w:abstractNumId w:val="8"/>
  </w:num>
  <w:num w:numId="8" w16cid:durableId="1063218831">
    <w:abstractNumId w:val="3"/>
  </w:num>
  <w:num w:numId="9" w16cid:durableId="1167087674">
    <w:abstractNumId w:val="2"/>
  </w:num>
  <w:num w:numId="10" w16cid:durableId="226649020">
    <w:abstractNumId w:val="1"/>
  </w:num>
  <w:num w:numId="11" w16cid:durableId="62795398">
    <w:abstractNumId w:val="0"/>
  </w:num>
  <w:num w:numId="12" w16cid:durableId="1404914372">
    <w:abstractNumId w:val="14"/>
  </w:num>
  <w:num w:numId="13" w16cid:durableId="275522060">
    <w:abstractNumId w:val="15"/>
  </w:num>
  <w:num w:numId="14" w16cid:durableId="777918445">
    <w:abstractNumId w:val="10"/>
  </w:num>
  <w:num w:numId="15" w16cid:durableId="769356128">
    <w:abstractNumId w:val="16"/>
  </w:num>
  <w:num w:numId="16" w16cid:durableId="1468427718">
    <w:abstractNumId w:val="16"/>
  </w:num>
  <w:num w:numId="17" w16cid:durableId="1874537828">
    <w:abstractNumId w:val="16"/>
  </w:num>
  <w:num w:numId="18" w16cid:durableId="1105225391">
    <w:abstractNumId w:val="12"/>
  </w:num>
  <w:num w:numId="19" w16cid:durableId="616259842">
    <w:abstractNumId w:val="12"/>
  </w:num>
  <w:num w:numId="20" w16cid:durableId="1500463643">
    <w:abstractNumId w:val="12"/>
  </w:num>
  <w:num w:numId="21" w16cid:durableId="1033044960">
    <w:abstractNumId w:val="13"/>
  </w:num>
  <w:num w:numId="22" w16cid:durableId="2081900773">
    <w:abstractNumId w:val="7"/>
  </w:num>
  <w:num w:numId="23" w16cid:durableId="2089569583">
    <w:abstractNumId w:val="6"/>
  </w:num>
  <w:num w:numId="24" w16cid:durableId="1180462776">
    <w:abstractNumId w:val="10"/>
  </w:num>
  <w:num w:numId="25" w16cid:durableId="1961302707">
    <w:abstractNumId w:val="13"/>
  </w:num>
  <w:num w:numId="26" w16cid:durableId="1144202177">
    <w:abstractNumId w:val="7"/>
  </w:num>
  <w:num w:numId="27" w16cid:durableId="588200345">
    <w:abstractNumId w:val="6"/>
  </w:num>
  <w:num w:numId="28" w16cid:durableId="1496261337">
    <w:abstractNumId w:val="18"/>
  </w:num>
  <w:num w:numId="29" w16cid:durableId="1164323419">
    <w:abstractNumId w:val="18"/>
  </w:num>
  <w:num w:numId="30" w16cid:durableId="1167941803">
    <w:abstractNumId w:val="18"/>
  </w:num>
  <w:num w:numId="31" w16cid:durableId="1219367195">
    <w:abstractNumId w:val="18"/>
  </w:num>
  <w:num w:numId="32" w16cid:durableId="214782382">
    <w:abstractNumId w:val="15"/>
  </w:num>
  <w:num w:numId="33" w16cid:durableId="291401516">
    <w:abstractNumId w:val="15"/>
  </w:num>
  <w:num w:numId="34" w16cid:durableId="205915535">
    <w:abstractNumId w:val="15"/>
  </w:num>
  <w:num w:numId="35" w16cid:durableId="723912517">
    <w:abstractNumId w:val="12"/>
  </w:num>
  <w:num w:numId="36" w16cid:durableId="1544050306">
    <w:abstractNumId w:val="12"/>
  </w:num>
  <w:num w:numId="37" w16cid:durableId="986129357">
    <w:abstractNumId w:val="12"/>
  </w:num>
  <w:num w:numId="38" w16cid:durableId="214704191">
    <w:abstractNumId w:val="13"/>
  </w:num>
  <w:num w:numId="39" w16cid:durableId="1888837704">
    <w:abstractNumId w:val="7"/>
  </w:num>
  <w:num w:numId="40" w16cid:durableId="16348072">
    <w:abstractNumId w:val="6"/>
  </w:num>
  <w:num w:numId="41" w16cid:durableId="1739981356">
    <w:abstractNumId w:val="5"/>
  </w:num>
  <w:num w:numId="42" w16cid:durableId="89469731">
    <w:abstractNumId w:val="4"/>
  </w:num>
  <w:num w:numId="43" w16cid:durableId="160195194">
    <w:abstractNumId w:val="18"/>
  </w:num>
  <w:num w:numId="44" w16cid:durableId="229846969">
    <w:abstractNumId w:val="18"/>
  </w:num>
  <w:num w:numId="45" w16cid:durableId="856963603">
    <w:abstractNumId w:val="18"/>
  </w:num>
  <w:num w:numId="46" w16cid:durableId="1965699185">
    <w:abstractNumId w:val="18"/>
  </w:num>
  <w:num w:numId="47" w16cid:durableId="1756853441">
    <w:abstractNumId w:val="0"/>
  </w:num>
  <w:num w:numId="48" w16cid:durableId="865294224">
    <w:abstractNumId w:val="17"/>
  </w:num>
  <w:num w:numId="49" w16cid:durableId="5361645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05847"/>
    <w:rsid w:val="000106BB"/>
    <w:rsid w:val="00011DBF"/>
    <w:rsid w:val="00024097"/>
    <w:rsid w:val="00033F0D"/>
    <w:rsid w:val="000364BD"/>
    <w:rsid w:val="000429AB"/>
    <w:rsid w:val="00044264"/>
    <w:rsid w:val="00053407"/>
    <w:rsid w:val="00054C93"/>
    <w:rsid w:val="0006745F"/>
    <w:rsid w:val="000674EC"/>
    <w:rsid w:val="00071E07"/>
    <w:rsid w:val="00084E8C"/>
    <w:rsid w:val="000929C0"/>
    <w:rsid w:val="00093B1A"/>
    <w:rsid w:val="00094364"/>
    <w:rsid w:val="000A114B"/>
    <w:rsid w:val="000A2C2F"/>
    <w:rsid w:val="000B186D"/>
    <w:rsid w:val="000C0CDB"/>
    <w:rsid w:val="000C3852"/>
    <w:rsid w:val="000C5E29"/>
    <w:rsid w:val="000D6C9D"/>
    <w:rsid w:val="000E4C38"/>
    <w:rsid w:val="000F262C"/>
    <w:rsid w:val="000F4685"/>
    <w:rsid w:val="00106D6E"/>
    <w:rsid w:val="00111ABC"/>
    <w:rsid w:val="0012322E"/>
    <w:rsid w:val="001243B1"/>
    <w:rsid w:val="00126768"/>
    <w:rsid w:val="00126D58"/>
    <w:rsid w:val="00132B19"/>
    <w:rsid w:val="00142461"/>
    <w:rsid w:val="00144715"/>
    <w:rsid w:val="001456A9"/>
    <w:rsid w:val="00160FE0"/>
    <w:rsid w:val="0017019F"/>
    <w:rsid w:val="001751C3"/>
    <w:rsid w:val="00177DFA"/>
    <w:rsid w:val="00195B45"/>
    <w:rsid w:val="001B69D3"/>
    <w:rsid w:val="001C1B88"/>
    <w:rsid w:val="001C77BB"/>
    <w:rsid w:val="001D1007"/>
    <w:rsid w:val="001D1A44"/>
    <w:rsid w:val="001D5CE1"/>
    <w:rsid w:val="001E4AA7"/>
    <w:rsid w:val="001E7B11"/>
    <w:rsid w:val="001F4FDF"/>
    <w:rsid w:val="00207873"/>
    <w:rsid w:val="00213634"/>
    <w:rsid w:val="0022640B"/>
    <w:rsid w:val="002314EE"/>
    <w:rsid w:val="00233FC3"/>
    <w:rsid w:val="002402CA"/>
    <w:rsid w:val="00250348"/>
    <w:rsid w:val="00261464"/>
    <w:rsid w:val="0026437C"/>
    <w:rsid w:val="00275778"/>
    <w:rsid w:val="0027737A"/>
    <w:rsid w:val="00282965"/>
    <w:rsid w:val="00283FB4"/>
    <w:rsid w:val="002937FB"/>
    <w:rsid w:val="002A1EAA"/>
    <w:rsid w:val="002C1A5D"/>
    <w:rsid w:val="002C728A"/>
    <w:rsid w:val="002D21C7"/>
    <w:rsid w:val="002F03F9"/>
    <w:rsid w:val="003010A9"/>
    <w:rsid w:val="00305A22"/>
    <w:rsid w:val="00312D26"/>
    <w:rsid w:val="00323A44"/>
    <w:rsid w:val="00326B07"/>
    <w:rsid w:val="003502AE"/>
    <w:rsid w:val="00355A47"/>
    <w:rsid w:val="003808CB"/>
    <w:rsid w:val="00384D72"/>
    <w:rsid w:val="00394359"/>
    <w:rsid w:val="00394BD1"/>
    <w:rsid w:val="00395A73"/>
    <w:rsid w:val="00397DAE"/>
    <w:rsid w:val="003C7576"/>
    <w:rsid w:val="003E6804"/>
    <w:rsid w:val="003F281F"/>
    <w:rsid w:val="00423F87"/>
    <w:rsid w:val="00442544"/>
    <w:rsid w:val="004542AB"/>
    <w:rsid w:val="00472D0A"/>
    <w:rsid w:val="0047594C"/>
    <w:rsid w:val="00481EA4"/>
    <w:rsid w:val="0048542D"/>
    <w:rsid w:val="00494227"/>
    <w:rsid w:val="004B07DC"/>
    <w:rsid w:val="004B5A41"/>
    <w:rsid w:val="004C28CC"/>
    <w:rsid w:val="004D3EE4"/>
    <w:rsid w:val="004D506C"/>
    <w:rsid w:val="004D782C"/>
    <w:rsid w:val="004E2A1A"/>
    <w:rsid w:val="004E4F18"/>
    <w:rsid w:val="004F4498"/>
    <w:rsid w:val="005127AA"/>
    <w:rsid w:val="0051346F"/>
    <w:rsid w:val="00513B60"/>
    <w:rsid w:val="00516263"/>
    <w:rsid w:val="00516695"/>
    <w:rsid w:val="005210F2"/>
    <w:rsid w:val="005212B5"/>
    <w:rsid w:val="005352CF"/>
    <w:rsid w:val="00536636"/>
    <w:rsid w:val="00541AB5"/>
    <w:rsid w:val="00547739"/>
    <w:rsid w:val="00547FE6"/>
    <w:rsid w:val="005607F7"/>
    <w:rsid w:val="00581D53"/>
    <w:rsid w:val="00584ED7"/>
    <w:rsid w:val="00586002"/>
    <w:rsid w:val="005A668A"/>
    <w:rsid w:val="005C55B1"/>
    <w:rsid w:val="005C61EB"/>
    <w:rsid w:val="005D1A53"/>
    <w:rsid w:val="005F375C"/>
    <w:rsid w:val="005F4B1A"/>
    <w:rsid w:val="006056AD"/>
    <w:rsid w:val="00622BC5"/>
    <w:rsid w:val="00635330"/>
    <w:rsid w:val="00646FEF"/>
    <w:rsid w:val="0065343A"/>
    <w:rsid w:val="00662198"/>
    <w:rsid w:val="00670F32"/>
    <w:rsid w:val="0067640E"/>
    <w:rsid w:val="00682AC0"/>
    <w:rsid w:val="006C0CC8"/>
    <w:rsid w:val="006D6512"/>
    <w:rsid w:val="006D7336"/>
    <w:rsid w:val="006E1A46"/>
    <w:rsid w:val="006F0AEE"/>
    <w:rsid w:val="007275B8"/>
    <w:rsid w:val="00730703"/>
    <w:rsid w:val="0074663B"/>
    <w:rsid w:val="007539FC"/>
    <w:rsid w:val="00754BBC"/>
    <w:rsid w:val="0075628C"/>
    <w:rsid w:val="00756CC5"/>
    <w:rsid w:val="007605B0"/>
    <w:rsid w:val="00793857"/>
    <w:rsid w:val="007A5CB5"/>
    <w:rsid w:val="007A6B88"/>
    <w:rsid w:val="007B24EE"/>
    <w:rsid w:val="007B6116"/>
    <w:rsid w:val="007B6DB2"/>
    <w:rsid w:val="007C0BC6"/>
    <w:rsid w:val="007C6FCF"/>
    <w:rsid w:val="007D6882"/>
    <w:rsid w:val="007E13A5"/>
    <w:rsid w:val="007E5B79"/>
    <w:rsid w:val="007F5AEE"/>
    <w:rsid w:val="007F63F2"/>
    <w:rsid w:val="00803C7D"/>
    <w:rsid w:val="00814714"/>
    <w:rsid w:val="00824B92"/>
    <w:rsid w:val="00830438"/>
    <w:rsid w:val="008408DA"/>
    <w:rsid w:val="008537C9"/>
    <w:rsid w:val="00861D19"/>
    <w:rsid w:val="008637B7"/>
    <w:rsid w:val="008729DD"/>
    <w:rsid w:val="00881A5B"/>
    <w:rsid w:val="00891202"/>
    <w:rsid w:val="008F06B4"/>
    <w:rsid w:val="009071A4"/>
    <w:rsid w:val="00907302"/>
    <w:rsid w:val="00920DD6"/>
    <w:rsid w:val="0093416E"/>
    <w:rsid w:val="009608D3"/>
    <w:rsid w:val="009615EB"/>
    <w:rsid w:val="00963E22"/>
    <w:rsid w:val="0096635E"/>
    <w:rsid w:val="00967B47"/>
    <w:rsid w:val="0097481D"/>
    <w:rsid w:val="0099303F"/>
    <w:rsid w:val="009932FB"/>
    <w:rsid w:val="009945B3"/>
    <w:rsid w:val="009B7B79"/>
    <w:rsid w:val="009D450F"/>
    <w:rsid w:val="009D469E"/>
    <w:rsid w:val="009E49D6"/>
    <w:rsid w:val="009E59AE"/>
    <w:rsid w:val="00A0092D"/>
    <w:rsid w:val="00A11E19"/>
    <w:rsid w:val="00A26429"/>
    <w:rsid w:val="00A420CE"/>
    <w:rsid w:val="00A46115"/>
    <w:rsid w:val="00A60DA0"/>
    <w:rsid w:val="00A75276"/>
    <w:rsid w:val="00A902DB"/>
    <w:rsid w:val="00A95AF0"/>
    <w:rsid w:val="00A97BB8"/>
    <w:rsid w:val="00AA5A15"/>
    <w:rsid w:val="00AB0B6F"/>
    <w:rsid w:val="00AB33BE"/>
    <w:rsid w:val="00AB4A9A"/>
    <w:rsid w:val="00AB4AB7"/>
    <w:rsid w:val="00AB6116"/>
    <w:rsid w:val="00AB6EE1"/>
    <w:rsid w:val="00AC1B4F"/>
    <w:rsid w:val="00AC3430"/>
    <w:rsid w:val="00AD7B62"/>
    <w:rsid w:val="00AE35BF"/>
    <w:rsid w:val="00AE47A5"/>
    <w:rsid w:val="00AE5AFC"/>
    <w:rsid w:val="00AE5E7A"/>
    <w:rsid w:val="00AE7E55"/>
    <w:rsid w:val="00AF35D8"/>
    <w:rsid w:val="00B02455"/>
    <w:rsid w:val="00B076A7"/>
    <w:rsid w:val="00B07FB3"/>
    <w:rsid w:val="00B13EB0"/>
    <w:rsid w:val="00B40935"/>
    <w:rsid w:val="00B42A63"/>
    <w:rsid w:val="00B45DDD"/>
    <w:rsid w:val="00B4655F"/>
    <w:rsid w:val="00B478A6"/>
    <w:rsid w:val="00B53439"/>
    <w:rsid w:val="00B54A56"/>
    <w:rsid w:val="00B55170"/>
    <w:rsid w:val="00B5555C"/>
    <w:rsid w:val="00B65DEA"/>
    <w:rsid w:val="00B675AB"/>
    <w:rsid w:val="00B83641"/>
    <w:rsid w:val="00B87103"/>
    <w:rsid w:val="00B95F71"/>
    <w:rsid w:val="00BA19A7"/>
    <w:rsid w:val="00BA2E03"/>
    <w:rsid w:val="00BA4151"/>
    <w:rsid w:val="00BC6C32"/>
    <w:rsid w:val="00BD76E0"/>
    <w:rsid w:val="00BE1ECC"/>
    <w:rsid w:val="00BF0167"/>
    <w:rsid w:val="00BF0A88"/>
    <w:rsid w:val="00BF1E5F"/>
    <w:rsid w:val="00BF4D73"/>
    <w:rsid w:val="00BF6046"/>
    <w:rsid w:val="00C03573"/>
    <w:rsid w:val="00C04DE9"/>
    <w:rsid w:val="00C21323"/>
    <w:rsid w:val="00C2219A"/>
    <w:rsid w:val="00C23C77"/>
    <w:rsid w:val="00C45528"/>
    <w:rsid w:val="00C638EB"/>
    <w:rsid w:val="00C70223"/>
    <w:rsid w:val="00C742D7"/>
    <w:rsid w:val="00C87B4D"/>
    <w:rsid w:val="00C9417E"/>
    <w:rsid w:val="00C94191"/>
    <w:rsid w:val="00CA481F"/>
    <w:rsid w:val="00CA76AB"/>
    <w:rsid w:val="00CB09AE"/>
    <w:rsid w:val="00CD04DD"/>
    <w:rsid w:val="00CD3A04"/>
    <w:rsid w:val="00CE73FB"/>
    <w:rsid w:val="00D057BA"/>
    <w:rsid w:val="00D10638"/>
    <w:rsid w:val="00D12650"/>
    <w:rsid w:val="00D35D67"/>
    <w:rsid w:val="00D36DBB"/>
    <w:rsid w:val="00D376E1"/>
    <w:rsid w:val="00D431B3"/>
    <w:rsid w:val="00D744AD"/>
    <w:rsid w:val="00D77A4C"/>
    <w:rsid w:val="00D81FF9"/>
    <w:rsid w:val="00D87848"/>
    <w:rsid w:val="00D91799"/>
    <w:rsid w:val="00D91CF8"/>
    <w:rsid w:val="00D97A0B"/>
    <w:rsid w:val="00DB211D"/>
    <w:rsid w:val="00DC7090"/>
    <w:rsid w:val="00DD127F"/>
    <w:rsid w:val="00DD43C2"/>
    <w:rsid w:val="00DD536E"/>
    <w:rsid w:val="00DE0617"/>
    <w:rsid w:val="00DE3C6C"/>
    <w:rsid w:val="00DF2BA6"/>
    <w:rsid w:val="00DF643A"/>
    <w:rsid w:val="00E00E6C"/>
    <w:rsid w:val="00E3247D"/>
    <w:rsid w:val="00E46900"/>
    <w:rsid w:val="00E57FE4"/>
    <w:rsid w:val="00E6332B"/>
    <w:rsid w:val="00E716B6"/>
    <w:rsid w:val="00E736D3"/>
    <w:rsid w:val="00E97517"/>
    <w:rsid w:val="00EB11C1"/>
    <w:rsid w:val="00EB2F0F"/>
    <w:rsid w:val="00EB49A6"/>
    <w:rsid w:val="00EE6EBB"/>
    <w:rsid w:val="00F00D80"/>
    <w:rsid w:val="00F01F8C"/>
    <w:rsid w:val="00F10705"/>
    <w:rsid w:val="00F15E23"/>
    <w:rsid w:val="00F21606"/>
    <w:rsid w:val="00F27BA2"/>
    <w:rsid w:val="00F306B5"/>
    <w:rsid w:val="00F3128D"/>
    <w:rsid w:val="00F32278"/>
    <w:rsid w:val="00F35583"/>
    <w:rsid w:val="00F36B68"/>
    <w:rsid w:val="00F46DEC"/>
    <w:rsid w:val="00F71053"/>
    <w:rsid w:val="00F81ADE"/>
    <w:rsid w:val="00F8373F"/>
    <w:rsid w:val="00F86048"/>
    <w:rsid w:val="00F96B86"/>
    <w:rsid w:val="00FB3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A5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uiPriority w:val="99"/>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link w:val="VoettekstChar"/>
    <w:uiPriority w:val="99"/>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styleId="Hyperlink">
    <w:name w:val="Hyperlink"/>
    <w:uiPriority w:val="99"/>
    <w:unhideWhenUsed/>
    <w:rsid w:val="00622BC5"/>
    <w:rPr>
      <w:color w:val="467886"/>
      <w:u w:val="single"/>
    </w:rPr>
  </w:style>
  <w:style w:type="paragraph" w:styleId="Lijstalinea">
    <w:name w:val="List Paragraph"/>
    <w:basedOn w:val="Standaard"/>
    <w:uiPriority w:val="34"/>
    <w:qFormat/>
    <w:rsid w:val="002314EE"/>
    <w:pPr>
      <w:spacing w:after="160" w:line="278" w:lineRule="auto"/>
      <w:ind w:left="720"/>
      <w:contextualSpacing/>
    </w:pPr>
    <w:rPr>
      <w:rFonts w:ascii="Aptos" w:eastAsia="Aptos" w:hAnsi="Aptos"/>
      <w:kern w:val="2"/>
      <w:sz w:val="24"/>
      <w:szCs w:val="24"/>
      <w:lang w:eastAsia="en-US"/>
    </w:rPr>
  </w:style>
  <w:style w:type="character" w:customStyle="1" w:styleId="VoettekstChar">
    <w:name w:val="Voettekst Char"/>
    <w:link w:val="Voettekst"/>
    <w:uiPriority w:val="99"/>
    <w:rsid w:val="002314EE"/>
    <w:rPr>
      <w:rFonts w:ascii="Verdana" w:hAnsi="Verdana"/>
      <w:sz w:val="18"/>
    </w:rPr>
  </w:style>
  <w:style w:type="character" w:customStyle="1" w:styleId="VoetnoottekstChar">
    <w:name w:val="Voetnoottekst Char"/>
    <w:link w:val="Voetnoottekst"/>
    <w:uiPriority w:val="99"/>
    <w:semiHidden/>
    <w:rsid w:val="002314EE"/>
    <w:rPr>
      <w:rFonts w:ascii="Verdana" w:hAnsi="Verdana"/>
      <w:sz w:val="18"/>
    </w:rPr>
  </w:style>
  <w:style w:type="character" w:styleId="Voetnootmarkering">
    <w:name w:val="footnote reference"/>
    <w:uiPriority w:val="99"/>
    <w:semiHidden/>
    <w:unhideWhenUsed/>
    <w:rsid w:val="002314EE"/>
    <w:rPr>
      <w:vertAlign w:val="superscript"/>
    </w:rPr>
  </w:style>
  <w:style w:type="character" w:styleId="Verwijzingopmerking">
    <w:name w:val="annotation reference"/>
    <w:uiPriority w:val="99"/>
    <w:semiHidden/>
    <w:unhideWhenUsed/>
    <w:rsid w:val="002314EE"/>
    <w:rPr>
      <w:sz w:val="16"/>
      <w:szCs w:val="16"/>
    </w:rPr>
  </w:style>
  <w:style w:type="character" w:customStyle="1" w:styleId="TekstopmerkingChar">
    <w:name w:val="Tekst opmerking Char"/>
    <w:link w:val="Tekstopmerking"/>
    <w:uiPriority w:val="99"/>
    <w:rsid w:val="002314EE"/>
    <w:rPr>
      <w:rFonts w:ascii="Verdana" w:hAnsi="Verdana"/>
      <w:sz w:val="18"/>
    </w:rPr>
  </w:style>
  <w:style w:type="paragraph" w:styleId="Revisie">
    <w:name w:val="Revision"/>
    <w:hidden/>
    <w:uiPriority w:val="99"/>
    <w:semiHidden/>
    <w:rsid w:val="00DE0617"/>
    <w:rPr>
      <w:rFonts w:ascii="Verdana" w:hAnsi="Verdana"/>
      <w:sz w:val="18"/>
    </w:rPr>
  </w:style>
  <w:style w:type="character" w:styleId="Onopgelostemelding">
    <w:name w:val="Unresolved Mention"/>
    <w:basedOn w:val="Standaardalinea-lettertype"/>
    <w:uiPriority w:val="99"/>
    <w:semiHidden/>
    <w:unhideWhenUsed/>
    <w:rsid w:val="00F81ADE"/>
    <w:rPr>
      <w:color w:val="605E5C"/>
      <w:shd w:val="clear" w:color="auto" w:fill="E1DFDD"/>
    </w:rPr>
  </w:style>
  <w:style w:type="paragraph" w:styleId="Onderwerpvanopmerking">
    <w:name w:val="annotation subject"/>
    <w:basedOn w:val="Tekstopmerking"/>
    <w:next w:val="Tekstopmerking"/>
    <w:link w:val="OnderwerpvanopmerkingChar"/>
    <w:semiHidden/>
    <w:unhideWhenUsed/>
    <w:rsid w:val="00D36DBB"/>
    <w:rPr>
      <w:b/>
      <w:bCs/>
      <w:sz w:val="20"/>
    </w:rPr>
  </w:style>
  <w:style w:type="character" w:customStyle="1" w:styleId="OnderwerpvanopmerkingChar">
    <w:name w:val="Onderwerp van opmerking Char"/>
    <w:basedOn w:val="TekstopmerkingChar"/>
    <w:link w:val="Onderwerpvanopmerking"/>
    <w:semiHidden/>
    <w:rsid w:val="00D36DBB"/>
    <w:rPr>
      <w:rFonts w:ascii="Verdana" w:hAnsi="Verdana"/>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1118</ap:Words>
  <ap:Characters>5992</ap:Characters>
  <ap:DocSecurity>0</ap:DocSecurity>
  <ap:Lines>49</ap:Lines>
  <ap:Paragraphs>14</ap:Paragraphs>
  <ap:ScaleCrop>false</ap:ScaleCrop>
  <ap:LinksUpToDate>false</ap:LinksUpToDate>
  <ap:CharactersWithSpaces>7096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2025-07-02T09:24:00.0000000Z</dcterms:created>
  <dcterms:modified xsi:type="dcterms:W3CDTF">2025-07-02T09:25:00.0000000Z</dcterms:modified>
  <dc:description>------------------------</dc:description>
  <dc:subject/>
  <dc:title/>
  <keywords/>
  <version/>
  <category/>
</coreProperties>
</file>