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66AE" w:rsidP="00407095" w:rsidRDefault="00024D06" w14:paraId="36353F28" w14:textId="77777777">
      <w:pPr>
        <w:pStyle w:val="StandaardAanhef"/>
        <w:spacing w:line="240" w:lineRule="atLeast"/>
        <w:contextualSpacing/>
      </w:pPr>
      <w:r>
        <w:t>Geachte voorzitter,</w:t>
      </w:r>
    </w:p>
    <w:p w:rsidR="00946B78" w:rsidP="00407095" w:rsidRDefault="005B7902" w14:paraId="33C4AEEF" w14:textId="77777777">
      <w:pPr>
        <w:pStyle w:val="Geenafstand"/>
        <w:spacing w:line="240" w:lineRule="atLeast"/>
        <w:contextualSpacing/>
        <w:rPr>
          <w:rFonts w:ascii="Verdana" w:hAnsi="Verdana"/>
          <w:sz w:val="18"/>
          <w:szCs w:val="18"/>
        </w:rPr>
      </w:pPr>
      <w:r w:rsidRPr="005B7902">
        <w:rPr>
          <w:rFonts w:ascii="Verdana" w:hAnsi="Verdana"/>
          <w:sz w:val="18"/>
          <w:szCs w:val="18"/>
        </w:rPr>
        <w:t xml:space="preserve">De kredietvergoeding die een kredietgever aan een consument in rekening mag brengen voor een consumptief krediet is aan een wettelijk maximum gebonden. De maximale kredietvergoeding op jaarbasis bestaat uit de </w:t>
      </w:r>
      <w:r>
        <w:rPr>
          <w:rFonts w:ascii="Verdana" w:hAnsi="Verdana"/>
          <w:sz w:val="18"/>
          <w:szCs w:val="18"/>
        </w:rPr>
        <w:t xml:space="preserve">(variabele) </w:t>
      </w:r>
      <w:r w:rsidRPr="005B7902">
        <w:rPr>
          <w:rFonts w:ascii="Verdana" w:hAnsi="Verdana"/>
          <w:sz w:val="18"/>
          <w:szCs w:val="18"/>
        </w:rPr>
        <w:t>wettelijke rente</w:t>
      </w:r>
      <w:r>
        <w:rPr>
          <w:rFonts w:ascii="Verdana" w:hAnsi="Verdana"/>
          <w:sz w:val="18"/>
          <w:szCs w:val="18"/>
        </w:rPr>
        <w:t xml:space="preserve">, </w:t>
      </w:r>
      <w:r w:rsidRPr="005B7902">
        <w:rPr>
          <w:rFonts w:ascii="Verdana" w:hAnsi="Verdana"/>
          <w:sz w:val="18"/>
          <w:szCs w:val="18"/>
        </w:rPr>
        <w:t xml:space="preserve">vermeerderd met een </w:t>
      </w:r>
      <w:r>
        <w:rPr>
          <w:rFonts w:ascii="Verdana" w:hAnsi="Verdana"/>
          <w:sz w:val="18"/>
          <w:szCs w:val="18"/>
        </w:rPr>
        <w:t xml:space="preserve">(vaste) </w:t>
      </w:r>
      <w:r w:rsidRPr="005B7902">
        <w:rPr>
          <w:rFonts w:ascii="Verdana" w:hAnsi="Verdana"/>
          <w:sz w:val="18"/>
          <w:szCs w:val="18"/>
        </w:rPr>
        <w:t xml:space="preserve">opslag. Per 10 augustus 2020 </w:t>
      </w:r>
      <w:r w:rsidR="001234F4">
        <w:rPr>
          <w:rFonts w:ascii="Verdana" w:hAnsi="Verdana"/>
          <w:sz w:val="18"/>
          <w:szCs w:val="18"/>
        </w:rPr>
        <w:t>werd</w:t>
      </w:r>
      <w:r w:rsidRPr="005B7902">
        <w:rPr>
          <w:rFonts w:ascii="Verdana" w:hAnsi="Verdana"/>
          <w:sz w:val="18"/>
          <w:szCs w:val="18"/>
        </w:rPr>
        <w:t xml:space="preserve"> de opslag op de wettelijke rente tijdelijk verlaagd</w:t>
      </w:r>
      <w:r>
        <w:rPr>
          <w:rFonts w:ascii="Verdana" w:hAnsi="Verdana"/>
          <w:sz w:val="18"/>
          <w:szCs w:val="18"/>
        </w:rPr>
        <w:t xml:space="preserve"> van 12</w:t>
      </w:r>
      <w:r w:rsidRPr="005B7902">
        <w:rPr>
          <w:rFonts w:ascii="Verdana" w:hAnsi="Verdana"/>
          <w:sz w:val="18"/>
          <w:szCs w:val="18"/>
        </w:rPr>
        <w:t xml:space="preserve"> naar 8 procentpunten in verband met</w:t>
      </w:r>
      <w:r w:rsidR="00BD312B">
        <w:rPr>
          <w:rFonts w:ascii="Verdana" w:hAnsi="Verdana"/>
          <w:sz w:val="18"/>
          <w:szCs w:val="18"/>
        </w:rPr>
        <w:t xml:space="preserve"> </w:t>
      </w:r>
      <w:r w:rsidRPr="005B7902">
        <w:rPr>
          <w:rFonts w:ascii="Verdana" w:hAnsi="Verdana"/>
          <w:sz w:val="18"/>
          <w:szCs w:val="18"/>
        </w:rPr>
        <w:t>de coronacrisis.</w:t>
      </w:r>
      <w:r w:rsidR="00124ADF">
        <w:rPr>
          <w:rStyle w:val="Voetnootmarkering"/>
          <w:rFonts w:ascii="Verdana" w:hAnsi="Verdana"/>
          <w:sz w:val="18"/>
          <w:szCs w:val="18"/>
        </w:rPr>
        <w:footnoteReference w:id="1"/>
      </w:r>
      <w:r w:rsidRPr="005B7902" w:rsidR="00124ADF">
        <w:rPr>
          <w:rFonts w:ascii="Verdana" w:hAnsi="Verdana"/>
          <w:sz w:val="18"/>
          <w:szCs w:val="18"/>
        </w:rPr>
        <w:t xml:space="preserve"> </w:t>
      </w:r>
      <w:r>
        <w:rPr>
          <w:rFonts w:ascii="Verdana" w:hAnsi="Verdana"/>
          <w:sz w:val="18"/>
          <w:szCs w:val="18"/>
        </w:rPr>
        <w:t xml:space="preserve">Per 13 juni 2022 </w:t>
      </w:r>
      <w:r w:rsidR="00124ADF">
        <w:rPr>
          <w:rFonts w:ascii="Verdana" w:hAnsi="Verdana"/>
          <w:sz w:val="18"/>
          <w:szCs w:val="18"/>
        </w:rPr>
        <w:t>is de opslag als onderdeel van de maximale kredietvergoeding structureel verlaagd van 12 naar 8 procentpunten</w:t>
      </w:r>
      <w:r>
        <w:rPr>
          <w:rFonts w:ascii="Verdana" w:hAnsi="Verdana"/>
          <w:sz w:val="18"/>
          <w:szCs w:val="18"/>
        </w:rPr>
        <w:t>.</w:t>
      </w:r>
      <w:r>
        <w:rPr>
          <w:rStyle w:val="Voetnootmarkering"/>
          <w:rFonts w:ascii="Verdana" w:hAnsi="Verdana"/>
          <w:sz w:val="18"/>
          <w:szCs w:val="18"/>
        </w:rPr>
        <w:footnoteReference w:id="2"/>
      </w:r>
      <w:r w:rsidR="00946B78">
        <w:rPr>
          <w:rFonts w:ascii="Verdana" w:hAnsi="Verdana"/>
          <w:sz w:val="18"/>
          <w:szCs w:val="18"/>
        </w:rPr>
        <w:t xml:space="preserve"> </w:t>
      </w:r>
      <w:r w:rsidRPr="00A810ED" w:rsidR="00F406E1">
        <w:rPr>
          <w:rFonts w:ascii="Verdana" w:hAnsi="Verdana"/>
          <w:sz w:val="18"/>
          <w:szCs w:val="18"/>
        </w:rPr>
        <w:t xml:space="preserve">Sinds 1 januari 2025 </w:t>
      </w:r>
      <w:r w:rsidR="00BD312B">
        <w:rPr>
          <w:rFonts w:ascii="Verdana" w:hAnsi="Verdana"/>
          <w:sz w:val="18"/>
          <w:szCs w:val="18"/>
        </w:rPr>
        <w:t>is</w:t>
      </w:r>
      <w:r w:rsidRPr="00A810ED" w:rsidR="00F406E1">
        <w:rPr>
          <w:rFonts w:ascii="Verdana" w:hAnsi="Verdana"/>
          <w:sz w:val="18"/>
          <w:szCs w:val="18"/>
        </w:rPr>
        <w:t xml:space="preserve"> de maximale kredietvergoeding 14% per jaar, bestaande uit een wettelijke rente van 6% plus de opslag van 8 procentpunten.</w:t>
      </w:r>
    </w:p>
    <w:p w:rsidR="00F406E1" w:rsidP="00407095" w:rsidRDefault="00F406E1" w14:paraId="1B77D2A7" w14:textId="77777777">
      <w:pPr>
        <w:pStyle w:val="Geenafstand"/>
        <w:spacing w:line="240" w:lineRule="atLeast"/>
        <w:contextualSpacing/>
        <w:rPr>
          <w:rFonts w:ascii="Verdana" w:hAnsi="Verdana"/>
          <w:sz w:val="18"/>
          <w:szCs w:val="18"/>
        </w:rPr>
      </w:pPr>
    </w:p>
    <w:p w:rsidRPr="00722248" w:rsidR="00D21FEA" w:rsidP="00407095" w:rsidRDefault="00D21FEA" w14:paraId="5ED9239D" w14:textId="77777777">
      <w:pPr>
        <w:pStyle w:val="Geenafstand"/>
        <w:spacing w:line="240" w:lineRule="atLeast"/>
        <w:contextualSpacing/>
        <w:rPr>
          <w:rFonts w:ascii="Verdana" w:hAnsi="Verdana"/>
          <w:sz w:val="18"/>
          <w:szCs w:val="18"/>
        </w:rPr>
      </w:pPr>
      <w:r w:rsidRPr="00722248">
        <w:rPr>
          <w:rFonts w:ascii="Verdana" w:hAnsi="Verdana"/>
          <w:sz w:val="18"/>
          <w:szCs w:val="18"/>
        </w:rPr>
        <w:t xml:space="preserve">In de nota van toelichting op het besluit dat de structurele verlaging regelt, </w:t>
      </w:r>
      <w:r w:rsidR="001234F4">
        <w:rPr>
          <w:rFonts w:ascii="Verdana" w:hAnsi="Verdana"/>
          <w:sz w:val="18"/>
          <w:szCs w:val="18"/>
        </w:rPr>
        <w:t xml:space="preserve">staat dat </w:t>
      </w:r>
      <w:r w:rsidRPr="00722248">
        <w:rPr>
          <w:rFonts w:ascii="Verdana" w:hAnsi="Verdana"/>
          <w:sz w:val="18"/>
          <w:szCs w:val="18"/>
        </w:rPr>
        <w:t>de maatregel na twee jaar zal worden geëvalueerd om zicht te hebben op de effecten van de structurele verlaging.</w:t>
      </w:r>
      <w:r w:rsidRPr="00722248" w:rsidR="00124ADF">
        <w:rPr>
          <w:rStyle w:val="Voetnootmarkering"/>
          <w:rFonts w:ascii="Verdana" w:hAnsi="Verdana"/>
          <w:sz w:val="18"/>
          <w:szCs w:val="18"/>
        </w:rPr>
        <w:footnoteReference w:id="3"/>
      </w:r>
      <w:r w:rsidRPr="00722248" w:rsidR="00722248">
        <w:rPr>
          <w:rFonts w:ascii="Verdana" w:hAnsi="Verdana"/>
          <w:sz w:val="18"/>
          <w:szCs w:val="18"/>
        </w:rPr>
        <w:t xml:space="preserve"> </w:t>
      </w:r>
      <w:r w:rsidRPr="00722248" w:rsidR="001F71E9">
        <w:rPr>
          <w:rFonts w:ascii="Verdana" w:hAnsi="Verdana"/>
          <w:sz w:val="18"/>
          <w:szCs w:val="18"/>
        </w:rPr>
        <w:t xml:space="preserve">Op 17 juni 2025 heeft </w:t>
      </w:r>
      <w:r w:rsidRPr="009572D7" w:rsidR="00BD312B">
        <w:rPr>
          <w:rFonts w:ascii="Verdana" w:hAnsi="Verdana"/>
          <w:sz w:val="18"/>
          <w:szCs w:val="18"/>
        </w:rPr>
        <w:t>SEO Economische Onderzoek (‘SEO’)</w:t>
      </w:r>
      <w:r w:rsidRPr="00722248" w:rsidR="001F71E9">
        <w:rPr>
          <w:rFonts w:ascii="Verdana" w:hAnsi="Verdana"/>
          <w:sz w:val="18"/>
          <w:szCs w:val="18"/>
        </w:rPr>
        <w:t xml:space="preserve"> haar evaluatie van de structurele verlaging van de maximale kredietvergoeding afgerond met een evaluatierapport (bijlage 1).</w:t>
      </w:r>
      <w:r w:rsidR="00BD312B">
        <w:rPr>
          <w:rStyle w:val="Voetnootmarkering"/>
          <w:rFonts w:ascii="Verdana" w:hAnsi="Verdana"/>
          <w:sz w:val="18"/>
          <w:szCs w:val="18"/>
        </w:rPr>
        <w:footnoteReference w:id="4"/>
      </w:r>
      <w:r w:rsidRPr="00722248" w:rsidR="001F71E9">
        <w:rPr>
          <w:rFonts w:ascii="Verdana" w:hAnsi="Verdana"/>
          <w:sz w:val="18"/>
          <w:szCs w:val="18"/>
        </w:rPr>
        <w:t xml:space="preserve"> </w:t>
      </w:r>
      <w:r w:rsidR="001234F4">
        <w:rPr>
          <w:rFonts w:ascii="Verdana" w:hAnsi="Verdana"/>
          <w:sz w:val="18"/>
          <w:szCs w:val="18"/>
        </w:rPr>
        <w:t>Het</w:t>
      </w:r>
      <w:r w:rsidRPr="00722248">
        <w:rPr>
          <w:rFonts w:ascii="Verdana" w:hAnsi="Verdana"/>
          <w:sz w:val="18"/>
          <w:szCs w:val="18"/>
        </w:rPr>
        <w:t xml:space="preserve"> eindrapport “Lagere rente op kleine kredieten” geeft een oordeel over de mate waarin de maatregel doelmatig en doeltreffend functioneert. Het rapport bevat daarnaast een aantal aanbevelingen.</w:t>
      </w:r>
      <w:r w:rsidRPr="00722248" w:rsidR="001F71E9">
        <w:rPr>
          <w:rFonts w:ascii="Verdana" w:hAnsi="Verdana"/>
          <w:sz w:val="18"/>
          <w:szCs w:val="18"/>
        </w:rPr>
        <w:t xml:space="preserve"> Met deze brief bied ik u het evaluatierapport aan en geef ik u mijn reactie daarop.</w:t>
      </w:r>
    </w:p>
    <w:p w:rsidR="001F71E9" w:rsidP="00407095" w:rsidRDefault="001F71E9" w14:paraId="4B381ACC" w14:textId="77777777">
      <w:pPr>
        <w:pStyle w:val="Geenafstand"/>
        <w:spacing w:line="240" w:lineRule="atLeast"/>
        <w:contextualSpacing/>
        <w:rPr>
          <w:rFonts w:ascii="Verdana" w:hAnsi="Verdana"/>
          <w:sz w:val="18"/>
          <w:szCs w:val="18"/>
        </w:rPr>
      </w:pPr>
    </w:p>
    <w:p w:rsidR="00946B78" w:rsidP="00407095" w:rsidRDefault="00946B78" w14:paraId="4268D901" w14:textId="77777777">
      <w:pPr>
        <w:pStyle w:val="Geenafstand"/>
        <w:spacing w:line="240" w:lineRule="atLeast"/>
        <w:contextualSpacing/>
        <w:rPr>
          <w:rFonts w:ascii="Verdana" w:hAnsi="Verdana"/>
          <w:b/>
          <w:bCs/>
          <w:sz w:val="18"/>
          <w:szCs w:val="18"/>
        </w:rPr>
      </w:pPr>
      <w:r>
        <w:rPr>
          <w:rFonts w:ascii="Verdana" w:hAnsi="Verdana"/>
          <w:b/>
          <w:bCs/>
          <w:sz w:val="18"/>
          <w:szCs w:val="18"/>
        </w:rPr>
        <w:t>Uitkomsten evaluatie</w:t>
      </w:r>
    </w:p>
    <w:p w:rsidR="005B3B52" w:rsidP="00407095" w:rsidRDefault="005B3B52" w14:paraId="4B59CD7C" w14:textId="77777777">
      <w:pPr>
        <w:pStyle w:val="Geenafstand"/>
        <w:spacing w:line="240" w:lineRule="atLeast"/>
        <w:contextualSpacing/>
        <w:rPr>
          <w:rFonts w:ascii="Verdana" w:hAnsi="Verdana"/>
          <w:sz w:val="18"/>
          <w:szCs w:val="18"/>
        </w:rPr>
      </w:pPr>
      <w:r>
        <w:rPr>
          <w:rFonts w:ascii="Verdana" w:hAnsi="Verdana"/>
          <w:sz w:val="18"/>
          <w:szCs w:val="18"/>
        </w:rPr>
        <w:t xml:space="preserve">SEO </w:t>
      </w:r>
      <w:r w:rsidR="001234F4">
        <w:rPr>
          <w:rFonts w:ascii="Verdana" w:hAnsi="Verdana"/>
          <w:sz w:val="18"/>
          <w:szCs w:val="18"/>
        </w:rPr>
        <w:t>heeft</w:t>
      </w:r>
      <w:r>
        <w:rPr>
          <w:rFonts w:ascii="Verdana" w:hAnsi="Verdana"/>
          <w:sz w:val="18"/>
          <w:szCs w:val="18"/>
        </w:rPr>
        <w:t xml:space="preserve"> onderzocht in hoeverre de structurele verlaging van de maximale kredietvergoeding de beoogde doelen heeft gerealiseerd en wat de belangrijkste gevolgen zijn voor de markt van consumptief krediet.</w:t>
      </w:r>
      <w:r w:rsidR="00BD312B">
        <w:rPr>
          <w:rStyle w:val="Voetnootmarkering"/>
          <w:rFonts w:ascii="Verdana" w:hAnsi="Verdana"/>
          <w:sz w:val="18"/>
          <w:szCs w:val="18"/>
        </w:rPr>
        <w:footnoteReference w:id="5"/>
      </w:r>
      <w:r>
        <w:rPr>
          <w:rFonts w:ascii="Verdana" w:hAnsi="Verdana"/>
          <w:sz w:val="18"/>
          <w:szCs w:val="18"/>
        </w:rPr>
        <w:t xml:space="preserve"> </w:t>
      </w:r>
      <w:r w:rsidR="002B42DE">
        <w:rPr>
          <w:rFonts w:ascii="Verdana" w:hAnsi="Verdana"/>
          <w:sz w:val="18"/>
          <w:szCs w:val="18"/>
        </w:rPr>
        <w:t xml:space="preserve">Hierbij </w:t>
      </w:r>
      <w:r w:rsidR="001234F4">
        <w:rPr>
          <w:rFonts w:ascii="Verdana" w:hAnsi="Verdana"/>
          <w:sz w:val="18"/>
          <w:szCs w:val="18"/>
        </w:rPr>
        <w:t>keek</w:t>
      </w:r>
      <w:r w:rsidR="002B42DE">
        <w:rPr>
          <w:rFonts w:ascii="Verdana" w:hAnsi="Verdana"/>
          <w:sz w:val="18"/>
          <w:szCs w:val="18"/>
        </w:rPr>
        <w:t xml:space="preserve"> SEO naar </w:t>
      </w:r>
      <w:r w:rsidR="002B42DE">
        <w:rPr>
          <w:rFonts w:ascii="Verdana" w:hAnsi="Verdana"/>
          <w:sz w:val="18"/>
          <w:szCs w:val="18"/>
        </w:rPr>
        <w:lastRenderedPageBreak/>
        <w:t xml:space="preserve">zowel het effect van de maatregel op de aanbodzijde als </w:t>
      </w:r>
      <w:r w:rsidR="00A20335">
        <w:rPr>
          <w:rFonts w:ascii="Verdana" w:hAnsi="Verdana"/>
          <w:sz w:val="18"/>
          <w:szCs w:val="18"/>
        </w:rPr>
        <w:t xml:space="preserve">op de </w:t>
      </w:r>
      <w:r w:rsidR="002B42DE">
        <w:rPr>
          <w:rFonts w:ascii="Verdana" w:hAnsi="Verdana"/>
          <w:sz w:val="18"/>
          <w:szCs w:val="18"/>
        </w:rPr>
        <w:t>vraagzijde van consumptief krediet en naar de potentiële neveneffecten van de maatregel, zoals deze waren geïdentificeerd voorafgaand aan de (structurele) verlaging</w:t>
      </w:r>
      <w:r w:rsidR="00A20335">
        <w:rPr>
          <w:rFonts w:ascii="Verdana" w:hAnsi="Verdana"/>
          <w:sz w:val="18"/>
          <w:szCs w:val="18"/>
        </w:rPr>
        <w:t>.</w:t>
      </w:r>
      <w:r w:rsidR="0026148A">
        <w:rPr>
          <w:rFonts w:ascii="Verdana" w:hAnsi="Verdana"/>
          <w:sz w:val="18"/>
          <w:szCs w:val="18"/>
        </w:rPr>
        <w:t xml:space="preserve"> Hierna worden achtereenvolgend de conclusies en aanbevelingen toegelicht die SEO heeft geformuleerd op basis van de evaluatie</w:t>
      </w:r>
      <w:r w:rsidR="00F9694D">
        <w:rPr>
          <w:rFonts w:ascii="Verdana" w:hAnsi="Verdana"/>
          <w:sz w:val="18"/>
          <w:szCs w:val="18"/>
        </w:rPr>
        <w:t>.</w:t>
      </w:r>
    </w:p>
    <w:p w:rsidR="00BB385C" w:rsidP="00407095" w:rsidRDefault="00BB385C" w14:paraId="4F2CEAE2" w14:textId="77777777">
      <w:pPr>
        <w:pStyle w:val="Geenafstand"/>
        <w:spacing w:line="240" w:lineRule="atLeast"/>
        <w:contextualSpacing/>
        <w:rPr>
          <w:rFonts w:ascii="Verdana" w:hAnsi="Verdana"/>
          <w:sz w:val="18"/>
          <w:szCs w:val="18"/>
        </w:rPr>
      </w:pPr>
    </w:p>
    <w:p w:rsidRPr="0026148A" w:rsidR="00BB385C" w:rsidP="00407095" w:rsidRDefault="00BB385C" w14:paraId="093BBBF8" w14:textId="77777777">
      <w:pPr>
        <w:pStyle w:val="Geenafstand"/>
        <w:spacing w:line="240" w:lineRule="atLeast"/>
        <w:contextualSpacing/>
        <w:rPr>
          <w:rFonts w:ascii="Verdana" w:hAnsi="Verdana"/>
          <w:i/>
          <w:iCs/>
          <w:sz w:val="18"/>
          <w:szCs w:val="18"/>
        </w:rPr>
      </w:pPr>
      <w:r>
        <w:rPr>
          <w:rFonts w:ascii="Verdana" w:hAnsi="Verdana"/>
          <w:i/>
          <w:iCs/>
          <w:sz w:val="18"/>
          <w:szCs w:val="18"/>
        </w:rPr>
        <w:t>Conclusies</w:t>
      </w:r>
    </w:p>
    <w:p w:rsidRPr="00BB385C" w:rsidR="00095FB9" w:rsidP="00407095" w:rsidRDefault="00095FB9" w14:paraId="53A6C0BB" w14:textId="77777777">
      <w:pPr>
        <w:pStyle w:val="Geenafstand"/>
        <w:numPr>
          <w:ilvl w:val="0"/>
          <w:numId w:val="15"/>
        </w:numPr>
        <w:spacing w:line="240" w:lineRule="atLeast"/>
        <w:contextualSpacing/>
        <w:rPr>
          <w:rFonts w:ascii="Verdana" w:hAnsi="Verdana"/>
          <w:sz w:val="18"/>
          <w:szCs w:val="18"/>
          <w:u w:val="single"/>
        </w:rPr>
      </w:pPr>
      <w:r w:rsidRPr="00095FB9">
        <w:rPr>
          <w:rFonts w:ascii="Verdana" w:hAnsi="Verdana"/>
          <w:sz w:val="18"/>
          <w:szCs w:val="18"/>
          <w:u w:val="single"/>
        </w:rPr>
        <w:t>Lager aanbod kleinere kredieten</w:t>
      </w:r>
    </w:p>
    <w:p w:rsidRPr="00BB385C" w:rsidR="007F0BA9" w:rsidP="00407095" w:rsidRDefault="007F0BA9" w14:paraId="3F3CA325" w14:textId="77777777">
      <w:pPr>
        <w:contextualSpacing/>
      </w:pPr>
      <w:r w:rsidRPr="00095FB9">
        <w:t xml:space="preserve">Uit de evaluatie van SEO </w:t>
      </w:r>
      <w:r w:rsidR="001234F4">
        <w:t>blijkt</w:t>
      </w:r>
      <w:r w:rsidRPr="00095FB9">
        <w:t xml:space="preserve"> dat</w:t>
      </w:r>
      <w:r w:rsidR="001234F4">
        <w:t>,</w:t>
      </w:r>
      <w:r w:rsidRPr="00095FB9">
        <w:t xml:space="preserve"> sinds </w:t>
      </w:r>
      <w:r w:rsidR="00AE3E84">
        <w:t>de verlaging van de maximale kredietvergoeding</w:t>
      </w:r>
      <w:r w:rsidR="001234F4">
        <w:t>,</w:t>
      </w:r>
      <w:r w:rsidRPr="00095FB9" w:rsidR="00AE3E84">
        <w:t xml:space="preserve"> </w:t>
      </w:r>
      <w:r w:rsidRPr="00095FB9">
        <w:t xml:space="preserve">het </w:t>
      </w:r>
      <w:r w:rsidRPr="00BB385C">
        <w:t>aantal aanbieders van verschillende kredietvormen is gedaald</w:t>
      </w:r>
      <w:r w:rsidRPr="00095FB9">
        <w:t xml:space="preserve">, waaronder persoonlijke leningen, online goederenkrediet en roodstand op betaalrekeningen. </w:t>
      </w:r>
      <w:r w:rsidR="001234F4">
        <w:t>Hierin</w:t>
      </w:r>
      <w:r w:rsidR="00F9694D">
        <w:t xml:space="preserve"> hebben ook de strengere leennormen en alternatieve vormen van krediet – zoals </w:t>
      </w:r>
      <w:proofErr w:type="spellStart"/>
      <w:r w:rsidR="00F9694D">
        <w:rPr>
          <w:i/>
          <w:iCs/>
        </w:rPr>
        <w:t>Buy</w:t>
      </w:r>
      <w:proofErr w:type="spellEnd"/>
      <w:r w:rsidR="00F9694D">
        <w:rPr>
          <w:i/>
          <w:iCs/>
        </w:rPr>
        <w:t xml:space="preserve"> </w:t>
      </w:r>
      <w:proofErr w:type="spellStart"/>
      <w:r w:rsidR="00F9694D">
        <w:rPr>
          <w:i/>
          <w:iCs/>
        </w:rPr>
        <w:t>Now</w:t>
      </w:r>
      <w:proofErr w:type="spellEnd"/>
      <w:r w:rsidR="00F9694D">
        <w:rPr>
          <w:i/>
          <w:iCs/>
        </w:rPr>
        <w:t xml:space="preserve">, </w:t>
      </w:r>
      <w:proofErr w:type="spellStart"/>
      <w:r w:rsidR="00F9694D">
        <w:rPr>
          <w:i/>
          <w:iCs/>
        </w:rPr>
        <w:t>Pay</w:t>
      </w:r>
      <w:proofErr w:type="spellEnd"/>
      <w:r w:rsidR="00F9694D">
        <w:rPr>
          <w:i/>
          <w:iCs/>
        </w:rPr>
        <w:t xml:space="preserve"> Later </w:t>
      </w:r>
      <w:r w:rsidR="00F9694D">
        <w:t>(BNPL) –een rol gespeeld.</w:t>
      </w:r>
    </w:p>
    <w:p w:rsidRPr="00BB385C" w:rsidR="007F0BA9" w:rsidP="00407095" w:rsidRDefault="007F0BA9" w14:paraId="144B9AC9" w14:textId="77777777">
      <w:pPr>
        <w:contextualSpacing/>
      </w:pPr>
    </w:p>
    <w:p w:rsidRPr="00BB385C" w:rsidR="00095FB9" w:rsidP="00407095" w:rsidRDefault="00095FB9" w14:paraId="337DCA6A" w14:textId="77777777">
      <w:pPr>
        <w:pStyle w:val="Lijstalinea"/>
        <w:numPr>
          <w:ilvl w:val="0"/>
          <w:numId w:val="15"/>
        </w:numPr>
      </w:pPr>
      <w:r w:rsidRPr="00BB385C">
        <w:rPr>
          <w:u w:val="single"/>
        </w:rPr>
        <w:t>Daling in vraag naar kleine consumptieve kredieten</w:t>
      </w:r>
    </w:p>
    <w:p w:rsidR="007F0BA9" w:rsidP="00407095" w:rsidRDefault="00B47605" w14:paraId="7BCB2397" w14:textId="77777777">
      <w:pPr>
        <w:contextualSpacing/>
      </w:pPr>
      <w:r>
        <w:t>S</w:t>
      </w:r>
      <w:r w:rsidRPr="00095FB9" w:rsidR="007F0BA9">
        <w:t>inds 2019</w:t>
      </w:r>
      <w:r>
        <w:t xml:space="preserve"> daalt</w:t>
      </w:r>
      <w:r w:rsidRPr="00095FB9" w:rsidR="007F0BA9">
        <w:t xml:space="preserve"> het </w:t>
      </w:r>
      <w:r w:rsidRPr="00BB385C" w:rsidR="007F0BA9">
        <w:t>aantal lopende consumptieve kredieten</w:t>
      </w:r>
      <w:r w:rsidRPr="00095FB9" w:rsidR="007F0BA9">
        <w:t xml:space="preserve">, met een sterke afname van doorlopend krediet en een dalend uitstaand saldo. Tegelijkertijd neemt het aantal betalingsachterstanden en schuldhulpgevallen </w:t>
      </w:r>
      <w:r w:rsidR="00EC05A6">
        <w:t xml:space="preserve">bij consumptief krediet </w:t>
      </w:r>
      <w:r w:rsidRPr="00095FB9" w:rsidR="007F0BA9">
        <w:t>af.</w:t>
      </w:r>
    </w:p>
    <w:p w:rsidRPr="00BB385C" w:rsidR="00095FB9" w:rsidP="00407095" w:rsidRDefault="00095FB9" w14:paraId="3B2144F4" w14:textId="77777777">
      <w:pPr>
        <w:contextualSpacing/>
      </w:pPr>
    </w:p>
    <w:p w:rsidRPr="00BB385C" w:rsidR="007F0BA9" w:rsidP="00407095" w:rsidRDefault="00095FB9" w14:paraId="065F0A1A" w14:textId="77777777">
      <w:pPr>
        <w:pStyle w:val="Lijstalinea"/>
        <w:numPr>
          <w:ilvl w:val="0"/>
          <w:numId w:val="15"/>
        </w:numPr>
      </w:pPr>
      <w:r w:rsidRPr="00BB385C">
        <w:rPr>
          <w:u w:val="single"/>
        </w:rPr>
        <w:t>Verschuiving naar alternatieve vormen van krediet</w:t>
      </w:r>
    </w:p>
    <w:p w:rsidRPr="00BB385C" w:rsidR="007F0BA9" w:rsidP="00407095" w:rsidRDefault="00AA2939" w14:paraId="07134989" w14:textId="77777777">
      <w:pPr>
        <w:contextualSpacing/>
      </w:pPr>
      <w:r>
        <w:t>De</w:t>
      </w:r>
      <w:r w:rsidRPr="00095FB9" w:rsidR="007F0BA9">
        <w:t xml:space="preserve"> </w:t>
      </w:r>
      <w:r w:rsidRPr="00BB385C" w:rsidR="007F0BA9">
        <w:t>vraag naar kleine kredieten blijft bestaan</w:t>
      </w:r>
      <w:r w:rsidRPr="00095FB9" w:rsidR="007F0BA9">
        <w:t xml:space="preserve">. Consumenten </w:t>
      </w:r>
      <w:r w:rsidRPr="00BB385C" w:rsidR="007F0BA9">
        <w:t>wijken uit naar alternatieven</w:t>
      </w:r>
      <w:r w:rsidRPr="00095FB9" w:rsidR="007F0BA9">
        <w:t xml:space="preserve"> zoals BNPL of zoeken krediet buiten Nederland. Gesprekspartners stellen </w:t>
      </w:r>
      <w:r w:rsidR="00EC05A6">
        <w:t>dat</w:t>
      </w:r>
      <w:r w:rsidRPr="00095FB9" w:rsidR="007F0BA9">
        <w:t xml:space="preserve"> dit</w:t>
      </w:r>
      <w:r w:rsidR="00EC05A6">
        <w:t xml:space="preserve"> niet</w:t>
      </w:r>
      <w:r w:rsidRPr="00095FB9" w:rsidR="007F0BA9">
        <w:t xml:space="preserve"> te relateren is aan de verlaging van de maximale kredietvergoeding en het verminderde aanbod als gevolg daarvan.</w:t>
      </w:r>
    </w:p>
    <w:p w:rsidRPr="00BB385C" w:rsidR="007F0BA9" w:rsidP="00407095" w:rsidRDefault="007F0BA9" w14:paraId="09F8C831" w14:textId="77777777">
      <w:pPr>
        <w:contextualSpacing/>
      </w:pPr>
    </w:p>
    <w:p w:rsidRPr="00BB385C" w:rsidR="00095FB9" w:rsidP="00407095" w:rsidRDefault="00095FB9" w14:paraId="2824B4DA" w14:textId="77777777">
      <w:pPr>
        <w:pStyle w:val="Lijstalinea"/>
        <w:numPr>
          <w:ilvl w:val="0"/>
          <w:numId w:val="15"/>
        </w:numPr>
      </w:pPr>
      <w:r w:rsidRPr="00BB385C">
        <w:rPr>
          <w:u w:val="single"/>
        </w:rPr>
        <w:t>Verlaging maximale kredietvergoeding deels doeltreffend in het beschermen van consumenten tegen hoge kredietkosten</w:t>
      </w:r>
    </w:p>
    <w:p w:rsidRPr="00BB385C" w:rsidR="007F0BA9" w:rsidP="00407095" w:rsidRDefault="00B47605" w14:paraId="233AD9C0" w14:textId="77777777">
      <w:pPr>
        <w:contextualSpacing/>
      </w:pPr>
      <w:r>
        <w:t>D</w:t>
      </w:r>
      <w:r w:rsidRPr="00095FB9" w:rsidR="007F0BA9">
        <w:t>e verlaging van de maximale kredietvergoeding</w:t>
      </w:r>
      <w:r>
        <w:t xml:space="preserve"> heeft</w:t>
      </w:r>
      <w:r w:rsidRPr="00095FB9" w:rsidR="007F0BA9">
        <w:t xml:space="preserve"> </w:t>
      </w:r>
      <w:r w:rsidRPr="00BB385C" w:rsidR="007F0BA9">
        <w:t>beperkt geleid tot lagere kredietkosten</w:t>
      </w:r>
      <w:r w:rsidRPr="00095FB9" w:rsidR="007F0BA9">
        <w:t xml:space="preserve"> voor consumenten. Voor de meeste gebruikers gaat het om een beperkte besparing, terwijl anderen juist zijn aangewezen op duurdere alternatieven. Daarmee acht SEO het beleid slechts </w:t>
      </w:r>
      <w:r w:rsidRPr="00BB385C" w:rsidR="007F0BA9">
        <w:t>deels doeltreffend en niet doelmatig</w:t>
      </w:r>
      <w:r w:rsidRPr="00095FB9" w:rsidR="007F0BA9">
        <w:t xml:space="preserve"> in het beschermen van consumenten tegen hogere kredietkosten.</w:t>
      </w:r>
    </w:p>
    <w:p w:rsidRPr="00BB385C" w:rsidR="007F0BA9" w:rsidP="00407095" w:rsidRDefault="007F0BA9" w14:paraId="23C06A53" w14:textId="77777777">
      <w:pPr>
        <w:contextualSpacing/>
      </w:pPr>
    </w:p>
    <w:p w:rsidRPr="00BB385C" w:rsidR="00095FB9" w:rsidP="00407095" w:rsidRDefault="00095FB9" w14:paraId="27BBC83F" w14:textId="77777777">
      <w:pPr>
        <w:pStyle w:val="Lijstalinea"/>
        <w:numPr>
          <w:ilvl w:val="0"/>
          <w:numId w:val="15"/>
        </w:numPr>
      </w:pPr>
      <w:r w:rsidRPr="00BB385C">
        <w:rPr>
          <w:u w:val="single"/>
        </w:rPr>
        <w:t>Verlaging maximale kredietvergoeding niet doeltreffend in verlagen betalingsachterstanden.</w:t>
      </w:r>
    </w:p>
    <w:p w:rsidRPr="00BB385C" w:rsidR="007F0BA9" w:rsidP="00407095" w:rsidRDefault="007F0BA9" w14:paraId="69FDE769" w14:textId="77777777">
      <w:pPr>
        <w:contextualSpacing/>
      </w:pPr>
      <w:r w:rsidRPr="00095FB9">
        <w:t>Hoewel er een daling zichtbaar is</w:t>
      </w:r>
      <w:r w:rsidR="00E41103">
        <w:t xml:space="preserve"> in betalingsachterstanden</w:t>
      </w:r>
      <w:r w:rsidRPr="00095FB9">
        <w:t xml:space="preserve">, is deze niet toe te schrijven aan de verlaging van de maximale kredietvergoeding. Daarom constateert SEO dat de maatregel </w:t>
      </w:r>
      <w:r w:rsidRPr="00BB385C">
        <w:t>zowel niet doeltreffend als niet doelmatig</w:t>
      </w:r>
      <w:r w:rsidRPr="00095FB9">
        <w:t xml:space="preserve"> is in het voorkomen van problematische schulden.</w:t>
      </w:r>
    </w:p>
    <w:p w:rsidRPr="00BB385C" w:rsidR="007F0BA9" w:rsidP="00407095" w:rsidRDefault="007F0BA9" w14:paraId="4CA38EC5" w14:textId="77777777">
      <w:pPr>
        <w:contextualSpacing/>
      </w:pPr>
    </w:p>
    <w:p w:rsidRPr="00BB385C" w:rsidR="00095FB9" w:rsidP="00407095" w:rsidRDefault="00095FB9" w14:paraId="39A8FD6C" w14:textId="77777777">
      <w:pPr>
        <w:pStyle w:val="Lijstalinea"/>
        <w:numPr>
          <w:ilvl w:val="0"/>
          <w:numId w:val="15"/>
        </w:numPr>
        <w:rPr>
          <w:u w:val="single"/>
        </w:rPr>
      </w:pPr>
      <w:r w:rsidRPr="00BB385C">
        <w:rPr>
          <w:u w:val="single"/>
        </w:rPr>
        <w:t>Verlaging maximale kredietvergoeding niet doeltreffend in tegengaan problematische schulden</w:t>
      </w:r>
    </w:p>
    <w:p w:rsidRPr="00095FB9" w:rsidR="007F0BA9" w:rsidP="00407095" w:rsidRDefault="00AA2939" w14:paraId="230EFA9E" w14:textId="77777777">
      <w:pPr>
        <w:contextualSpacing/>
      </w:pPr>
      <w:r>
        <w:t>H</w:t>
      </w:r>
      <w:r w:rsidRPr="00095FB9" w:rsidR="007F0BA9">
        <w:t xml:space="preserve">et </w:t>
      </w:r>
      <w:r w:rsidRPr="00BB385C" w:rsidR="007F0BA9">
        <w:t xml:space="preserve">aantal personen met een problematisch schuld </w:t>
      </w:r>
      <w:r w:rsidR="00F77DCC">
        <w:t xml:space="preserve">is </w:t>
      </w:r>
      <w:r w:rsidRPr="00BB385C" w:rsidR="007F0BA9">
        <w:t>toegenomen</w:t>
      </w:r>
      <w:r w:rsidRPr="00095FB9" w:rsidR="007F0BA9">
        <w:t xml:space="preserve"> sinds 2021. Consumenten </w:t>
      </w:r>
      <w:r w:rsidR="00D113F0">
        <w:t xml:space="preserve">zoeken </w:t>
      </w:r>
      <w:r w:rsidRPr="00095FB9" w:rsidR="007F0BA9">
        <w:t xml:space="preserve">vaker </w:t>
      </w:r>
      <w:r w:rsidR="00F9694D">
        <w:t>naar</w:t>
      </w:r>
      <w:r w:rsidRPr="00095FB9" w:rsidR="00F9694D">
        <w:t xml:space="preserve"> </w:t>
      </w:r>
      <w:r w:rsidRPr="00095FB9" w:rsidR="007F0BA9">
        <w:t>minder gereguleerde alternatieven</w:t>
      </w:r>
      <w:r w:rsidR="00E41103">
        <w:t xml:space="preserve"> voor financiering</w:t>
      </w:r>
      <w:r w:rsidRPr="00095FB9" w:rsidR="007F0BA9">
        <w:t xml:space="preserve">, wat risico’s kan verhogen. </w:t>
      </w:r>
      <w:r w:rsidR="00E41103">
        <w:t xml:space="preserve">Daarnaast zien de marktpartijen geen direct verband tussen de maximale kredietvergoeding en het ontstaan en tegengaan van schulden. </w:t>
      </w:r>
      <w:r w:rsidRPr="00095FB9" w:rsidR="007F0BA9">
        <w:t xml:space="preserve">Daarom acht SEO de maatregel in het tegengaan van problematische schulden </w:t>
      </w:r>
      <w:r w:rsidRPr="00BB385C" w:rsidR="007F0BA9">
        <w:t>niet doeltreffend en niet doelmatig</w:t>
      </w:r>
      <w:r w:rsidRPr="00095FB9" w:rsidR="007F0BA9">
        <w:t>.</w:t>
      </w:r>
    </w:p>
    <w:p w:rsidR="00AA2939" w:rsidP="00407095" w:rsidRDefault="00AA2939" w14:paraId="10B145D6" w14:textId="77777777">
      <w:pPr>
        <w:pStyle w:val="Geenafstand"/>
        <w:spacing w:line="240" w:lineRule="atLeast"/>
        <w:contextualSpacing/>
        <w:rPr>
          <w:rFonts w:ascii="Verdana" w:hAnsi="Verdana"/>
          <w:i/>
          <w:iCs/>
          <w:sz w:val="18"/>
          <w:szCs w:val="18"/>
        </w:rPr>
      </w:pPr>
    </w:p>
    <w:p w:rsidR="00095FB9" w:rsidP="00407095" w:rsidRDefault="00095FB9" w14:paraId="7BD0CC53" w14:textId="77777777">
      <w:pPr>
        <w:pStyle w:val="Geenafstand"/>
        <w:spacing w:line="240" w:lineRule="atLeast"/>
        <w:contextualSpacing/>
        <w:rPr>
          <w:rFonts w:ascii="Verdana" w:hAnsi="Verdana"/>
          <w:i/>
          <w:iCs/>
          <w:sz w:val="18"/>
          <w:szCs w:val="18"/>
        </w:rPr>
      </w:pPr>
      <w:r>
        <w:rPr>
          <w:rFonts w:ascii="Verdana" w:hAnsi="Verdana"/>
          <w:i/>
          <w:iCs/>
          <w:sz w:val="18"/>
          <w:szCs w:val="18"/>
        </w:rPr>
        <w:t xml:space="preserve">Aanbevelingen </w:t>
      </w:r>
    </w:p>
    <w:p w:rsidR="00024D06" w:rsidP="00407095" w:rsidRDefault="00C00F7C" w14:paraId="143B8517" w14:textId="77777777">
      <w:pPr>
        <w:pStyle w:val="Geenafstand"/>
        <w:spacing w:line="240" w:lineRule="atLeast"/>
        <w:contextualSpacing/>
        <w:rPr>
          <w:rFonts w:ascii="Verdana" w:hAnsi="Verdana"/>
          <w:sz w:val="18"/>
          <w:szCs w:val="18"/>
        </w:rPr>
      </w:pPr>
      <w:r>
        <w:rPr>
          <w:rFonts w:ascii="Verdana" w:hAnsi="Verdana"/>
          <w:sz w:val="18"/>
          <w:szCs w:val="18"/>
        </w:rPr>
        <w:t xml:space="preserve">Op basis van deze conclusie doet SEO een aantal aanbevelingen waarop ik mijn reactie </w:t>
      </w:r>
      <w:r w:rsidR="00F77DCC">
        <w:rPr>
          <w:rFonts w:ascii="Verdana" w:hAnsi="Verdana"/>
          <w:sz w:val="18"/>
          <w:szCs w:val="18"/>
        </w:rPr>
        <w:t>geef</w:t>
      </w:r>
      <w:r w:rsidR="00495847">
        <w:rPr>
          <w:rFonts w:ascii="Verdana" w:hAnsi="Verdana"/>
          <w:sz w:val="18"/>
          <w:szCs w:val="18"/>
        </w:rPr>
        <w:t>.</w:t>
      </w:r>
    </w:p>
    <w:p w:rsidR="00024D06" w:rsidP="00407095" w:rsidRDefault="00024D06" w14:paraId="4A6D7D6D" w14:textId="77777777">
      <w:pPr>
        <w:pStyle w:val="Geenafstand"/>
        <w:spacing w:line="240" w:lineRule="atLeast"/>
        <w:contextualSpacing/>
        <w:rPr>
          <w:rFonts w:ascii="Verdana" w:hAnsi="Verdana"/>
          <w:sz w:val="18"/>
          <w:szCs w:val="18"/>
        </w:rPr>
      </w:pPr>
    </w:p>
    <w:p w:rsidR="00C00F7C" w:rsidP="00407095" w:rsidRDefault="00C00F7C" w14:paraId="65718FAB" w14:textId="77777777">
      <w:pPr>
        <w:pStyle w:val="Geenafstand"/>
        <w:numPr>
          <w:ilvl w:val="0"/>
          <w:numId w:val="12"/>
        </w:numPr>
        <w:spacing w:line="240" w:lineRule="atLeast"/>
        <w:contextualSpacing/>
        <w:rPr>
          <w:rFonts w:ascii="Verdana" w:hAnsi="Verdana"/>
          <w:sz w:val="18"/>
          <w:szCs w:val="18"/>
          <w:u w:val="single"/>
        </w:rPr>
      </w:pPr>
      <w:r>
        <w:rPr>
          <w:rFonts w:ascii="Verdana" w:hAnsi="Verdana"/>
          <w:sz w:val="18"/>
          <w:szCs w:val="18"/>
          <w:u w:val="single"/>
        </w:rPr>
        <w:t>Niet verder verlagen van de maximale kredietvergoeding</w:t>
      </w:r>
    </w:p>
    <w:p w:rsidRPr="00495847" w:rsidR="00495847" w:rsidP="00407095" w:rsidRDefault="00C00F7C" w14:paraId="50A1817D" w14:textId="77777777">
      <w:pPr>
        <w:pStyle w:val="Geenafstand"/>
        <w:spacing w:line="240" w:lineRule="atLeast"/>
        <w:contextualSpacing/>
        <w:rPr>
          <w:rFonts w:ascii="Verdana" w:hAnsi="Verdana"/>
          <w:sz w:val="18"/>
          <w:szCs w:val="18"/>
        </w:rPr>
      </w:pPr>
      <w:r>
        <w:rPr>
          <w:rFonts w:ascii="Verdana" w:hAnsi="Verdana"/>
          <w:sz w:val="18"/>
          <w:szCs w:val="18"/>
        </w:rPr>
        <w:t>O</w:t>
      </w:r>
      <w:r w:rsidRPr="00C00F7C">
        <w:rPr>
          <w:rFonts w:ascii="Verdana" w:hAnsi="Verdana"/>
          <w:sz w:val="18"/>
          <w:szCs w:val="18"/>
        </w:rPr>
        <w:t>p basis van de beperkte doeltreffendheid van de verlaging van de maximale kredietvergoeding,</w:t>
      </w:r>
      <w:r>
        <w:rPr>
          <w:rFonts w:ascii="Verdana" w:hAnsi="Verdana"/>
          <w:sz w:val="18"/>
          <w:szCs w:val="18"/>
        </w:rPr>
        <w:t xml:space="preserve"> adviseert SEO om de maximale kredietvergoeding niet verder te verlagen.</w:t>
      </w:r>
      <w:r w:rsidRPr="00495847" w:rsidR="00495847">
        <w:rPr>
          <w:rFonts w:ascii="Verdana" w:hAnsi="Verdana"/>
          <w:sz w:val="18"/>
          <w:szCs w:val="18"/>
        </w:rPr>
        <w:t xml:space="preserve"> Gezien het uitblijven van aantoonbare effecten op betalingsachterstanden en schuldenproblematiek</w:t>
      </w:r>
      <w:r w:rsidR="00495847">
        <w:rPr>
          <w:rFonts w:ascii="Verdana" w:hAnsi="Verdana"/>
          <w:sz w:val="18"/>
          <w:szCs w:val="18"/>
        </w:rPr>
        <w:t xml:space="preserve">, ben ik het met SEO eens dat </w:t>
      </w:r>
      <w:r w:rsidRPr="00495847" w:rsidR="00495847">
        <w:rPr>
          <w:rFonts w:ascii="Verdana" w:hAnsi="Verdana"/>
          <w:sz w:val="18"/>
          <w:szCs w:val="18"/>
        </w:rPr>
        <w:t>een verdere verlaging van de maximale kredietvergoeding niet gerechtvaardigd</w:t>
      </w:r>
      <w:r w:rsidR="00495847">
        <w:rPr>
          <w:rFonts w:ascii="Verdana" w:hAnsi="Verdana"/>
          <w:sz w:val="18"/>
          <w:szCs w:val="18"/>
        </w:rPr>
        <w:t xml:space="preserve"> is</w:t>
      </w:r>
      <w:r w:rsidRPr="00495847" w:rsidR="00495847">
        <w:rPr>
          <w:rFonts w:ascii="Verdana" w:hAnsi="Verdana"/>
          <w:sz w:val="18"/>
          <w:szCs w:val="18"/>
        </w:rPr>
        <w:t>.</w:t>
      </w:r>
    </w:p>
    <w:p w:rsidR="00C00F7C" w:rsidP="00407095" w:rsidRDefault="00C00F7C" w14:paraId="5EF1879A" w14:textId="77777777">
      <w:pPr>
        <w:pStyle w:val="Geenafstand"/>
        <w:spacing w:line="240" w:lineRule="atLeast"/>
        <w:contextualSpacing/>
        <w:rPr>
          <w:rFonts w:ascii="Verdana" w:hAnsi="Verdana"/>
          <w:sz w:val="18"/>
          <w:szCs w:val="18"/>
          <w:u w:val="single"/>
        </w:rPr>
      </w:pPr>
    </w:p>
    <w:p w:rsidR="00C00F7C" w:rsidP="00407095" w:rsidRDefault="00C00F7C" w14:paraId="72EC0E10" w14:textId="77777777">
      <w:pPr>
        <w:pStyle w:val="Geenafstand"/>
        <w:numPr>
          <w:ilvl w:val="0"/>
          <w:numId w:val="12"/>
        </w:numPr>
        <w:spacing w:line="240" w:lineRule="atLeast"/>
        <w:contextualSpacing/>
        <w:rPr>
          <w:rFonts w:ascii="Verdana" w:hAnsi="Verdana"/>
          <w:sz w:val="18"/>
          <w:szCs w:val="18"/>
          <w:u w:val="single"/>
        </w:rPr>
      </w:pPr>
      <w:r>
        <w:rPr>
          <w:rFonts w:ascii="Verdana" w:hAnsi="Verdana"/>
          <w:sz w:val="18"/>
          <w:szCs w:val="18"/>
          <w:u w:val="single"/>
        </w:rPr>
        <w:t>Beperkte verhoging van de opslag in de maximale kredietvergoeding met 2 procentpunt</w:t>
      </w:r>
    </w:p>
    <w:p w:rsidR="001A617C" w:rsidP="00407095" w:rsidRDefault="001A617C" w14:paraId="64E463F6" w14:textId="77777777">
      <w:pPr>
        <w:pStyle w:val="Geenafstand"/>
        <w:spacing w:line="240" w:lineRule="atLeast"/>
        <w:contextualSpacing/>
        <w:rPr>
          <w:rFonts w:ascii="Verdana" w:hAnsi="Verdana"/>
          <w:sz w:val="18"/>
          <w:szCs w:val="18"/>
        </w:rPr>
      </w:pPr>
      <w:r>
        <w:rPr>
          <w:rFonts w:ascii="Verdana" w:hAnsi="Verdana"/>
          <w:sz w:val="18"/>
          <w:szCs w:val="18"/>
        </w:rPr>
        <w:t xml:space="preserve">SEO adviseert een verhoging van de opslag in de maximale kredietvergoeding met 2 procentpunt (van 8 naar 10 procentpunt) omdat de verlaging van de opslag van 12 naar 8 procentpunt deels doeltreffend en niet doelmatig was. Daarmee is volgens SEO geen economische reden om de verlaging in stand te houden. Bij een verhoging van 2 procentpunt zouden </w:t>
      </w:r>
      <w:r w:rsidRPr="001A617C">
        <w:rPr>
          <w:rFonts w:ascii="Verdana" w:hAnsi="Verdana"/>
          <w:sz w:val="18"/>
          <w:szCs w:val="18"/>
        </w:rPr>
        <w:t xml:space="preserve">de kredietkosten van consumenten enerzijds en de winstgevendheid van aanbieders anderzijds beter in balans </w:t>
      </w:r>
      <w:r>
        <w:rPr>
          <w:rFonts w:ascii="Verdana" w:hAnsi="Verdana"/>
          <w:sz w:val="18"/>
          <w:szCs w:val="18"/>
        </w:rPr>
        <w:t xml:space="preserve">zijn </w:t>
      </w:r>
      <w:r w:rsidRPr="001A617C">
        <w:rPr>
          <w:rFonts w:ascii="Verdana" w:hAnsi="Verdana"/>
          <w:sz w:val="18"/>
          <w:szCs w:val="18"/>
        </w:rPr>
        <w:t>dan bij een opslag van 8 of 12 procentpunt</w:t>
      </w:r>
      <w:r>
        <w:rPr>
          <w:rFonts w:ascii="Verdana" w:hAnsi="Verdana"/>
          <w:sz w:val="18"/>
          <w:szCs w:val="18"/>
        </w:rPr>
        <w:t xml:space="preserve">. </w:t>
      </w:r>
    </w:p>
    <w:p w:rsidR="001A617C" w:rsidP="00407095" w:rsidRDefault="001A617C" w14:paraId="28DBC0CA" w14:textId="77777777">
      <w:pPr>
        <w:pStyle w:val="Geenafstand"/>
        <w:spacing w:line="240" w:lineRule="atLeast"/>
        <w:contextualSpacing/>
        <w:rPr>
          <w:rFonts w:ascii="Verdana" w:hAnsi="Verdana"/>
          <w:sz w:val="18"/>
          <w:szCs w:val="18"/>
        </w:rPr>
      </w:pPr>
    </w:p>
    <w:p w:rsidR="00AF39C8" w:rsidP="00407095" w:rsidRDefault="00AF39C8" w14:paraId="117FD8DB" w14:textId="77777777">
      <w:pPr>
        <w:pStyle w:val="Geenafstand"/>
        <w:spacing w:line="240" w:lineRule="atLeast"/>
        <w:contextualSpacing/>
        <w:rPr>
          <w:rFonts w:ascii="Verdana" w:hAnsi="Verdana"/>
          <w:sz w:val="18"/>
          <w:szCs w:val="18"/>
        </w:rPr>
      </w:pPr>
      <w:r>
        <w:rPr>
          <w:rFonts w:ascii="Verdana" w:hAnsi="Verdana"/>
          <w:sz w:val="18"/>
          <w:szCs w:val="18"/>
        </w:rPr>
        <w:t>Ik begrijp</w:t>
      </w:r>
      <w:r w:rsidRPr="00AF39C8">
        <w:rPr>
          <w:rFonts w:ascii="Verdana" w:hAnsi="Verdana"/>
          <w:sz w:val="18"/>
          <w:szCs w:val="18"/>
        </w:rPr>
        <w:t xml:space="preserve"> de gedachte achter dit voorstel en het belang van een duurzaam verdienmodel voor marktpartijen. </w:t>
      </w:r>
      <w:r w:rsidR="00D2603C">
        <w:rPr>
          <w:rFonts w:ascii="Verdana" w:hAnsi="Verdana"/>
          <w:sz w:val="18"/>
          <w:szCs w:val="18"/>
        </w:rPr>
        <w:t xml:space="preserve">SEO </w:t>
      </w:r>
      <w:r w:rsidR="00F4509C">
        <w:rPr>
          <w:rFonts w:ascii="Verdana" w:hAnsi="Verdana"/>
          <w:sz w:val="18"/>
          <w:szCs w:val="18"/>
        </w:rPr>
        <w:t>constateert</w:t>
      </w:r>
      <w:r w:rsidR="00D2603C">
        <w:rPr>
          <w:rFonts w:ascii="Verdana" w:hAnsi="Verdana"/>
          <w:sz w:val="18"/>
          <w:szCs w:val="18"/>
        </w:rPr>
        <w:t xml:space="preserve"> immers dat consumenten </w:t>
      </w:r>
      <w:r w:rsidR="00F4509C">
        <w:rPr>
          <w:rFonts w:ascii="Verdana" w:hAnsi="Verdana"/>
          <w:sz w:val="18"/>
          <w:szCs w:val="18"/>
        </w:rPr>
        <w:t>op zoek gaan</w:t>
      </w:r>
      <w:r w:rsidR="00D2603C">
        <w:rPr>
          <w:rFonts w:ascii="Verdana" w:hAnsi="Verdana"/>
          <w:sz w:val="18"/>
          <w:szCs w:val="18"/>
        </w:rPr>
        <w:t xml:space="preserve"> naar </w:t>
      </w:r>
      <w:r w:rsidR="00F4509C">
        <w:rPr>
          <w:rFonts w:ascii="Verdana" w:hAnsi="Verdana"/>
          <w:sz w:val="18"/>
          <w:szCs w:val="18"/>
        </w:rPr>
        <w:t xml:space="preserve">alternatieven die </w:t>
      </w:r>
      <w:r w:rsidR="00E65C5C">
        <w:rPr>
          <w:rFonts w:ascii="Verdana" w:hAnsi="Verdana"/>
          <w:sz w:val="18"/>
          <w:szCs w:val="18"/>
        </w:rPr>
        <w:t xml:space="preserve">(potentieel) duurder zijn, </w:t>
      </w:r>
      <w:r w:rsidR="00F4509C">
        <w:rPr>
          <w:rFonts w:ascii="Verdana" w:hAnsi="Verdana"/>
          <w:sz w:val="18"/>
          <w:szCs w:val="18"/>
        </w:rPr>
        <w:t>minder gereguleerd worden en mogelijk minder bescherming bieden tegen overkreditering</w:t>
      </w:r>
      <w:r w:rsidR="00D2603C">
        <w:rPr>
          <w:rFonts w:ascii="Verdana" w:hAnsi="Verdana"/>
          <w:sz w:val="18"/>
          <w:szCs w:val="18"/>
        </w:rPr>
        <w:t xml:space="preserve">. </w:t>
      </w:r>
      <w:r w:rsidRPr="00AF39C8">
        <w:rPr>
          <w:rFonts w:ascii="Verdana" w:hAnsi="Verdana"/>
          <w:sz w:val="18"/>
          <w:szCs w:val="18"/>
        </w:rPr>
        <w:t xml:space="preserve">Tegelijkertijd </w:t>
      </w:r>
      <w:r w:rsidR="00F77DCC">
        <w:rPr>
          <w:rFonts w:ascii="Verdana" w:hAnsi="Verdana"/>
          <w:sz w:val="18"/>
          <w:szCs w:val="18"/>
        </w:rPr>
        <w:t>zie ik</w:t>
      </w:r>
      <w:r w:rsidRPr="00AF39C8">
        <w:rPr>
          <w:rFonts w:ascii="Verdana" w:hAnsi="Verdana"/>
          <w:sz w:val="18"/>
          <w:szCs w:val="18"/>
        </w:rPr>
        <w:t xml:space="preserve"> op dit moment onvoldoende aanleiding om over te gaan tot aanpassing van de huidige systematiek. </w:t>
      </w:r>
      <w:r w:rsidR="001A617C">
        <w:rPr>
          <w:rFonts w:ascii="Verdana" w:hAnsi="Verdana"/>
          <w:sz w:val="18"/>
          <w:szCs w:val="18"/>
        </w:rPr>
        <w:t xml:space="preserve">Het ministerie van Financiën werkt op dit moment aan de implementatiewet van de herziene </w:t>
      </w:r>
      <w:r w:rsidRPr="001A617C" w:rsidR="001A617C">
        <w:rPr>
          <w:rFonts w:ascii="Verdana" w:hAnsi="Verdana"/>
          <w:sz w:val="18"/>
          <w:szCs w:val="18"/>
        </w:rPr>
        <w:t xml:space="preserve">Europese Richtlijn consumentenkrediet (CCDII). De CCDII </w:t>
      </w:r>
      <w:r>
        <w:rPr>
          <w:rFonts w:ascii="Verdana" w:hAnsi="Verdana"/>
          <w:sz w:val="18"/>
          <w:szCs w:val="18"/>
        </w:rPr>
        <w:t>is een breed pakket aan maatregelen</w:t>
      </w:r>
      <w:r w:rsidR="00F77DCC">
        <w:rPr>
          <w:rFonts w:ascii="Verdana" w:hAnsi="Verdana"/>
          <w:sz w:val="18"/>
          <w:szCs w:val="18"/>
        </w:rPr>
        <w:t xml:space="preserve">, dat is </w:t>
      </w:r>
      <w:r>
        <w:rPr>
          <w:rFonts w:ascii="Verdana" w:hAnsi="Verdana"/>
          <w:sz w:val="18"/>
          <w:szCs w:val="18"/>
        </w:rPr>
        <w:t xml:space="preserve">gericht op transparantie, consumentenbescherming en verantwoord verstrekken van krediet. De implementatie van de CCDII zal </w:t>
      </w:r>
      <w:r w:rsidR="00495847">
        <w:rPr>
          <w:rFonts w:ascii="Verdana" w:hAnsi="Verdana"/>
          <w:sz w:val="18"/>
          <w:szCs w:val="18"/>
        </w:rPr>
        <w:t xml:space="preserve">naar </w:t>
      </w:r>
      <w:r>
        <w:rPr>
          <w:rFonts w:ascii="Verdana" w:hAnsi="Verdana"/>
          <w:sz w:val="18"/>
          <w:szCs w:val="18"/>
        </w:rPr>
        <w:t>waarschijnlijk</w:t>
      </w:r>
      <w:r w:rsidR="00495847">
        <w:rPr>
          <w:rFonts w:ascii="Verdana" w:hAnsi="Verdana"/>
          <w:sz w:val="18"/>
          <w:szCs w:val="18"/>
        </w:rPr>
        <w:t>heid</w:t>
      </w:r>
      <w:r>
        <w:rPr>
          <w:rFonts w:ascii="Verdana" w:hAnsi="Verdana"/>
          <w:sz w:val="18"/>
          <w:szCs w:val="18"/>
        </w:rPr>
        <w:t xml:space="preserve"> ook gevolgen </w:t>
      </w:r>
      <w:r w:rsidR="00B05DF1">
        <w:rPr>
          <w:rFonts w:ascii="Verdana" w:hAnsi="Verdana"/>
          <w:sz w:val="18"/>
          <w:szCs w:val="18"/>
        </w:rPr>
        <w:t xml:space="preserve">hebben </w:t>
      </w:r>
      <w:r>
        <w:rPr>
          <w:rFonts w:ascii="Verdana" w:hAnsi="Verdana"/>
          <w:sz w:val="18"/>
          <w:szCs w:val="18"/>
        </w:rPr>
        <w:t>voor de vraag- en aanbodzijde van de markt</w:t>
      </w:r>
      <w:r w:rsidR="0036570B">
        <w:rPr>
          <w:rFonts w:ascii="Verdana" w:hAnsi="Verdana"/>
          <w:sz w:val="18"/>
          <w:szCs w:val="18"/>
        </w:rPr>
        <w:t>. D</w:t>
      </w:r>
      <w:r>
        <w:rPr>
          <w:rFonts w:ascii="Verdana" w:hAnsi="Verdana"/>
          <w:sz w:val="18"/>
          <w:szCs w:val="18"/>
        </w:rPr>
        <w:t xml:space="preserve">e maatregelen zullen naar verwachting een groter effect hebben op </w:t>
      </w:r>
      <w:r w:rsidRPr="00495847" w:rsidR="00495847">
        <w:rPr>
          <w:rFonts w:ascii="Verdana" w:hAnsi="Verdana"/>
          <w:sz w:val="18"/>
          <w:szCs w:val="18"/>
        </w:rPr>
        <w:t>het functioneren en de regulering van de kredietmarkt</w:t>
      </w:r>
      <w:r w:rsidR="00495847">
        <w:rPr>
          <w:rFonts w:ascii="Verdana" w:hAnsi="Verdana"/>
          <w:sz w:val="18"/>
          <w:szCs w:val="18"/>
        </w:rPr>
        <w:t xml:space="preserve"> </w:t>
      </w:r>
      <w:r>
        <w:rPr>
          <w:rFonts w:ascii="Verdana" w:hAnsi="Verdana"/>
          <w:sz w:val="18"/>
          <w:szCs w:val="18"/>
        </w:rPr>
        <w:t xml:space="preserve">dan </w:t>
      </w:r>
      <w:r w:rsidR="00024D06">
        <w:rPr>
          <w:rFonts w:ascii="Verdana" w:hAnsi="Verdana"/>
          <w:sz w:val="18"/>
          <w:szCs w:val="18"/>
        </w:rPr>
        <w:t>een</w:t>
      </w:r>
      <w:r w:rsidR="00D2603C">
        <w:rPr>
          <w:rFonts w:ascii="Verdana" w:hAnsi="Verdana"/>
          <w:sz w:val="18"/>
          <w:szCs w:val="18"/>
        </w:rPr>
        <w:t xml:space="preserve"> eventuele</w:t>
      </w:r>
      <w:r>
        <w:rPr>
          <w:rFonts w:ascii="Verdana" w:hAnsi="Verdana"/>
          <w:sz w:val="18"/>
          <w:szCs w:val="18"/>
        </w:rPr>
        <w:t xml:space="preserve"> aanpassing </w:t>
      </w:r>
      <w:r w:rsidR="00024D06">
        <w:rPr>
          <w:rFonts w:ascii="Verdana" w:hAnsi="Verdana"/>
          <w:sz w:val="18"/>
          <w:szCs w:val="18"/>
        </w:rPr>
        <w:t>in</w:t>
      </w:r>
      <w:r>
        <w:rPr>
          <w:rFonts w:ascii="Verdana" w:hAnsi="Verdana"/>
          <w:sz w:val="18"/>
          <w:szCs w:val="18"/>
        </w:rPr>
        <w:t xml:space="preserve"> slechts één </w:t>
      </w:r>
      <w:r w:rsidR="00024D06">
        <w:rPr>
          <w:rFonts w:ascii="Verdana" w:hAnsi="Verdana"/>
          <w:sz w:val="18"/>
          <w:szCs w:val="18"/>
        </w:rPr>
        <w:t xml:space="preserve">van </w:t>
      </w:r>
      <w:r w:rsidR="00495847">
        <w:rPr>
          <w:rFonts w:ascii="Verdana" w:hAnsi="Verdana"/>
          <w:sz w:val="18"/>
          <w:szCs w:val="18"/>
        </w:rPr>
        <w:t>de onderdelen van het stelsel</w:t>
      </w:r>
      <w:r w:rsidR="00024D06">
        <w:rPr>
          <w:rFonts w:ascii="Verdana" w:hAnsi="Verdana"/>
          <w:sz w:val="18"/>
          <w:szCs w:val="18"/>
        </w:rPr>
        <w:t>,</w:t>
      </w:r>
      <w:r>
        <w:rPr>
          <w:rFonts w:ascii="Verdana" w:hAnsi="Verdana"/>
          <w:sz w:val="18"/>
          <w:szCs w:val="18"/>
        </w:rPr>
        <w:t xml:space="preserve"> zoals de maximale kredietvergoeding.</w:t>
      </w:r>
    </w:p>
    <w:p w:rsidRPr="00AF39C8" w:rsidR="00AF39C8" w:rsidP="00407095" w:rsidRDefault="00AF39C8" w14:paraId="70AF0A5E" w14:textId="77777777">
      <w:pPr>
        <w:pStyle w:val="Geenafstand"/>
        <w:spacing w:line="240" w:lineRule="atLeast"/>
        <w:contextualSpacing/>
        <w:rPr>
          <w:rFonts w:ascii="Verdana" w:hAnsi="Verdana"/>
          <w:sz w:val="18"/>
          <w:szCs w:val="18"/>
        </w:rPr>
      </w:pPr>
    </w:p>
    <w:p w:rsidR="001A617C" w:rsidP="00407095" w:rsidRDefault="00AF39C8" w14:paraId="062DBCED" w14:textId="77777777">
      <w:pPr>
        <w:pStyle w:val="Geenafstand"/>
        <w:spacing w:line="240" w:lineRule="atLeast"/>
        <w:contextualSpacing/>
        <w:rPr>
          <w:rFonts w:ascii="Verdana" w:hAnsi="Verdana"/>
          <w:sz w:val="18"/>
          <w:szCs w:val="18"/>
        </w:rPr>
      </w:pPr>
      <w:r w:rsidRPr="00AF39C8">
        <w:rPr>
          <w:rFonts w:ascii="Verdana" w:hAnsi="Verdana"/>
          <w:sz w:val="18"/>
          <w:szCs w:val="18"/>
        </w:rPr>
        <w:t xml:space="preserve">Daarom </w:t>
      </w:r>
      <w:r w:rsidR="00F77DCC">
        <w:rPr>
          <w:rFonts w:ascii="Verdana" w:hAnsi="Verdana"/>
          <w:sz w:val="18"/>
          <w:szCs w:val="18"/>
        </w:rPr>
        <w:t>vind</w:t>
      </w:r>
      <w:r>
        <w:rPr>
          <w:rFonts w:ascii="Verdana" w:hAnsi="Verdana"/>
          <w:sz w:val="18"/>
          <w:szCs w:val="18"/>
        </w:rPr>
        <w:t xml:space="preserve"> ik </w:t>
      </w:r>
      <w:r w:rsidRPr="00AF39C8">
        <w:rPr>
          <w:rFonts w:ascii="Verdana" w:hAnsi="Verdana"/>
          <w:sz w:val="18"/>
          <w:szCs w:val="18"/>
        </w:rPr>
        <w:t xml:space="preserve">het op dit moment niet wenselijk om vooruitlopend op de implementatie van CCDII de maximale </w:t>
      </w:r>
      <w:r>
        <w:rPr>
          <w:rFonts w:ascii="Verdana" w:hAnsi="Verdana"/>
          <w:sz w:val="18"/>
          <w:szCs w:val="18"/>
        </w:rPr>
        <w:t>krediet</w:t>
      </w:r>
      <w:r w:rsidRPr="00AF39C8">
        <w:rPr>
          <w:rFonts w:ascii="Verdana" w:hAnsi="Verdana"/>
          <w:sz w:val="18"/>
          <w:szCs w:val="18"/>
        </w:rPr>
        <w:t xml:space="preserve">vergoeding te verhogen. </w:t>
      </w:r>
      <w:r>
        <w:rPr>
          <w:rFonts w:ascii="Verdana" w:hAnsi="Verdana"/>
          <w:sz w:val="18"/>
          <w:szCs w:val="18"/>
        </w:rPr>
        <w:t>Ik wil</w:t>
      </w:r>
      <w:r w:rsidRPr="00AF39C8">
        <w:rPr>
          <w:rFonts w:ascii="Verdana" w:hAnsi="Verdana"/>
          <w:sz w:val="18"/>
          <w:szCs w:val="18"/>
        </w:rPr>
        <w:t xml:space="preserve"> partijen eerst de ruimte geven zich aan te passen aan de nieuwe Europese regels. </w:t>
      </w:r>
      <w:r w:rsidR="007201F6">
        <w:rPr>
          <w:rFonts w:ascii="Verdana" w:hAnsi="Verdana"/>
          <w:sz w:val="18"/>
          <w:szCs w:val="18"/>
        </w:rPr>
        <w:t>D</w:t>
      </w:r>
      <w:r w:rsidRPr="00AF39C8">
        <w:rPr>
          <w:rFonts w:ascii="Verdana" w:hAnsi="Verdana"/>
          <w:sz w:val="18"/>
          <w:szCs w:val="18"/>
        </w:rPr>
        <w:t xml:space="preserve">aarna kan worden beoordeeld of aanvullende aanpassingen aan het nationale kader nodig of wenselijk zijn. </w:t>
      </w:r>
    </w:p>
    <w:p w:rsidR="0036570B" w:rsidP="00407095" w:rsidRDefault="0036570B" w14:paraId="23B57E7B" w14:textId="77777777">
      <w:pPr>
        <w:pStyle w:val="Lijstalinea"/>
        <w:rPr>
          <w:u w:val="single"/>
        </w:rPr>
      </w:pPr>
    </w:p>
    <w:p w:rsidR="00C00F7C" w:rsidP="00407095" w:rsidRDefault="00C00F7C" w14:paraId="04C1F8DF" w14:textId="77777777">
      <w:pPr>
        <w:pStyle w:val="Geenafstand"/>
        <w:numPr>
          <w:ilvl w:val="0"/>
          <w:numId w:val="12"/>
        </w:numPr>
        <w:spacing w:line="240" w:lineRule="atLeast"/>
        <w:contextualSpacing/>
        <w:rPr>
          <w:rFonts w:ascii="Verdana" w:hAnsi="Verdana"/>
          <w:sz w:val="18"/>
          <w:szCs w:val="18"/>
          <w:u w:val="single"/>
        </w:rPr>
      </w:pPr>
      <w:r>
        <w:rPr>
          <w:rFonts w:ascii="Verdana" w:hAnsi="Verdana"/>
          <w:sz w:val="18"/>
          <w:szCs w:val="18"/>
          <w:u w:val="single"/>
        </w:rPr>
        <w:t>Bij toekomstige beleidswijzigingen rekening houden met zowel kosten- als inkomstenkant aanbieders</w:t>
      </w:r>
    </w:p>
    <w:p w:rsidR="00DA3B9F" w:rsidP="00407095" w:rsidRDefault="006670F1" w14:paraId="207541BB" w14:textId="77777777">
      <w:pPr>
        <w:contextualSpacing/>
      </w:pPr>
      <w:r>
        <w:t xml:space="preserve">In haar rapport constateert SEO dat de winstmarges van aanbieders niet hoog zijn. </w:t>
      </w:r>
      <w:r w:rsidR="00F80E36">
        <w:t>SEO adviseert daarom om bij toekomstige beleidswijzigingen rekening te houden met zowel de kosten- als inkomstenkant van de aanbieders.</w:t>
      </w:r>
      <w:r w:rsidR="00062E54">
        <w:t xml:space="preserve"> </w:t>
      </w:r>
    </w:p>
    <w:p w:rsidR="00DA3B9F" w:rsidP="00407095" w:rsidRDefault="00DA3B9F" w14:paraId="4D6757AF" w14:textId="77777777">
      <w:pPr>
        <w:contextualSpacing/>
      </w:pPr>
    </w:p>
    <w:p w:rsidR="00AC2B5A" w:rsidP="00407095" w:rsidRDefault="00F77DCC" w14:paraId="109BA99F" w14:textId="77777777">
      <w:pPr>
        <w:contextualSpacing/>
      </w:pPr>
      <w:r>
        <w:t>C</w:t>
      </w:r>
      <w:r w:rsidRPr="00AC2B5A" w:rsidR="00AC2B5A">
        <w:t xml:space="preserve">onsumentenbescherming </w:t>
      </w:r>
      <w:r w:rsidRPr="00AC2B5A">
        <w:t xml:space="preserve">staat </w:t>
      </w:r>
      <w:r w:rsidRPr="00AC2B5A" w:rsidR="00AC2B5A">
        <w:t xml:space="preserve">centraal bij het beleid </w:t>
      </w:r>
      <w:r w:rsidR="00B05DF1">
        <w:t>omtrent de</w:t>
      </w:r>
      <w:r w:rsidRPr="00AC2B5A" w:rsidR="00AC2B5A">
        <w:t xml:space="preserve"> maximale kredietvergoeding</w:t>
      </w:r>
      <w:r>
        <w:t>. Tegelijkertijd is relevant</w:t>
      </w:r>
      <w:r w:rsidR="00AC2B5A">
        <w:t xml:space="preserve"> </w:t>
      </w:r>
      <w:r w:rsidRPr="00AC2B5A" w:rsidR="00AC2B5A">
        <w:t>da</w:t>
      </w:r>
      <w:r w:rsidR="00B05DF1">
        <w:t>t</w:t>
      </w:r>
      <w:r w:rsidR="00AC2B5A">
        <w:t xml:space="preserve"> de</w:t>
      </w:r>
      <w:r w:rsidRPr="00AC2B5A" w:rsidR="00AC2B5A">
        <w:t xml:space="preserve"> structurele verlaging</w:t>
      </w:r>
      <w:r w:rsidR="00AC2B5A">
        <w:t xml:space="preserve"> </w:t>
      </w:r>
      <w:r w:rsidRPr="00AC2B5A" w:rsidR="00AC2B5A">
        <w:t xml:space="preserve">van deze vergoeding gevolgen </w:t>
      </w:r>
      <w:r w:rsidR="00B05DF1">
        <w:t>kan</w:t>
      </w:r>
      <w:r w:rsidRPr="00AC2B5A" w:rsidR="00AC2B5A">
        <w:t xml:space="preserve"> hebben voor de verdiencapaciteit van aanbieders en daarmee voor de beschikbaarheid van krediet. Bij toekomstige beleidskeuzes zal </w:t>
      </w:r>
      <w:r w:rsidR="00B05DF1">
        <w:t xml:space="preserve">ik </w:t>
      </w:r>
      <w:r w:rsidRPr="00AC2B5A" w:rsidR="00AC2B5A">
        <w:t xml:space="preserve">dan ook nadrukkelijk rekening </w:t>
      </w:r>
      <w:r w:rsidR="00B05DF1">
        <w:t>houden</w:t>
      </w:r>
      <w:r w:rsidRPr="00AC2B5A" w:rsidR="00AC2B5A">
        <w:t xml:space="preserve"> met zowel de kosten- als inkomstenkant van kredietaanbieders, zodat het evenwicht </w:t>
      </w:r>
      <w:r w:rsidR="00B05DF1">
        <w:t xml:space="preserve">behouden </w:t>
      </w:r>
      <w:r w:rsidR="0036570B">
        <w:t xml:space="preserve">blijft </w:t>
      </w:r>
      <w:r w:rsidRPr="00AC2B5A" w:rsidR="00AC2B5A">
        <w:t xml:space="preserve">tussen </w:t>
      </w:r>
      <w:r w:rsidR="00B05DF1">
        <w:t xml:space="preserve">enerzijds de </w:t>
      </w:r>
      <w:r w:rsidRPr="00AC2B5A" w:rsidR="00AC2B5A">
        <w:lastRenderedPageBreak/>
        <w:t xml:space="preserve">bescherming van de consument en </w:t>
      </w:r>
      <w:r w:rsidR="00B05DF1">
        <w:t xml:space="preserve">anderzijds </w:t>
      </w:r>
      <w:r w:rsidRPr="00AC2B5A" w:rsidR="00AC2B5A">
        <w:t>het borgen van een verantwoord en toegankelijk kredietaanbod.</w:t>
      </w:r>
    </w:p>
    <w:p w:rsidRPr="006670F1" w:rsidR="006670F1" w:rsidP="00407095" w:rsidRDefault="006670F1" w14:paraId="3EC6F275" w14:textId="77777777">
      <w:pPr>
        <w:contextualSpacing/>
        <w:rPr>
          <w:u w:val="single"/>
        </w:rPr>
      </w:pPr>
    </w:p>
    <w:p w:rsidRPr="00C00F7C" w:rsidR="00C00F7C" w:rsidP="00407095" w:rsidRDefault="00C00F7C" w14:paraId="71504718" w14:textId="77777777">
      <w:pPr>
        <w:pStyle w:val="Geenafstand"/>
        <w:numPr>
          <w:ilvl w:val="0"/>
          <w:numId w:val="12"/>
        </w:numPr>
        <w:spacing w:line="240" w:lineRule="atLeast"/>
        <w:contextualSpacing/>
        <w:rPr>
          <w:rFonts w:ascii="Verdana" w:hAnsi="Verdana"/>
          <w:sz w:val="18"/>
          <w:szCs w:val="18"/>
          <w:u w:val="single"/>
        </w:rPr>
      </w:pPr>
      <w:r>
        <w:rPr>
          <w:rFonts w:ascii="Verdana" w:hAnsi="Verdana"/>
          <w:sz w:val="18"/>
          <w:szCs w:val="18"/>
          <w:u w:val="single"/>
        </w:rPr>
        <w:t>Marktpartijen eerder op de hoogte stellen van de nieuwe maximale kredietvergoeding voor het komende half jaar</w:t>
      </w:r>
    </w:p>
    <w:p w:rsidR="003A5ED3" w:rsidP="00407095" w:rsidRDefault="00062E54" w14:paraId="2FC466B2" w14:textId="77777777">
      <w:pPr>
        <w:pStyle w:val="Geenafstand"/>
        <w:spacing w:line="240" w:lineRule="atLeast"/>
        <w:contextualSpacing/>
        <w:rPr>
          <w:rFonts w:ascii="Verdana" w:hAnsi="Verdana"/>
          <w:sz w:val="18"/>
          <w:szCs w:val="18"/>
        </w:rPr>
      </w:pPr>
      <w:r>
        <w:rPr>
          <w:rFonts w:ascii="Verdana" w:hAnsi="Verdana"/>
          <w:sz w:val="18"/>
          <w:szCs w:val="18"/>
        </w:rPr>
        <w:t xml:space="preserve">De marktpartijen hebben </w:t>
      </w:r>
      <w:r w:rsidR="00B05DF1">
        <w:rPr>
          <w:rFonts w:ascii="Verdana" w:hAnsi="Verdana"/>
          <w:sz w:val="18"/>
          <w:szCs w:val="18"/>
        </w:rPr>
        <w:t xml:space="preserve">bij SEO aangegeven </w:t>
      </w:r>
      <w:r>
        <w:rPr>
          <w:rFonts w:ascii="Verdana" w:hAnsi="Verdana"/>
          <w:sz w:val="18"/>
          <w:szCs w:val="18"/>
        </w:rPr>
        <w:t xml:space="preserve">dat zij soms weinig tijd hebben om de nieuwe maximale kredietvergoeding door te voeren in hun contracten en </w:t>
      </w:r>
      <w:r w:rsidR="00B05DF1">
        <w:rPr>
          <w:rFonts w:ascii="Verdana" w:hAnsi="Verdana"/>
          <w:sz w:val="18"/>
          <w:szCs w:val="18"/>
        </w:rPr>
        <w:t>zouden daarom</w:t>
      </w:r>
      <w:r>
        <w:rPr>
          <w:rFonts w:ascii="Verdana" w:hAnsi="Verdana"/>
          <w:sz w:val="18"/>
          <w:szCs w:val="18"/>
        </w:rPr>
        <w:t xml:space="preserve"> graag eerder </w:t>
      </w:r>
      <w:r w:rsidR="00B05DF1">
        <w:rPr>
          <w:rFonts w:ascii="Verdana" w:hAnsi="Verdana"/>
          <w:sz w:val="18"/>
          <w:szCs w:val="18"/>
        </w:rPr>
        <w:t xml:space="preserve">op </w:t>
      </w:r>
      <w:r w:rsidRPr="00062E54">
        <w:rPr>
          <w:rFonts w:ascii="Verdana" w:hAnsi="Verdana"/>
          <w:sz w:val="18"/>
          <w:szCs w:val="18"/>
        </w:rPr>
        <w:t xml:space="preserve">de hoogte </w:t>
      </w:r>
      <w:r w:rsidR="00B05DF1">
        <w:rPr>
          <w:rFonts w:ascii="Verdana" w:hAnsi="Verdana"/>
          <w:sz w:val="18"/>
          <w:szCs w:val="18"/>
        </w:rPr>
        <w:t xml:space="preserve">worden gesteld </w:t>
      </w:r>
      <w:r w:rsidRPr="00062E54">
        <w:rPr>
          <w:rFonts w:ascii="Verdana" w:hAnsi="Verdana"/>
          <w:sz w:val="18"/>
          <w:szCs w:val="18"/>
        </w:rPr>
        <w:t>van de nieuwe maximale kredietvergoeding voor het komende half jaar</w:t>
      </w:r>
      <w:r w:rsidR="00B05DF1">
        <w:rPr>
          <w:rFonts w:ascii="Verdana" w:hAnsi="Verdana"/>
          <w:sz w:val="18"/>
          <w:szCs w:val="18"/>
        </w:rPr>
        <w:t>.</w:t>
      </w:r>
    </w:p>
    <w:p w:rsidR="003A5ED3" w:rsidP="00407095" w:rsidRDefault="003A5ED3" w14:paraId="1CA481A0" w14:textId="77777777">
      <w:pPr>
        <w:pStyle w:val="Geenafstand"/>
        <w:spacing w:line="240" w:lineRule="atLeast"/>
        <w:contextualSpacing/>
        <w:rPr>
          <w:rFonts w:ascii="Verdana" w:hAnsi="Verdana"/>
          <w:sz w:val="18"/>
          <w:szCs w:val="18"/>
        </w:rPr>
      </w:pPr>
    </w:p>
    <w:p w:rsidR="000C1DDD" w:rsidP="00407095" w:rsidRDefault="000C1DDD" w14:paraId="6E0D8B1F" w14:textId="77777777">
      <w:pPr>
        <w:pStyle w:val="Geenafstand"/>
        <w:spacing w:line="240" w:lineRule="atLeast"/>
        <w:contextualSpacing/>
        <w:rPr>
          <w:rFonts w:ascii="Verdana" w:hAnsi="Verdana"/>
          <w:sz w:val="18"/>
          <w:szCs w:val="18"/>
        </w:rPr>
      </w:pPr>
      <w:r>
        <w:rPr>
          <w:rFonts w:ascii="Verdana" w:hAnsi="Verdana"/>
          <w:sz w:val="18"/>
          <w:szCs w:val="18"/>
        </w:rPr>
        <w:t>Ik begrijp dat de marktpartijen graag zo snel mogelijk op de hoogte worden gebracht van de nieuwe maximale kredietvergoeding</w:t>
      </w:r>
      <w:r w:rsidR="00F77DCC">
        <w:rPr>
          <w:rFonts w:ascii="Verdana" w:hAnsi="Verdana"/>
          <w:sz w:val="18"/>
          <w:szCs w:val="18"/>
        </w:rPr>
        <w:t>,</w:t>
      </w:r>
      <w:r>
        <w:rPr>
          <w:rFonts w:ascii="Verdana" w:hAnsi="Verdana"/>
          <w:sz w:val="18"/>
          <w:szCs w:val="18"/>
        </w:rPr>
        <w:t xml:space="preserve"> zodat zij hun contracten hierop kunnen aanpassen. </w:t>
      </w:r>
      <w:r w:rsidRPr="009308BA">
        <w:rPr>
          <w:rFonts w:ascii="Verdana" w:hAnsi="Verdana"/>
          <w:sz w:val="18"/>
          <w:szCs w:val="18"/>
        </w:rPr>
        <w:t>De maximale kredietvergoeding wordt vastgesteld op basis van een wettelijke systematiek. Deze systematiek koppelt de maximale vergoeding aan de wettelijke rente</w:t>
      </w:r>
      <w:r>
        <w:rPr>
          <w:rFonts w:ascii="Verdana" w:hAnsi="Verdana"/>
          <w:sz w:val="18"/>
          <w:szCs w:val="18"/>
        </w:rPr>
        <w:t xml:space="preserve">. De wettelijke rente is op haar beurt gekoppeld aan </w:t>
      </w:r>
      <w:r w:rsidRPr="009308BA">
        <w:rPr>
          <w:rFonts w:ascii="Verdana" w:hAnsi="Verdana"/>
          <w:sz w:val="18"/>
          <w:szCs w:val="18"/>
        </w:rPr>
        <w:t xml:space="preserve">de herfinancieringsrente van de Europese Centrale Bank (ECB), vermeerderd met een vaste opslag van 2,25 procentpunt. </w:t>
      </w:r>
      <w:r>
        <w:rPr>
          <w:rFonts w:ascii="Verdana" w:hAnsi="Verdana"/>
          <w:sz w:val="18"/>
          <w:szCs w:val="18"/>
        </w:rPr>
        <w:t>D</w:t>
      </w:r>
      <w:r w:rsidRPr="00A24742">
        <w:rPr>
          <w:rFonts w:ascii="Verdana" w:hAnsi="Verdana"/>
          <w:sz w:val="18"/>
          <w:szCs w:val="18"/>
        </w:rPr>
        <w:t xml:space="preserve">e wettelijke rente en </w:t>
      </w:r>
      <w:r>
        <w:rPr>
          <w:rFonts w:ascii="Verdana" w:hAnsi="Verdana"/>
          <w:sz w:val="18"/>
          <w:szCs w:val="18"/>
        </w:rPr>
        <w:t>daarmee</w:t>
      </w:r>
      <w:r w:rsidRPr="00A24742">
        <w:rPr>
          <w:rFonts w:ascii="Verdana" w:hAnsi="Verdana"/>
          <w:sz w:val="18"/>
          <w:szCs w:val="18"/>
        </w:rPr>
        <w:t xml:space="preserve"> de maximale kredietvergoeding </w:t>
      </w:r>
      <w:r>
        <w:rPr>
          <w:rFonts w:ascii="Verdana" w:hAnsi="Verdana"/>
          <w:sz w:val="18"/>
          <w:szCs w:val="18"/>
        </w:rPr>
        <w:t xml:space="preserve">kan </w:t>
      </w:r>
      <w:r w:rsidRPr="00A24742">
        <w:rPr>
          <w:rFonts w:ascii="Verdana" w:hAnsi="Verdana"/>
          <w:sz w:val="18"/>
          <w:szCs w:val="18"/>
        </w:rPr>
        <w:t xml:space="preserve">(indien nodig) </w:t>
      </w:r>
      <w:r>
        <w:rPr>
          <w:rFonts w:ascii="Verdana" w:hAnsi="Verdana"/>
          <w:sz w:val="18"/>
          <w:szCs w:val="18"/>
        </w:rPr>
        <w:t xml:space="preserve">effectief wijzigingen per </w:t>
      </w:r>
      <w:r w:rsidRPr="00A24742">
        <w:rPr>
          <w:rFonts w:ascii="Verdana" w:hAnsi="Verdana"/>
          <w:sz w:val="18"/>
          <w:szCs w:val="18"/>
        </w:rPr>
        <w:t>1 januari en</w:t>
      </w:r>
      <w:r>
        <w:rPr>
          <w:rFonts w:ascii="Verdana" w:hAnsi="Verdana"/>
          <w:sz w:val="18"/>
          <w:szCs w:val="18"/>
        </w:rPr>
        <w:t>/of</w:t>
      </w:r>
      <w:r w:rsidRPr="00A24742">
        <w:rPr>
          <w:rFonts w:ascii="Verdana" w:hAnsi="Verdana"/>
          <w:sz w:val="18"/>
          <w:szCs w:val="18"/>
        </w:rPr>
        <w:t xml:space="preserve"> 1 juli.</w:t>
      </w:r>
    </w:p>
    <w:p w:rsidRPr="009308BA" w:rsidR="000C1DDD" w:rsidP="00407095" w:rsidRDefault="000C1DDD" w14:paraId="189F26B7" w14:textId="77777777">
      <w:pPr>
        <w:pStyle w:val="Geenafstand"/>
        <w:spacing w:line="240" w:lineRule="atLeast"/>
        <w:contextualSpacing/>
        <w:rPr>
          <w:rFonts w:ascii="Verdana" w:hAnsi="Verdana"/>
          <w:sz w:val="18"/>
          <w:szCs w:val="18"/>
        </w:rPr>
      </w:pPr>
    </w:p>
    <w:p w:rsidR="000C1DDD" w:rsidP="00407095" w:rsidRDefault="000C1DDD" w14:paraId="2C9CF719" w14:textId="77777777">
      <w:pPr>
        <w:pStyle w:val="Geenafstand"/>
        <w:spacing w:line="240" w:lineRule="atLeast"/>
        <w:contextualSpacing/>
        <w:rPr>
          <w:rFonts w:ascii="Verdana" w:hAnsi="Verdana"/>
          <w:sz w:val="18"/>
          <w:szCs w:val="18"/>
        </w:rPr>
      </w:pPr>
      <w:r w:rsidRPr="009308BA">
        <w:rPr>
          <w:rFonts w:ascii="Verdana" w:hAnsi="Verdana"/>
          <w:sz w:val="18"/>
          <w:szCs w:val="18"/>
        </w:rPr>
        <w:t xml:space="preserve">De ECB-rente wordt niet ruim van tevoren aangekondigd en kan kort voor </w:t>
      </w:r>
      <w:r w:rsidR="00180801">
        <w:rPr>
          <w:rFonts w:ascii="Verdana" w:hAnsi="Verdana"/>
          <w:sz w:val="18"/>
          <w:szCs w:val="18"/>
        </w:rPr>
        <w:t>de peildatum</w:t>
      </w:r>
      <w:r w:rsidRPr="009308BA">
        <w:rPr>
          <w:rFonts w:ascii="Verdana" w:hAnsi="Verdana"/>
          <w:sz w:val="18"/>
          <w:szCs w:val="18"/>
        </w:rPr>
        <w:t xml:space="preserve"> nog wijzigen. Daardoor is het pas laat in het proces mogelijk om de nieuwe maximale kredietvergoeding betrouwbaar vast te stellen. Het ministerie van Justitie en Veiligheid monitort de ontwikkelingen in de ECB-rente</w:t>
      </w:r>
      <w:r>
        <w:rPr>
          <w:rFonts w:ascii="Verdana" w:hAnsi="Verdana"/>
          <w:sz w:val="18"/>
          <w:szCs w:val="18"/>
        </w:rPr>
        <w:t xml:space="preserve"> en </w:t>
      </w:r>
      <w:r w:rsidR="00D113F0">
        <w:rPr>
          <w:rFonts w:ascii="Verdana" w:hAnsi="Verdana"/>
          <w:sz w:val="18"/>
          <w:szCs w:val="18"/>
        </w:rPr>
        <w:t>past indien nodig</w:t>
      </w:r>
      <w:r w:rsidRPr="009308BA">
        <w:rPr>
          <w:rFonts w:ascii="Verdana" w:hAnsi="Verdana"/>
          <w:sz w:val="18"/>
          <w:szCs w:val="18"/>
        </w:rPr>
        <w:t xml:space="preserve"> de wettelijke rente aan. </w:t>
      </w:r>
      <w:r>
        <w:rPr>
          <w:rFonts w:ascii="Verdana" w:hAnsi="Verdana"/>
          <w:sz w:val="18"/>
          <w:szCs w:val="18"/>
        </w:rPr>
        <w:t xml:space="preserve">Deze wijziging doorloopt </w:t>
      </w:r>
      <w:r w:rsidRPr="009308BA">
        <w:rPr>
          <w:rFonts w:ascii="Verdana" w:hAnsi="Verdana"/>
          <w:sz w:val="18"/>
          <w:szCs w:val="18"/>
        </w:rPr>
        <w:t xml:space="preserve">vervolgens de gebruikelijke </w:t>
      </w:r>
      <w:r w:rsidR="00F77DCC">
        <w:rPr>
          <w:rFonts w:ascii="Verdana" w:hAnsi="Verdana"/>
          <w:sz w:val="18"/>
          <w:szCs w:val="18"/>
        </w:rPr>
        <w:t>procesmatige</w:t>
      </w:r>
      <w:r w:rsidRPr="009308BA">
        <w:rPr>
          <w:rFonts w:ascii="Verdana" w:hAnsi="Verdana"/>
          <w:sz w:val="18"/>
          <w:szCs w:val="18"/>
        </w:rPr>
        <w:t xml:space="preserve"> stappen, </w:t>
      </w:r>
      <w:r>
        <w:rPr>
          <w:rFonts w:ascii="Verdana" w:hAnsi="Verdana"/>
          <w:sz w:val="18"/>
          <w:szCs w:val="18"/>
        </w:rPr>
        <w:t>waarnaar</w:t>
      </w:r>
      <w:r w:rsidRPr="009308BA">
        <w:rPr>
          <w:rFonts w:ascii="Verdana" w:hAnsi="Verdana"/>
          <w:sz w:val="18"/>
          <w:szCs w:val="18"/>
        </w:rPr>
        <w:t xml:space="preserve"> de wijziging in het Staatsblad wordt gepubliceerd. </w:t>
      </w:r>
    </w:p>
    <w:p w:rsidRPr="00A24742" w:rsidR="000C1DDD" w:rsidP="00407095" w:rsidRDefault="000C1DDD" w14:paraId="1CC051E7" w14:textId="77777777">
      <w:pPr>
        <w:pStyle w:val="Geenafstand"/>
        <w:spacing w:line="240" w:lineRule="atLeast"/>
        <w:contextualSpacing/>
        <w:rPr>
          <w:rFonts w:ascii="Verdana" w:hAnsi="Verdana"/>
          <w:sz w:val="18"/>
          <w:szCs w:val="18"/>
        </w:rPr>
      </w:pPr>
    </w:p>
    <w:p w:rsidR="00F77DCC" w:rsidP="00407095" w:rsidRDefault="000C1DDD" w14:paraId="1912B9E7" w14:textId="77777777">
      <w:pPr>
        <w:pStyle w:val="Geenafstand"/>
        <w:spacing w:line="240" w:lineRule="atLeast"/>
        <w:contextualSpacing/>
        <w:rPr>
          <w:rFonts w:ascii="Verdana" w:hAnsi="Verdana"/>
          <w:sz w:val="18"/>
          <w:szCs w:val="18"/>
        </w:rPr>
      </w:pPr>
      <w:r w:rsidRPr="00A24742">
        <w:rPr>
          <w:rFonts w:ascii="Verdana" w:hAnsi="Verdana"/>
          <w:sz w:val="18"/>
          <w:szCs w:val="18"/>
        </w:rPr>
        <w:t xml:space="preserve">De officiële publicatie gebeurt meestal vrij kort voor </w:t>
      </w:r>
      <w:r w:rsidRPr="009308BA">
        <w:rPr>
          <w:rFonts w:ascii="Verdana" w:hAnsi="Verdana"/>
          <w:sz w:val="18"/>
          <w:szCs w:val="18"/>
        </w:rPr>
        <w:t>de inwerkingtreding (</w:t>
      </w:r>
      <w:r>
        <w:rPr>
          <w:rFonts w:ascii="Verdana" w:hAnsi="Verdana"/>
          <w:sz w:val="18"/>
          <w:szCs w:val="18"/>
        </w:rPr>
        <w:t xml:space="preserve">van </w:t>
      </w:r>
      <w:r w:rsidRPr="009308BA">
        <w:rPr>
          <w:rFonts w:ascii="Verdana" w:hAnsi="Verdana"/>
          <w:sz w:val="18"/>
          <w:szCs w:val="18"/>
        </w:rPr>
        <w:t>1 januari of 1 juli)</w:t>
      </w:r>
      <w:r>
        <w:rPr>
          <w:rFonts w:ascii="Verdana" w:hAnsi="Verdana"/>
          <w:sz w:val="18"/>
          <w:szCs w:val="18"/>
        </w:rPr>
        <w:t xml:space="preserve"> vanwege de juridische en politieke doorlooptijden in het vaststellingsproces en </w:t>
      </w:r>
      <w:r w:rsidRPr="00A24742">
        <w:rPr>
          <w:rFonts w:ascii="Verdana" w:hAnsi="Verdana"/>
          <w:sz w:val="18"/>
          <w:szCs w:val="18"/>
        </w:rPr>
        <w:t>omdat</w:t>
      </w:r>
      <w:r>
        <w:rPr>
          <w:rFonts w:ascii="Verdana" w:hAnsi="Verdana"/>
          <w:sz w:val="18"/>
          <w:szCs w:val="18"/>
        </w:rPr>
        <w:t xml:space="preserve"> d</w:t>
      </w:r>
      <w:r w:rsidRPr="00A24742">
        <w:rPr>
          <w:rFonts w:ascii="Verdana" w:hAnsi="Verdana"/>
          <w:sz w:val="18"/>
          <w:szCs w:val="18"/>
        </w:rPr>
        <w:t xml:space="preserve">e renteontwikkelingen zo actueel mogelijk </w:t>
      </w:r>
      <w:r>
        <w:rPr>
          <w:rFonts w:ascii="Verdana" w:hAnsi="Verdana"/>
          <w:sz w:val="18"/>
          <w:szCs w:val="18"/>
        </w:rPr>
        <w:t>dienen te</w:t>
      </w:r>
      <w:r w:rsidRPr="00A24742">
        <w:rPr>
          <w:rFonts w:ascii="Verdana" w:hAnsi="Verdana"/>
          <w:sz w:val="18"/>
          <w:szCs w:val="18"/>
        </w:rPr>
        <w:t xml:space="preserve"> zijn</w:t>
      </w:r>
      <w:r>
        <w:rPr>
          <w:rFonts w:ascii="Verdana" w:hAnsi="Verdana"/>
          <w:sz w:val="18"/>
          <w:szCs w:val="18"/>
        </w:rPr>
        <w:t>.</w:t>
      </w:r>
      <w:r w:rsidRPr="00997D34">
        <w:rPr>
          <w:rFonts w:ascii="Verdana" w:hAnsi="Verdana"/>
          <w:sz w:val="18"/>
          <w:szCs w:val="18"/>
        </w:rPr>
        <w:t xml:space="preserve"> </w:t>
      </w:r>
      <w:r w:rsidRPr="00A24742">
        <w:rPr>
          <w:rFonts w:ascii="Verdana" w:hAnsi="Verdana"/>
          <w:sz w:val="18"/>
          <w:szCs w:val="18"/>
        </w:rPr>
        <w:t>Hoewel het begrijpelijk is dat marktpartijen eerder duidelijkheid willen</w:t>
      </w:r>
      <w:r>
        <w:rPr>
          <w:rFonts w:ascii="Verdana" w:hAnsi="Verdana"/>
          <w:sz w:val="18"/>
          <w:szCs w:val="18"/>
        </w:rPr>
        <w:t xml:space="preserve">, </w:t>
      </w:r>
      <w:r w:rsidRPr="00A24742">
        <w:rPr>
          <w:rFonts w:ascii="Verdana" w:hAnsi="Verdana"/>
          <w:sz w:val="18"/>
          <w:szCs w:val="18"/>
        </w:rPr>
        <w:t xml:space="preserve">staat </w:t>
      </w:r>
      <w:r>
        <w:rPr>
          <w:rFonts w:ascii="Verdana" w:hAnsi="Verdana"/>
          <w:sz w:val="18"/>
          <w:szCs w:val="18"/>
        </w:rPr>
        <w:t xml:space="preserve">daar </w:t>
      </w:r>
      <w:r w:rsidRPr="00A24742">
        <w:rPr>
          <w:rFonts w:ascii="Verdana" w:hAnsi="Verdana"/>
          <w:sz w:val="18"/>
          <w:szCs w:val="18"/>
        </w:rPr>
        <w:t xml:space="preserve">tegenover dat te vroege </w:t>
      </w:r>
      <w:r w:rsidR="00D113F0">
        <w:rPr>
          <w:rFonts w:ascii="Verdana" w:hAnsi="Verdana"/>
          <w:sz w:val="18"/>
          <w:szCs w:val="18"/>
        </w:rPr>
        <w:t>communicatie</w:t>
      </w:r>
      <w:r w:rsidRPr="00A24742" w:rsidR="00D113F0">
        <w:rPr>
          <w:rFonts w:ascii="Verdana" w:hAnsi="Verdana"/>
          <w:sz w:val="18"/>
          <w:szCs w:val="18"/>
        </w:rPr>
        <w:t xml:space="preserve"> </w:t>
      </w:r>
      <w:r>
        <w:rPr>
          <w:rFonts w:ascii="Verdana" w:hAnsi="Verdana"/>
          <w:sz w:val="18"/>
          <w:szCs w:val="18"/>
        </w:rPr>
        <w:t xml:space="preserve">onder andere het </w:t>
      </w:r>
      <w:r w:rsidRPr="00A24742">
        <w:rPr>
          <w:rFonts w:ascii="Verdana" w:hAnsi="Verdana"/>
          <w:sz w:val="18"/>
          <w:szCs w:val="18"/>
        </w:rPr>
        <w:t xml:space="preserve">risico </w:t>
      </w:r>
      <w:r>
        <w:rPr>
          <w:rFonts w:ascii="Verdana" w:hAnsi="Verdana"/>
          <w:sz w:val="18"/>
          <w:szCs w:val="18"/>
        </w:rPr>
        <w:t xml:space="preserve">met zich meebrengt dat </w:t>
      </w:r>
      <w:r w:rsidRPr="00997D34">
        <w:rPr>
          <w:rFonts w:ascii="Verdana" w:hAnsi="Verdana"/>
          <w:sz w:val="18"/>
          <w:szCs w:val="18"/>
        </w:rPr>
        <w:t xml:space="preserve">marktpartijen </w:t>
      </w:r>
      <w:r>
        <w:rPr>
          <w:rFonts w:ascii="Verdana" w:hAnsi="Verdana"/>
          <w:sz w:val="18"/>
          <w:szCs w:val="18"/>
        </w:rPr>
        <w:t>zich</w:t>
      </w:r>
      <w:r w:rsidRPr="00997D34">
        <w:rPr>
          <w:rFonts w:ascii="Verdana" w:hAnsi="Verdana"/>
          <w:sz w:val="18"/>
          <w:szCs w:val="18"/>
        </w:rPr>
        <w:t xml:space="preserve"> baseren op </w:t>
      </w:r>
      <w:r>
        <w:rPr>
          <w:rFonts w:ascii="Verdana" w:hAnsi="Verdana"/>
          <w:sz w:val="18"/>
          <w:szCs w:val="18"/>
        </w:rPr>
        <w:t>een incorrecte rente.</w:t>
      </w:r>
      <w:r w:rsidR="00EC05A6">
        <w:rPr>
          <w:rFonts w:ascii="Verdana" w:hAnsi="Verdana"/>
          <w:sz w:val="18"/>
          <w:szCs w:val="18"/>
        </w:rPr>
        <w:t xml:space="preserve"> </w:t>
      </w:r>
      <w:r w:rsidRPr="00A24742" w:rsidR="00A24742">
        <w:rPr>
          <w:rFonts w:ascii="Verdana" w:hAnsi="Verdana"/>
          <w:sz w:val="18"/>
          <w:szCs w:val="18"/>
        </w:rPr>
        <w:t xml:space="preserve">Een mogelijke tussenoplossing </w:t>
      </w:r>
      <w:r w:rsidR="007B32E1">
        <w:rPr>
          <w:rFonts w:ascii="Verdana" w:hAnsi="Verdana"/>
          <w:sz w:val="18"/>
          <w:szCs w:val="18"/>
        </w:rPr>
        <w:t>is</w:t>
      </w:r>
      <w:r w:rsidRPr="00A24742" w:rsidR="00A24742">
        <w:rPr>
          <w:rFonts w:ascii="Verdana" w:hAnsi="Verdana"/>
          <w:sz w:val="18"/>
          <w:szCs w:val="18"/>
        </w:rPr>
        <w:t xml:space="preserve"> om indicatieve verwachtingen (onder voorbehoud) eerder te delen</w:t>
      </w:r>
      <w:r w:rsidR="00DA3B9F">
        <w:rPr>
          <w:rFonts w:ascii="Verdana" w:hAnsi="Verdana"/>
          <w:sz w:val="18"/>
          <w:szCs w:val="18"/>
        </w:rPr>
        <w:t xml:space="preserve"> met de marktpartijen wanneer het ministerie van </w:t>
      </w:r>
      <w:r w:rsidRPr="009308BA" w:rsidR="00D2603C">
        <w:rPr>
          <w:rFonts w:ascii="Verdana" w:hAnsi="Verdana"/>
          <w:sz w:val="18"/>
          <w:szCs w:val="18"/>
        </w:rPr>
        <w:t xml:space="preserve">Justitie en Veiligheid </w:t>
      </w:r>
      <w:r w:rsidR="00DA3B9F">
        <w:rPr>
          <w:rFonts w:ascii="Verdana" w:hAnsi="Verdana"/>
          <w:sz w:val="18"/>
          <w:szCs w:val="18"/>
        </w:rPr>
        <w:t xml:space="preserve">start met </w:t>
      </w:r>
      <w:r>
        <w:rPr>
          <w:rFonts w:ascii="Verdana" w:hAnsi="Verdana"/>
          <w:sz w:val="18"/>
          <w:szCs w:val="18"/>
        </w:rPr>
        <w:t xml:space="preserve">het proces van de </w:t>
      </w:r>
      <w:r w:rsidR="00DA3B9F">
        <w:rPr>
          <w:rFonts w:ascii="Verdana" w:hAnsi="Verdana"/>
          <w:sz w:val="18"/>
          <w:szCs w:val="18"/>
        </w:rPr>
        <w:t xml:space="preserve">wijziging. Ik </w:t>
      </w:r>
      <w:r w:rsidR="00D2603C">
        <w:rPr>
          <w:rFonts w:ascii="Verdana" w:hAnsi="Verdana"/>
          <w:sz w:val="18"/>
          <w:szCs w:val="18"/>
        </w:rPr>
        <w:t xml:space="preserve">ga </w:t>
      </w:r>
      <w:r w:rsidR="00180801">
        <w:rPr>
          <w:rFonts w:ascii="Verdana" w:hAnsi="Verdana"/>
          <w:sz w:val="18"/>
          <w:szCs w:val="18"/>
        </w:rPr>
        <w:t>na wat</w:t>
      </w:r>
      <w:r w:rsidR="00B05DF1">
        <w:rPr>
          <w:rFonts w:ascii="Verdana" w:hAnsi="Verdana"/>
          <w:sz w:val="18"/>
          <w:szCs w:val="18"/>
        </w:rPr>
        <w:t xml:space="preserve"> de mogelijkheden hiertoe</w:t>
      </w:r>
      <w:r w:rsidR="00180801">
        <w:rPr>
          <w:rFonts w:ascii="Verdana" w:hAnsi="Verdana"/>
          <w:sz w:val="18"/>
          <w:szCs w:val="18"/>
        </w:rPr>
        <w:t xml:space="preserve"> zijn</w:t>
      </w:r>
      <w:r w:rsidR="00B05DF1">
        <w:rPr>
          <w:rFonts w:ascii="Verdana" w:hAnsi="Verdana"/>
          <w:sz w:val="18"/>
          <w:szCs w:val="18"/>
        </w:rPr>
        <w:t>.</w:t>
      </w:r>
    </w:p>
    <w:p w:rsidR="001766AE" w:rsidP="00407095" w:rsidRDefault="00024D06" w14:paraId="7E72821F" w14:textId="77777777">
      <w:pPr>
        <w:pStyle w:val="StandaardSlotzin"/>
        <w:spacing w:line="240" w:lineRule="atLeast"/>
        <w:contextualSpacing/>
      </w:pPr>
      <w:r>
        <w:t>Hoogachtend,</w:t>
      </w:r>
    </w:p>
    <w:p w:rsidRPr="00EC05A6" w:rsidR="001766AE" w:rsidP="00407095" w:rsidRDefault="001766AE" w14:paraId="09F6C9BD" w14:textId="77777777">
      <w:pPr>
        <w:contextualSpacing/>
      </w:pPr>
    </w:p>
    <w:p w:rsidRPr="00EC05A6" w:rsidR="00EC05A6" w:rsidP="00EC05A6" w:rsidRDefault="00EC05A6" w14:paraId="5BA60F7B" w14:textId="77777777">
      <w:pPr>
        <w:pStyle w:val="Verdana7"/>
        <w:contextualSpacing/>
        <w:rPr>
          <w:sz w:val="18"/>
          <w:szCs w:val="18"/>
        </w:rPr>
      </w:pPr>
      <w:r w:rsidRPr="00EC05A6">
        <w:rPr>
          <w:sz w:val="18"/>
          <w:szCs w:val="18"/>
        </w:rPr>
        <w:t>de minister van Financiën,</w:t>
      </w:r>
    </w:p>
    <w:p w:rsidRPr="00EC05A6" w:rsidR="00EC05A6" w:rsidP="00EC05A6" w:rsidRDefault="00EC05A6" w14:paraId="0CACC7E4" w14:textId="77777777">
      <w:pPr>
        <w:pStyle w:val="Verdana7"/>
        <w:contextualSpacing/>
        <w:rPr>
          <w:sz w:val="18"/>
          <w:szCs w:val="18"/>
        </w:rPr>
      </w:pPr>
    </w:p>
    <w:p w:rsidRPr="00EC05A6" w:rsidR="00EC05A6" w:rsidP="00EC05A6" w:rsidRDefault="00EC05A6" w14:paraId="5B7D2003" w14:textId="77777777">
      <w:pPr>
        <w:pStyle w:val="Verdana7"/>
        <w:contextualSpacing/>
        <w:rPr>
          <w:sz w:val="18"/>
          <w:szCs w:val="18"/>
        </w:rPr>
      </w:pPr>
    </w:p>
    <w:p w:rsidRPr="00EC05A6" w:rsidR="00EC05A6" w:rsidP="00EC05A6" w:rsidRDefault="00EC05A6" w14:paraId="6A41F70B" w14:textId="77777777">
      <w:pPr>
        <w:pStyle w:val="Verdana7"/>
        <w:contextualSpacing/>
        <w:rPr>
          <w:sz w:val="18"/>
          <w:szCs w:val="18"/>
        </w:rPr>
      </w:pPr>
    </w:p>
    <w:p w:rsidRPr="00EC05A6" w:rsidR="00EC05A6" w:rsidP="00EC05A6" w:rsidRDefault="00EC05A6" w14:paraId="7FAF46AC" w14:textId="77777777">
      <w:pPr>
        <w:pStyle w:val="Verdana7"/>
        <w:contextualSpacing/>
        <w:rPr>
          <w:sz w:val="18"/>
          <w:szCs w:val="18"/>
        </w:rPr>
      </w:pPr>
    </w:p>
    <w:p w:rsidRPr="00EC05A6" w:rsidR="00EC05A6" w:rsidP="00EC05A6" w:rsidRDefault="00EC05A6" w14:paraId="023720FC" w14:textId="77777777">
      <w:pPr>
        <w:pStyle w:val="Verdana7"/>
        <w:contextualSpacing/>
        <w:rPr>
          <w:sz w:val="18"/>
          <w:szCs w:val="18"/>
        </w:rPr>
      </w:pPr>
    </w:p>
    <w:p w:rsidRPr="00EC05A6" w:rsidR="00EC05A6" w:rsidP="00EC05A6" w:rsidRDefault="00EC05A6" w14:paraId="17F917A0" w14:textId="77777777">
      <w:pPr>
        <w:pStyle w:val="Verdana7"/>
        <w:contextualSpacing/>
        <w:rPr>
          <w:sz w:val="18"/>
          <w:szCs w:val="18"/>
        </w:rPr>
      </w:pPr>
    </w:p>
    <w:p w:rsidR="001766AE" w:rsidP="00EC05A6" w:rsidRDefault="00EC05A6" w14:paraId="4A0C11D2" w14:textId="77777777">
      <w:pPr>
        <w:pStyle w:val="Verdana7"/>
        <w:spacing w:line="240" w:lineRule="atLeast"/>
        <w:contextualSpacing/>
      </w:pPr>
      <w:r w:rsidRPr="00EC05A6">
        <w:rPr>
          <w:sz w:val="18"/>
          <w:szCs w:val="18"/>
        </w:rPr>
        <w:t xml:space="preserve"> E. Heinen</w:t>
      </w:r>
      <w:r>
        <w:tab/>
      </w:r>
    </w:p>
    <w:sectPr w:rsidR="001766AE" w:rsidSect="00AA2939">
      <w:headerReference w:type="default" r:id="rId7"/>
      <w:headerReference w:type="first" r:id="rId8"/>
      <w:pgSz w:w="11905" w:h="16837"/>
      <w:pgMar w:top="2835" w:right="2834" w:bottom="1134"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B49EA" w14:textId="77777777" w:rsidR="00024D06" w:rsidRDefault="00024D06">
      <w:pPr>
        <w:spacing w:line="240" w:lineRule="auto"/>
      </w:pPr>
      <w:r>
        <w:separator/>
      </w:r>
    </w:p>
  </w:endnote>
  <w:endnote w:type="continuationSeparator" w:id="0">
    <w:p w14:paraId="266E4A19" w14:textId="77777777" w:rsidR="00024D06" w:rsidRDefault="00024D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98E8F" w14:textId="77777777" w:rsidR="00024D06" w:rsidRDefault="00024D06">
      <w:pPr>
        <w:spacing w:line="240" w:lineRule="auto"/>
      </w:pPr>
      <w:r>
        <w:separator/>
      </w:r>
    </w:p>
  </w:footnote>
  <w:footnote w:type="continuationSeparator" w:id="0">
    <w:p w14:paraId="02D9C5AD" w14:textId="77777777" w:rsidR="00024D06" w:rsidRDefault="00024D06">
      <w:pPr>
        <w:spacing w:line="240" w:lineRule="auto"/>
      </w:pPr>
      <w:r>
        <w:continuationSeparator/>
      </w:r>
    </w:p>
  </w:footnote>
  <w:footnote w:id="1">
    <w:p w14:paraId="7B905AE0" w14:textId="77777777" w:rsidR="00124ADF" w:rsidRPr="00180801" w:rsidRDefault="00124ADF" w:rsidP="00BD312B">
      <w:pPr>
        <w:pStyle w:val="Voetnoottekst"/>
        <w:rPr>
          <w:sz w:val="16"/>
          <w:szCs w:val="16"/>
        </w:rPr>
      </w:pPr>
      <w:r w:rsidRPr="00A810ED">
        <w:rPr>
          <w:rStyle w:val="Voetnootmarkering"/>
          <w:sz w:val="16"/>
          <w:szCs w:val="16"/>
        </w:rPr>
        <w:footnoteRef/>
      </w:r>
      <w:r w:rsidRPr="00180801">
        <w:rPr>
          <w:sz w:val="16"/>
          <w:szCs w:val="16"/>
        </w:rPr>
        <w:t xml:space="preserve"> </w:t>
      </w:r>
      <w:r w:rsidR="00A810ED" w:rsidRPr="00180801">
        <w:rPr>
          <w:sz w:val="16"/>
          <w:szCs w:val="16"/>
        </w:rPr>
        <w:t>Stb. 2020, 272.</w:t>
      </w:r>
    </w:p>
  </w:footnote>
  <w:footnote w:id="2">
    <w:p w14:paraId="6BFB44C6" w14:textId="77777777" w:rsidR="005B7902" w:rsidRPr="00180801" w:rsidRDefault="005B7902" w:rsidP="00BD312B">
      <w:pPr>
        <w:pStyle w:val="Voetnoottekst"/>
        <w:rPr>
          <w:sz w:val="16"/>
          <w:szCs w:val="16"/>
        </w:rPr>
      </w:pPr>
      <w:r w:rsidRPr="00A810ED">
        <w:rPr>
          <w:rStyle w:val="Voetnootmarkering"/>
          <w:sz w:val="16"/>
          <w:szCs w:val="16"/>
        </w:rPr>
        <w:footnoteRef/>
      </w:r>
      <w:r w:rsidRPr="00180801">
        <w:rPr>
          <w:sz w:val="16"/>
          <w:szCs w:val="16"/>
        </w:rPr>
        <w:t xml:space="preserve"> </w:t>
      </w:r>
      <w:r w:rsidR="00A810ED" w:rsidRPr="00180801">
        <w:rPr>
          <w:sz w:val="16"/>
          <w:szCs w:val="16"/>
        </w:rPr>
        <w:t>Stb. 2022, 243.</w:t>
      </w:r>
    </w:p>
  </w:footnote>
  <w:footnote w:id="3">
    <w:p w14:paraId="218A5472" w14:textId="77777777" w:rsidR="00124ADF" w:rsidRPr="00124ADF" w:rsidRDefault="00124ADF" w:rsidP="00BD312B">
      <w:pPr>
        <w:pStyle w:val="Voetnoottekst"/>
        <w:rPr>
          <w:sz w:val="16"/>
          <w:szCs w:val="16"/>
        </w:rPr>
      </w:pPr>
      <w:r w:rsidRPr="00A810ED">
        <w:rPr>
          <w:rStyle w:val="Voetnootmarkering"/>
          <w:sz w:val="16"/>
          <w:szCs w:val="16"/>
        </w:rPr>
        <w:footnoteRef/>
      </w:r>
      <w:r w:rsidRPr="00A810ED">
        <w:rPr>
          <w:sz w:val="16"/>
          <w:szCs w:val="16"/>
        </w:rPr>
        <w:t xml:space="preserve"> Zie noot </w:t>
      </w:r>
      <w:r w:rsidR="00BD312B">
        <w:rPr>
          <w:sz w:val="16"/>
          <w:szCs w:val="16"/>
        </w:rPr>
        <w:t>2</w:t>
      </w:r>
      <w:r w:rsidRPr="00A810ED">
        <w:rPr>
          <w:sz w:val="16"/>
          <w:szCs w:val="16"/>
        </w:rPr>
        <w:t>.</w:t>
      </w:r>
    </w:p>
  </w:footnote>
  <w:footnote w:id="4">
    <w:p w14:paraId="52D65E46" w14:textId="77777777" w:rsidR="00BD312B" w:rsidRPr="00BD312B" w:rsidRDefault="00BD312B" w:rsidP="00BD312B">
      <w:pPr>
        <w:pStyle w:val="Geenafstand"/>
        <w:contextualSpacing/>
        <w:rPr>
          <w:rFonts w:ascii="Verdana" w:hAnsi="Verdana"/>
          <w:sz w:val="16"/>
          <w:szCs w:val="16"/>
        </w:rPr>
      </w:pPr>
      <w:r w:rsidRPr="00BD312B">
        <w:rPr>
          <w:rStyle w:val="Voetnootmarkering"/>
          <w:rFonts w:ascii="Verdana" w:hAnsi="Verdana"/>
          <w:sz w:val="16"/>
          <w:szCs w:val="16"/>
        </w:rPr>
        <w:footnoteRef/>
      </w:r>
      <w:r w:rsidRPr="00BD312B">
        <w:rPr>
          <w:rFonts w:ascii="Verdana" w:hAnsi="Verdana"/>
          <w:sz w:val="16"/>
          <w:szCs w:val="16"/>
        </w:rPr>
        <w:t xml:space="preserve"> SEO heeft in 2021 in opdracht van het ministerie van Financiën onderzoek gedaan naar de effecten van verlaging van de maximale kredietvergoeding en in 2022 een update gegeven </w:t>
      </w:r>
      <w:r>
        <w:rPr>
          <w:rFonts w:ascii="Verdana" w:hAnsi="Verdana"/>
          <w:sz w:val="16"/>
          <w:szCs w:val="16"/>
        </w:rPr>
        <w:t>daarvan</w:t>
      </w:r>
      <w:r w:rsidRPr="00BD312B">
        <w:rPr>
          <w:rFonts w:ascii="Verdana" w:hAnsi="Verdana"/>
          <w:sz w:val="16"/>
          <w:szCs w:val="16"/>
        </w:rPr>
        <w:t xml:space="preserve">. Zie </w:t>
      </w:r>
      <w:hyperlink r:id="rId1" w:history="1">
        <w:r w:rsidRPr="00BD312B">
          <w:rPr>
            <w:rStyle w:val="Hyperlink"/>
            <w:rFonts w:ascii="Verdana" w:hAnsi="Verdana"/>
            <w:sz w:val="16"/>
            <w:szCs w:val="16"/>
          </w:rPr>
          <w:t>https://www.seo.nl/publicaties/effecten-verlaging-maximale-kredietvergoeding/</w:t>
        </w:r>
      </w:hyperlink>
      <w:r w:rsidRPr="00BD312B">
        <w:rPr>
          <w:rFonts w:ascii="Verdana" w:hAnsi="Verdana"/>
          <w:sz w:val="16"/>
          <w:szCs w:val="16"/>
        </w:rPr>
        <w:t xml:space="preserve"> en </w:t>
      </w:r>
      <w:hyperlink r:id="rId2" w:history="1">
        <w:r w:rsidRPr="00BD312B">
          <w:rPr>
            <w:rStyle w:val="Hyperlink"/>
            <w:rFonts w:ascii="Verdana" w:hAnsi="Verdana"/>
            <w:sz w:val="16"/>
            <w:szCs w:val="16"/>
          </w:rPr>
          <w:t>https://www.seo.nl/publicaties/update-effecten-verlaging-maximale-kredietvergoeding/</w:t>
        </w:r>
      </w:hyperlink>
    </w:p>
  </w:footnote>
  <w:footnote w:id="5">
    <w:p w14:paraId="04EB7A80" w14:textId="77777777" w:rsidR="00BD312B" w:rsidRPr="00124ADF" w:rsidRDefault="00BD312B" w:rsidP="00BD312B">
      <w:pPr>
        <w:pStyle w:val="Voetnoottekst"/>
        <w:rPr>
          <w:sz w:val="16"/>
          <w:szCs w:val="16"/>
        </w:rPr>
      </w:pPr>
      <w:r w:rsidRPr="00BD312B">
        <w:rPr>
          <w:rStyle w:val="Voetnootmarkering"/>
          <w:sz w:val="16"/>
          <w:szCs w:val="16"/>
        </w:rPr>
        <w:footnoteRef/>
      </w:r>
      <w:r w:rsidRPr="00BD312B">
        <w:rPr>
          <w:sz w:val="16"/>
          <w:szCs w:val="16"/>
        </w:rPr>
        <w:t xml:space="preserve"> 1) Consumenten blijvend beschermen tegen hoge krediet</w:t>
      </w:r>
      <w:r w:rsidRPr="00124ADF">
        <w:rPr>
          <w:sz w:val="16"/>
          <w:szCs w:val="16"/>
        </w:rPr>
        <w:t>kosten, 2) voorkomen van betalingsachterstanden en 3) tegengaan van problematische schulden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E007A" w14:textId="77777777" w:rsidR="001766AE" w:rsidRDefault="00024D06">
    <w:r>
      <w:rPr>
        <w:noProof/>
      </w:rPr>
      <mc:AlternateContent>
        <mc:Choice Requires="wps">
          <w:drawing>
            <wp:anchor distT="0" distB="0" distL="0" distR="0" simplePos="0" relativeHeight="251652096" behindDoc="0" locked="1" layoutInCell="1" allowOverlap="1" wp14:anchorId="1BA35746" wp14:editId="6457D246">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D838B18" w14:textId="77777777" w:rsidR="001766AE" w:rsidRDefault="00024D06">
                          <w:pPr>
                            <w:pStyle w:val="StandaardReferentiegegevensKop"/>
                          </w:pPr>
                          <w:r>
                            <w:t>Directie Financiële Markten</w:t>
                          </w:r>
                        </w:p>
                        <w:p w14:paraId="6A7BFE71" w14:textId="77777777" w:rsidR="001766AE" w:rsidRDefault="001766AE">
                          <w:pPr>
                            <w:pStyle w:val="WitregelW1"/>
                          </w:pPr>
                        </w:p>
                        <w:p w14:paraId="31DD3674" w14:textId="77777777" w:rsidR="001766AE" w:rsidRDefault="00024D06">
                          <w:pPr>
                            <w:pStyle w:val="StandaardReferentiegegevensKop"/>
                          </w:pPr>
                          <w:r>
                            <w:t>Ons kenmerk</w:t>
                          </w:r>
                        </w:p>
                        <w:p w14:paraId="0E7ECE38" w14:textId="77777777" w:rsidR="006376FA" w:rsidRDefault="008F4933">
                          <w:pPr>
                            <w:pStyle w:val="StandaardReferentiegegevens"/>
                          </w:pPr>
                          <w:r>
                            <w:fldChar w:fldCharType="begin"/>
                          </w:r>
                          <w:r>
                            <w:instrText xml:space="preserve"> DOCPROPERTY  "Kenmerk"  \* MERGEFORMAT </w:instrText>
                          </w:r>
                          <w:r>
                            <w:fldChar w:fldCharType="separate"/>
                          </w:r>
                          <w:r>
                            <w:t>2025-0000171657</w:t>
                          </w:r>
                          <w:r>
                            <w:fldChar w:fldCharType="end"/>
                          </w:r>
                        </w:p>
                      </w:txbxContent>
                    </wps:txbx>
                    <wps:bodyPr vert="horz" wrap="square" lIns="0" tIns="0" rIns="0" bIns="0" anchor="t" anchorCtr="0"/>
                  </wps:wsp>
                </a:graphicData>
              </a:graphic>
            </wp:anchor>
          </w:drawing>
        </mc:Choice>
        <mc:Fallback>
          <w:pict>
            <v:shapetype w14:anchorId="1BA35746"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D838B18" w14:textId="77777777" w:rsidR="001766AE" w:rsidRDefault="00024D06">
                    <w:pPr>
                      <w:pStyle w:val="StandaardReferentiegegevensKop"/>
                    </w:pPr>
                    <w:r>
                      <w:t>Directie Financiële Markten</w:t>
                    </w:r>
                  </w:p>
                  <w:p w14:paraId="6A7BFE71" w14:textId="77777777" w:rsidR="001766AE" w:rsidRDefault="001766AE">
                    <w:pPr>
                      <w:pStyle w:val="WitregelW1"/>
                    </w:pPr>
                  </w:p>
                  <w:p w14:paraId="31DD3674" w14:textId="77777777" w:rsidR="001766AE" w:rsidRDefault="00024D06">
                    <w:pPr>
                      <w:pStyle w:val="StandaardReferentiegegevensKop"/>
                    </w:pPr>
                    <w:r>
                      <w:t>Ons kenmerk</w:t>
                    </w:r>
                  </w:p>
                  <w:p w14:paraId="0E7ECE38" w14:textId="77777777" w:rsidR="006376FA" w:rsidRDefault="008F4933">
                    <w:pPr>
                      <w:pStyle w:val="StandaardReferentiegegevens"/>
                    </w:pPr>
                    <w:r>
                      <w:fldChar w:fldCharType="begin"/>
                    </w:r>
                    <w:r>
                      <w:instrText xml:space="preserve"> DOCPROPERTY  "Kenmerk"  \* MERGEFORMAT </w:instrText>
                    </w:r>
                    <w:r>
                      <w:fldChar w:fldCharType="separate"/>
                    </w:r>
                    <w:r>
                      <w:t>2025-0000171657</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82AA9F7" wp14:editId="37C716BD">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672111D" w14:textId="77777777" w:rsidR="006376FA" w:rsidRDefault="008F4933">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82AA9F7"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672111D" w14:textId="77777777" w:rsidR="006376FA" w:rsidRDefault="008F4933">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BC0185D" wp14:editId="4373A178">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3D42CAF" w14:textId="77777777" w:rsidR="006376FA" w:rsidRDefault="008F493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BC0185D"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3D42CAF" w14:textId="77777777" w:rsidR="006376FA" w:rsidRDefault="008F4933">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2E6A7" w14:textId="77777777" w:rsidR="001766AE" w:rsidRDefault="00024D06">
    <w:pPr>
      <w:spacing w:after="7029" w:line="14" w:lineRule="exact"/>
    </w:pPr>
    <w:r>
      <w:rPr>
        <w:noProof/>
      </w:rPr>
      <mc:AlternateContent>
        <mc:Choice Requires="wps">
          <w:drawing>
            <wp:anchor distT="0" distB="0" distL="0" distR="0" simplePos="0" relativeHeight="251655168" behindDoc="0" locked="1" layoutInCell="1" allowOverlap="1" wp14:anchorId="460651D5" wp14:editId="7B7E3F07">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EFF6981" w14:textId="77777777" w:rsidR="001766AE" w:rsidRDefault="00024D06">
                          <w:pPr>
                            <w:spacing w:line="240" w:lineRule="auto"/>
                          </w:pPr>
                          <w:r>
                            <w:rPr>
                              <w:noProof/>
                            </w:rPr>
                            <w:drawing>
                              <wp:inline distT="0" distB="0" distL="0" distR="0" wp14:anchorId="47B7054B" wp14:editId="5352EFCD">
                                <wp:extent cx="2339975" cy="1582834"/>
                                <wp:effectExtent l="0" t="0" r="0" b="0"/>
                                <wp:docPr id="2007664469"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60651D5"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EFF6981" w14:textId="77777777" w:rsidR="001766AE" w:rsidRDefault="00024D06">
                    <w:pPr>
                      <w:spacing w:line="240" w:lineRule="auto"/>
                    </w:pPr>
                    <w:r>
                      <w:rPr>
                        <w:noProof/>
                      </w:rPr>
                      <w:drawing>
                        <wp:inline distT="0" distB="0" distL="0" distR="0" wp14:anchorId="47B7054B" wp14:editId="5352EFCD">
                          <wp:extent cx="2339975" cy="1582834"/>
                          <wp:effectExtent l="0" t="0" r="0" b="0"/>
                          <wp:docPr id="2007664469"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3544E9E7" wp14:editId="2FCE0E39">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007B518" w14:textId="77777777" w:rsidR="00024D06" w:rsidRDefault="00024D06"/>
                      </w:txbxContent>
                    </wps:txbx>
                    <wps:bodyPr vert="horz" wrap="square" lIns="0" tIns="0" rIns="0" bIns="0" anchor="t" anchorCtr="0"/>
                  </wps:wsp>
                </a:graphicData>
              </a:graphic>
            </wp:anchor>
          </w:drawing>
        </mc:Choice>
        <mc:Fallback>
          <w:pict>
            <v:shape w14:anchorId="3544E9E7"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007B518" w14:textId="77777777" w:rsidR="00024D06" w:rsidRDefault="00024D06"/>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F04693E" wp14:editId="37461C68">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7564C7B6" w14:textId="77777777" w:rsidR="001766AE" w:rsidRDefault="00024D06">
                          <w:pPr>
                            <w:pStyle w:val="StandaardReferentiegegevensKop"/>
                          </w:pPr>
                          <w:r>
                            <w:t>Directie Financiële Markten</w:t>
                          </w:r>
                        </w:p>
                        <w:p w14:paraId="364E7705" w14:textId="77777777" w:rsidR="001766AE" w:rsidRDefault="001766AE">
                          <w:pPr>
                            <w:pStyle w:val="WitregelW1"/>
                          </w:pPr>
                        </w:p>
                        <w:p w14:paraId="7B38D5DA" w14:textId="77777777" w:rsidR="001766AE" w:rsidRDefault="00024D06">
                          <w:pPr>
                            <w:pStyle w:val="StandaardReferentiegegevens"/>
                          </w:pPr>
                          <w:r>
                            <w:t>Korte Voorhout 7</w:t>
                          </w:r>
                        </w:p>
                        <w:p w14:paraId="4E7100A2" w14:textId="77777777" w:rsidR="001766AE" w:rsidRDefault="00024D06">
                          <w:pPr>
                            <w:pStyle w:val="StandaardReferentiegegevens"/>
                          </w:pPr>
                          <w:r>
                            <w:t>2511 CW  'S-GRAVENHAGE</w:t>
                          </w:r>
                        </w:p>
                        <w:p w14:paraId="60322B2E" w14:textId="77777777" w:rsidR="001766AE" w:rsidRDefault="00024D06">
                          <w:pPr>
                            <w:pStyle w:val="StandaardReferentiegegevens"/>
                          </w:pPr>
                          <w:r>
                            <w:t>POSTBUS 20201</w:t>
                          </w:r>
                        </w:p>
                        <w:p w14:paraId="7FAF65DD" w14:textId="77777777" w:rsidR="001766AE" w:rsidRDefault="00024D06">
                          <w:pPr>
                            <w:pStyle w:val="StandaardReferentiegegevens"/>
                          </w:pPr>
                          <w:r>
                            <w:t>2500 EE  'S-GRAVENHAGE</w:t>
                          </w:r>
                        </w:p>
                        <w:p w14:paraId="06E3CD8B" w14:textId="77777777" w:rsidR="001766AE" w:rsidRDefault="00024D06">
                          <w:pPr>
                            <w:pStyle w:val="StandaardReferentiegegevens"/>
                          </w:pPr>
                          <w:r>
                            <w:t>www.rijksoverheid.nl/fin</w:t>
                          </w:r>
                        </w:p>
                        <w:p w14:paraId="6C510384" w14:textId="77777777" w:rsidR="001766AE" w:rsidRDefault="001766AE">
                          <w:pPr>
                            <w:pStyle w:val="WitregelW2"/>
                          </w:pPr>
                        </w:p>
                        <w:p w14:paraId="7B00DDBA" w14:textId="77777777" w:rsidR="001766AE" w:rsidRDefault="00024D06">
                          <w:pPr>
                            <w:pStyle w:val="StandaardReferentiegegevensKop"/>
                          </w:pPr>
                          <w:r>
                            <w:t>Ons kenmerk</w:t>
                          </w:r>
                        </w:p>
                        <w:p w14:paraId="6B4735A8" w14:textId="77777777" w:rsidR="006376FA" w:rsidRDefault="008F4933">
                          <w:pPr>
                            <w:pStyle w:val="StandaardReferentiegegevens"/>
                          </w:pPr>
                          <w:r>
                            <w:fldChar w:fldCharType="begin"/>
                          </w:r>
                          <w:r>
                            <w:instrText xml:space="preserve"> DOCPROPERTY  "Kenmerk"  \* MERGEFORMAT </w:instrText>
                          </w:r>
                          <w:r>
                            <w:fldChar w:fldCharType="separate"/>
                          </w:r>
                          <w:r>
                            <w:t>2025-0000171657</w:t>
                          </w:r>
                          <w:r>
                            <w:fldChar w:fldCharType="end"/>
                          </w:r>
                        </w:p>
                        <w:p w14:paraId="25E26F6F" w14:textId="77777777" w:rsidR="001766AE" w:rsidRDefault="001766AE">
                          <w:pPr>
                            <w:pStyle w:val="WitregelW1"/>
                          </w:pPr>
                        </w:p>
                        <w:p w14:paraId="7AD9C379" w14:textId="77777777" w:rsidR="001766AE" w:rsidRDefault="00024D06">
                          <w:pPr>
                            <w:pStyle w:val="StandaardReferentiegegevensKop"/>
                          </w:pPr>
                          <w:r>
                            <w:t>Uw brief (kenmerk)</w:t>
                          </w:r>
                        </w:p>
                        <w:p w14:paraId="0F2CE41C" w14:textId="77777777" w:rsidR="006376FA" w:rsidRDefault="008F4933">
                          <w:pPr>
                            <w:pStyle w:val="StandaardReferentiegegevens"/>
                          </w:pPr>
                          <w:r>
                            <w:fldChar w:fldCharType="begin"/>
                          </w:r>
                          <w:r>
                            <w:instrText xml:space="preserve"> DOCPROPERTY  "UwKenmerk"  \* MERGEFORMAT </w:instrText>
                          </w:r>
                          <w:r>
                            <w:fldChar w:fldCharType="end"/>
                          </w:r>
                        </w:p>
                        <w:p w14:paraId="4837B00E" w14:textId="77777777" w:rsidR="001766AE" w:rsidRDefault="001766AE">
                          <w:pPr>
                            <w:pStyle w:val="WitregelW1"/>
                          </w:pPr>
                        </w:p>
                        <w:p w14:paraId="1B69F788" w14:textId="77777777" w:rsidR="001766AE" w:rsidRDefault="00024D06">
                          <w:pPr>
                            <w:pStyle w:val="StandaardReferentiegegevensKop"/>
                          </w:pPr>
                          <w:r>
                            <w:t>Bijlagen</w:t>
                          </w:r>
                        </w:p>
                        <w:p w14:paraId="4B49EC34" w14:textId="77777777" w:rsidR="00A044B5" w:rsidRDefault="00A044B5" w:rsidP="00A044B5">
                          <w:pPr>
                            <w:pStyle w:val="StandaardReferentiegegevens"/>
                          </w:pPr>
                          <w:r w:rsidRPr="00A044B5">
                            <w:t>1.</w:t>
                          </w:r>
                          <w:r>
                            <w:t xml:space="preserve"> Eindrapport SEO evaluatie </w:t>
                          </w:r>
                        </w:p>
                        <w:p w14:paraId="6DF771E3" w14:textId="77777777" w:rsidR="00A044B5" w:rsidRDefault="00A044B5" w:rsidP="00A044B5">
                          <w:pPr>
                            <w:pStyle w:val="StandaardReferentiegegevens"/>
                          </w:pPr>
                          <w:r>
                            <w:t xml:space="preserve">    verlaging maximale</w:t>
                          </w:r>
                        </w:p>
                        <w:p w14:paraId="48D8F9FD" w14:textId="77777777" w:rsidR="001766AE" w:rsidRDefault="00A044B5" w:rsidP="00A044B5">
                          <w:pPr>
                            <w:pStyle w:val="StandaardReferentiegegevens"/>
                          </w:pPr>
                          <w:r>
                            <w:t xml:space="preserve">    kredietvergoeding</w:t>
                          </w:r>
                        </w:p>
                      </w:txbxContent>
                    </wps:txbx>
                    <wps:bodyPr vert="horz" wrap="square" lIns="0" tIns="0" rIns="0" bIns="0" anchor="t" anchorCtr="0"/>
                  </wps:wsp>
                </a:graphicData>
              </a:graphic>
            </wp:anchor>
          </w:drawing>
        </mc:Choice>
        <mc:Fallback>
          <w:pict>
            <v:shape w14:anchorId="0F04693E"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7564C7B6" w14:textId="77777777" w:rsidR="001766AE" w:rsidRDefault="00024D06">
                    <w:pPr>
                      <w:pStyle w:val="StandaardReferentiegegevensKop"/>
                    </w:pPr>
                    <w:r>
                      <w:t>Directie Financiële Markten</w:t>
                    </w:r>
                  </w:p>
                  <w:p w14:paraId="364E7705" w14:textId="77777777" w:rsidR="001766AE" w:rsidRDefault="001766AE">
                    <w:pPr>
                      <w:pStyle w:val="WitregelW1"/>
                    </w:pPr>
                  </w:p>
                  <w:p w14:paraId="7B38D5DA" w14:textId="77777777" w:rsidR="001766AE" w:rsidRDefault="00024D06">
                    <w:pPr>
                      <w:pStyle w:val="StandaardReferentiegegevens"/>
                    </w:pPr>
                    <w:r>
                      <w:t>Korte Voorhout 7</w:t>
                    </w:r>
                  </w:p>
                  <w:p w14:paraId="4E7100A2" w14:textId="77777777" w:rsidR="001766AE" w:rsidRDefault="00024D06">
                    <w:pPr>
                      <w:pStyle w:val="StandaardReferentiegegevens"/>
                    </w:pPr>
                    <w:r>
                      <w:t>2511 CW  'S-GRAVENHAGE</w:t>
                    </w:r>
                  </w:p>
                  <w:p w14:paraId="60322B2E" w14:textId="77777777" w:rsidR="001766AE" w:rsidRDefault="00024D06">
                    <w:pPr>
                      <w:pStyle w:val="StandaardReferentiegegevens"/>
                    </w:pPr>
                    <w:r>
                      <w:t>POSTBUS 20201</w:t>
                    </w:r>
                  </w:p>
                  <w:p w14:paraId="7FAF65DD" w14:textId="77777777" w:rsidR="001766AE" w:rsidRDefault="00024D06">
                    <w:pPr>
                      <w:pStyle w:val="StandaardReferentiegegevens"/>
                    </w:pPr>
                    <w:r>
                      <w:t>2500 EE  'S-GRAVENHAGE</w:t>
                    </w:r>
                  </w:p>
                  <w:p w14:paraId="06E3CD8B" w14:textId="77777777" w:rsidR="001766AE" w:rsidRDefault="00024D06">
                    <w:pPr>
                      <w:pStyle w:val="StandaardReferentiegegevens"/>
                    </w:pPr>
                    <w:r>
                      <w:t>www.rijksoverheid.nl/fin</w:t>
                    </w:r>
                  </w:p>
                  <w:p w14:paraId="6C510384" w14:textId="77777777" w:rsidR="001766AE" w:rsidRDefault="001766AE">
                    <w:pPr>
                      <w:pStyle w:val="WitregelW2"/>
                    </w:pPr>
                  </w:p>
                  <w:p w14:paraId="7B00DDBA" w14:textId="77777777" w:rsidR="001766AE" w:rsidRDefault="00024D06">
                    <w:pPr>
                      <w:pStyle w:val="StandaardReferentiegegevensKop"/>
                    </w:pPr>
                    <w:r>
                      <w:t>Ons kenmerk</w:t>
                    </w:r>
                  </w:p>
                  <w:p w14:paraId="6B4735A8" w14:textId="77777777" w:rsidR="006376FA" w:rsidRDefault="008F4933">
                    <w:pPr>
                      <w:pStyle w:val="StandaardReferentiegegevens"/>
                    </w:pPr>
                    <w:r>
                      <w:fldChar w:fldCharType="begin"/>
                    </w:r>
                    <w:r>
                      <w:instrText xml:space="preserve"> DOCPROPERTY  "Kenmerk"  \* MERGEFORMAT </w:instrText>
                    </w:r>
                    <w:r>
                      <w:fldChar w:fldCharType="separate"/>
                    </w:r>
                    <w:r>
                      <w:t>2025-0000171657</w:t>
                    </w:r>
                    <w:r>
                      <w:fldChar w:fldCharType="end"/>
                    </w:r>
                  </w:p>
                  <w:p w14:paraId="25E26F6F" w14:textId="77777777" w:rsidR="001766AE" w:rsidRDefault="001766AE">
                    <w:pPr>
                      <w:pStyle w:val="WitregelW1"/>
                    </w:pPr>
                  </w:p>
                  <w:p w14:paraId="7AD9C379" w14:textId="77777777" w:rsidR="001766AE" w:rsidRDefault="00024D06">
                    <w:pPr>
                      <w:pStyle w:val="StandaardReferentiegegevensKop"/>
                    </w:pPr>
                    <w:r>
                      <w:t>Uw brief (kenmerk)</w:t>
                    </w:r>
                  </w:p>
                  <w:p w14:paraId="0F2CE41C" w14:textId="77777777" w:rsidR="006376FA" w:rsidRDefault="008F4933">
                    <w:pPr>
                      <w:pStyle w:val="StandaardReferentiegegevens"/>
                    </w:pPr>
                    <w:r>
                      <w:fldChar w:fldCharType="begin"/>
                    </w:r>
                    <w:r>
                      <w:instrText xml:space="preserve"> DOCPROPERTY  "UwKenmerk"  \* MERGEFORMAT </w:instrText>
                    </w:r>
                    <w:r>
                      <w:fldChar w:fldCharType="end"/>
                    </w:r>
                  </w:p>
                  <w:p w14:paraId="4837B00E" w14:textId="77777777" w:rsidR="001766AE" w:rsidRDefault="001766AE">
                    <w:pPr>
                      <w:pStyle w:val="WitregelW1"/>
                    </w:pPr>
                  </w:p>
                  <w:p w14:paraId="1B69F788" w14:textId="77777777" w:rsidR="001766AE" w:rsidRDefault="00024D06">
                    <w:pPr>
                      <w:pStyle w:val="StandaardReferentiegegevensKop"/>
                    </w:pPr>
                    <w:r>
                      <w:t>Bijlagen</w:t>
                    </w:r>
                  </w:p>
                  <w:p w14:paraId="4B49EC34" w14:textId="77777777" w:rsidR="00A044B5" w:rsidRDefault="00A044B5" w:rsidP="00A044B5">
                    <w:pPr>
                      <w:pStyle w:val="StandaardReferentiegegevens"/>
                    </w:pPr>
                    <w:r w:rsidRPr="00A044B5">
                      <w:t>1.</w:t>
                    </w:r>
                    <w:r>
                      <w:t xml:space="preserve"> Eindrapport SEO evaluatie </w:t>
                    </w:r>
                  </w:p>
                  <w:p w14:paraId="6DF771E3" w14:textId="77777777" w:rsidR="00A044B5" w:rsidRDefault="00A044B5" w:rsidP="00A044B5">
                    <w:pPr>
                      <w:pStyle w:val="StandaardReferentiegegevens"/>
                    </w:pPr>
                    <w:r>
                      <w:t xml:space="preserve">    verlaging maximale</w:t>
                    </w:r>
                  </w:p>
                  <w:p w14:paraId="48D8F9FD" w14:textId="77777777" w:rsidR="001766AE" w:rsidRDefault="00A044B5" w:rsidP="00A044B5">
                    <w:pPr>
                      <w:pStyle w:val="StandaardReferentiegegevens"/>
                    </w:pPr>
                    <w:r>
                      <w:t xml:space="preserve">    kredietvergoeding</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7BC940E" wp14:editId="3888A17F">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30FBD58F" w14:textId="77777777" w:rsidR="001766AE" w:rsidRDefault="00024D06">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17BC940E"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30FBD58F" w14:textId="77777777" w:rsidR="001766AE" w:rsidRDefault="00024D06">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CA858C1" wp14:editId="1161D93B">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5749FFE7" w14:textId="77777777" w:rsidR="006376FA" w:rsidRDefault="008F4933">
                          <w:pPr>
                            <w:pStyle w:val="Rubricering"/>
                          </w:pPr>
                          <w:r>
                            <w:fldChar w:fldCharType="begin"/>
                          </w:r>
                          <w:r>
                            <w:instrText xml:space="preserve"> DOCPROPERTY  "Rubricering"  \* MERGEFORMAT </w:instrText>
                          </w:r>
                          <w:r>
                            <w:fldChar w:fldCharType="end"/>
                          </w:r>
                        </w:p>
                        <w:p w14:paraId="4CEB253F" w14:textId="77777777" w:rsidR="001766AE" w:rsidRDefault="00024D06">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6CA858C1"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5749FFE7" w14:textId="77777777" w:rsidR="006376FA" w:rsidRDefault="008F4933">
                    <w:pPr>
                      <w:pStyle w:val="Rubricering"/>
                    </w:pPr>
                    <w:r>
                      <w:fldChar w:fldCharType="begin"/>
                    </w:r>
                    <w:r>
                      <w:instrText xml:space="preserve"> DOCPROPERTY  "Rubricering"  \* MERGEFORMAT </w:instrText>
                    </w:r>
                    <w:r>
                      <w:fldChar w:fldCharType="end"/>
                    </w:r>
                  </w:p>
                  <w:p w14:paraId="4CEB253F" w14:textId="77777777" w:rsidR="001766AE" w:rsidRDefault="00024D06">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1D75C4F" wp14:editId="6DFD4586">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C6DB1E3" w14:textId="77777777" w:rsidR="006376FA" w:rsidRDefault="008F493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1D75C4F"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5C6DB1E3" w14:textId="77777777" w:rsidR="006376FA" w:rsidRDefault="008F493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8610537" wp14:editId="2D11D93C">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766AE" w14:paraId="05F5AB06" w14:textId="77777777">
                            <w:trPr>
                              <w:trHeight w:val="200"/>
                            </w:trPr>
                            <w:tc>
                              <w:tcPr>
                                <w:tcW w:w="1140" w:type="dxa"/>
                              </w:tcPr>
                              <w:p w14:paraId="0D41DC9D" w14:textId="77777777" w:rsidR="001766AE" w:rsidRDefault="001766AE"/>
                            </w:tc>
                            <w:tc>
                              <w:tcPr>
                                <w:tcW w:w="5400" w:type="dxa"/>
                              </w:tcPr>
                              <w:p w14:paraId="32B93366" w14:textId="77777777" w:rsidR="001766AE" w:rsidRDefault="001766AE"/>
                            </w:tc>
                          </w:tr>
                          <w:tr w:rsidR="001766AE" w14:paraId="55EC281D" w14:textId="77777777">
                            <w:trPr>
                              <w:trHeight w:val="240"/>
                            </w:trPr>
                            <w:tc>
                              <w:tcPr>
                                <w:tcW w:w="1140" w:type="dxa"/>
                              </w:tcPr>
                              <w:p w14:paraId="3CAEA5ED" w14:textId="77777777" w:rsidR="001766AE" w:rsidRDefault="00024D06">
                                <w:r>
                                  <w:t>Datum</w:t>
                                </w:r>
                              </w:p>
                            </w:tc>
                            <w:tc>
                              <w:tcPr>
                                <w:tcW w:w="5400" w:type="dxa"/>
                              </w:tcPr>
                              <w:p w14:paraId="1320370A" w14:textId="5167F5A4" w:rsidR="001766AE" w:rsidRDefault="008F4933">
                                <w:r>
                                  <w:t>2 juli 2025</w:t>
                                </w:r>
                              </w:p>
                            </w:tc>
                          </w:tr>
                          <w:tr w:rsidR="001766AE" w14:paraId="510AF1ED" w14:textId="77777777">
                            <w:trPr>
                              <w:trHeight w:val="240"/>
                            </w:trPr>
                            <w:tc>
                              <w:tcPr>
                                <w:tcW w:w="1140" w:type="dxa"/>
                              </w:tcPr>
                              <w:p w14:paraId="5FCBC430" w14:textId="77777777" w:rsidR="001766AE" w:rsidRDefault="00024D06">
                                <w:r>
                                  <w:t>Betreft</w:t>
                                </w:r>
                              </w:p>
                            </w:tc>
                            <w:tc>
                              <w:tcPr>
                                <w:tcW w:w="5400" w:type="dxa"/>
                              </w:tcPr>
                              <w:p w14:paraId="2732559B" w14:textId="77777777" w:rsidR="006376FA" w:rsidRDefault="008F4933">
                                <w:r>
                                  <w:fldChar w:fldCharType="begin"/>
                                </w:r>
                                <w:r>
                                  <w:instrText xml:space="preserve"> DOCPROPERTY  "Onderwerp"  \* MERGEFORMAT </w:instrText>
                                </w:r>
                                <w:r>
                                  <w:fldChar w:fldCharType="separate"/>
                                </w:r>
                                <w:r>
                                  <w:t>Evaluatie structurele verlaging maximale kredietvergoeding</w:t>
                                </w:r>
                                <w:r>
                                  <w:fldChar w:fldCharType="end"/>
                                </w:r>
                              </w:p>
                            </w:tc>
                          </w:tr>
                          <w:tr w:rsidR="001766AE" w14:paraId="436A3CA0" w14:textId="77777777">
                            <w:trPr>
                              <w:trHeight w:val="200"/>
                            </w:trPr>
                            <w:tc>
                              <w:tcPr>
                                <w:tcW w:w="1140" w:type="dxa"/>
                              </w:tcPr>
                              <w:p w14:paraId="2BEFEA0A" w14:textId="77777777" w:rsidR="001766AE" w:rsidRDefault="001766AE"/>
                            </w:tc>
                            <w:tc>
                              <w:tcPr>
                                <w:tcW w:w="4738" w:type="dxa"/>
                              </w:tcPr>
                              <w:p w14:paraId="2DF24C6A" w14:textId="77777777" w:rsidR="001766AE" w:rsidRDefault="001766AE"/>
                            </w:tc>
                          </w:tr>
                        </w:tbl>
                        <w:p w14:paraId="5DA48FDA" w14:textId="77777777" w:rsidR="00024D06" w:rsidRDefault="00024D06"/>
                      </w:txbxContent>
                    </wps:txbx>
                    <wps:bodyPr vert="horz" wrap="square" lIns="0" tIns="0" rIns="0" bIns="0" anchor="t" anchorCtr="0"/>
                  </wps:wsp>
                </a:graphicData>
              </a:graphic>
            </wp:anchor>
          </w:drawing>
        </mc:Choice>
        <mc:Fallback>
          <w:pict>
            <v:shape w14:anchorId="28610537"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1766AE" w14:paraId="05F5AB06" w14:textId="77777777">
                      <w:trPr>
                        <w:trHeight w:val="200"/>
                      </w:trPr>
                      <w:tc>
                        <w:tcPr>
                          <w:tcW w:w="1140" w:type="dxa"/>
                        </w:tcPr>
                        <w:p w14:paraId="0D41DC9D" w14:textId="77777777" w:rsidR="001766AE" w:rsidRDefault="001766AE"/>
                      </w:tc>
                      <w:tc>
                        <w:tcPr>
                          <w:tcW w:w="5400" w:type="dxa"/>
                        </w:tcPr>
                        <w:p w14:paraId="32B93366" w14:textId="77777777" w:rsidR="001766AE" w:rsidRDefault="001766AE"/>
                      </w:tc>
                    </w:tr>
                    <w:tr w:rsidR="001766AE" w14:paraId="55EC281D" w14:textId="77777777">
                      <w:trPr>
                        <w:trHeight w:val="240"/>
                      </w:trPr>
                      <w:tc>
                        <w:tcPr>
                          <w:tcW w:w="1140" w:type="dxa"/>
                        </w:tcPr>
                        <w:p w14:paraId="3CAEA5ED" w14:textId="77777777" w:rsidR="001766AE" w:rsidRDefault="00024D06">
                          <w:r>
                            <w:t>Datum</w:t>
                          </w:r>
                        </w:p>
                      </w:tc>
                      <w:tc>
                        <w:tcPr>
                          <w:tcW w:w="5400" w:type="dxa"/>
                        </w:tcPr>
                        <w:p w14:paraId="1320370A" w14:textId="5167F5A4" w:rsidR="001766AE" w:rsidRDefault="008F4933">
                          <w:r>
                            <w:t>2 juli 2025</w:t>
                          </w:r>
                        </w:p>
                      </w:tc>
                    </w:tr>
                    <w:tr w:rsidR="001766AE" w14:paraId="510AF1ED" w14:textId="77777777">
                      <w:trPr>
                        <w:trHeight w:val="240"/>
                      </w:trPr>
                      <w:tc>
                        <w:tcPr>
                          <w:tcW w:w="1140" w:type="dxa"/>
                        </w:tcPr>
                        <w:p w14:paraId="5FCBC430" w14:textId="77777777" w:rsidR="001766AE" w:rsidRDefault="00024D06">
                          <w:r>
                            <w:t>Betreft</w:t>
                          </w:r>
                        </w:p>
                      </w:tc>
                      <w:tc>
                        <w:tcPr>
                          <w:tcW w:w="5400" w:type="dxa"/>
                        </w:tcPr>
                        <w:p w14:paraId="2732559B" w14:textId="77777777" w:rsidR="006376FA" w:rsidRDefault="008F4933">
                          <w:r>
                            <w:fldChar w:fldCharType="begin"/>
                          </w:r>
                          <w:r>
                            <w:instrText xml:space="preserve"> DOCPROPERTY  "Onderwerp"  \* MERGEFORMAT </w:instrText>
                          </w:r>
                          <w:r>
                            <w:fldChar w:fldCharType="separate"/>
                          </w:r>
                          <w:r>
                            <w:t>Evaluatie structurele verlaging maximale kredietvergoeding</w:t>
                          </w:r>
                          <w:r>
                            <w:fldChar w:fldCharType="end"/>
                          </w:r>
                        </w:p>
                      </w:tc>
                    </w:tr>
                    <w:tr w:rsidR="001766AE" w14:paraId="436A3CA0" w14:textId="77777777">
                      <w:trPr>
                        <w:trHeight w:val="200"/>
                      </w:trPr>
                      <w:tc>
                        <w:tcPr>
                          <w:tcW w:w="1140" w:type="dxa"/>
                        </w:tcPr>
                        <w:p w14:paraId="2BEFEA0A" w14:textId="77777777" w:rsidR="001766AE" w:rsidRDefault="001766AE"/>
                      </w:tc>
                      <w:tc>
                        <w:tcPr>
                          <w:tcW w:w="4738" w:type="dxa"/>
                        </w:tcPr>
                        <w:p w14:paraId="2DF24C6A" w14:textId="77777777" w:rsidR="001766AE" w:rsidRDefault="001766AE"/>
                      </w:tc>
                    </w:tr>
                  </w:tbl>
                  <w:p w14:paraId="5DA48FDA" w14:textId="77777777" w:rsidR="00024D06" w:rsidRDefault="00024D06"/>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0C7ACDD" wp14:editId="273F5A80">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75559250" w14:textId="77777777" w:rsidR="006376FA" w:rsidRDefault="008F493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0C7ACDD"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75559250" w14:textId="77777777" w:rsidR="006376FA" w:rsidRDefault="008F4933">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47FAD87" wp14:editId="7130E364">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1626817" w14:textId="77777777" w:rsidR="00024D06" w:rsidRDefault="00024D06"/>
                      </w:txbxContent>
                    </wps:txbx>
                    <wps:bodyPr vert="horz" wrap="square" lIns="0" tIns="0" rIns="0" bIns="0" anchor="t" anchorCtr="0"/>
                  </wps:wsp>
                </a:graphicData>
              </a:graphic>
            </wp:anchor>
          </w:drawing>
        </mc:Choice>
        <mc:Fallback>
          <w:pict>
            <v:shape w14:anchorId="447FAD87"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1626817" w14:textId="77777777" w:rsidR="00024D06" w:rsidRDefault="00024D0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7E8C32"/>
    <w:multiLevelType w:val="multilevel"/>
    <w:tmpl w:val="9273D054"/>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36A8500"/>
    <w:multiLevelType w:val="multilevel"/>
    <w:tmpl w:val="E433033A"/>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FF0DAC7"/>
    <w:multiLevelType w:val="multilevel"/>
    <w:tmpl w:val="40FB3D2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4707905"/>
    <w:multiLevelType w:val="hybridMultilevel"/>
    <w:tmpl w:val="E43EAC1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7D9B9A5"/>
    <w:multiLevelType w:val="multilevel"/>
    <w:tmpl w:val="4F4788B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16A55C67"/>
    <w:multiLevelType w:val="hybridMultilevel"/>
    <w:tmpl w:val="7F369C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A864309"/>
    <w:multiLevelType w:val="hybridMultilevel"/>
    <w:tmpl w:val="FB8CEEC6"/>
    <w:lvl w:ilvl="0" w:tplc="CC22BB88">
      <w:start w:val="1"/>
      <w:numFmt w:val="decimal"/>
      <w:lvlText w:val="%1."/>
      <w:lvlJc w:val="left"/>
      <w:pPr>
        <w:ind w:left="360" w:hanging="360"/>
      </w:pPr>
      <w:rPr>
        <w:rFonts w:hint="default"/>
        <w:b w:val="0"/>
        <w:bCs w:val="0"/>
        <w:u w:val="singl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CDA0F96"/>
    <w:multiLevelType w:val="multilevel"/>
    <w:tmpl w:val="C562E2FA"/>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482025"/>
    <w:multiLevelType w:val="hybridMultilevel"/>
    <w:tmpl w:val="C9F2C99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BD47C2B"/>
    <w:multiLevelType w:val="hybridMultilevel"/>
    <w:tmpl w:val="5C547F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00F0B50"/>
    <w:multiLevelType w:val="hybridMultilevel"/>
    <w:tmpl w:val="F9C0BBF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AFA34A0"/>
    <w:multiLevelType w:val="hybridMultilevel"/>
    <w:tmpl w:val="225A23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2417E81"/>
    <w:multiLevelType w:val="hybridMultilevel"/>
    <w:tmpl w:val="DADA946C"/>
    <w:lvl w:ilvl="0" w:tplc="5628B42A">
      <w:start w:val="1"/>
      <w:numFmt w:val="decimal"/>
      <w:lvlText w:val="%1."/>
      <w:lvlJc w:val="left"/>
      <w:pPr>
        <w:ind w:left="360" w:hanging="360"/>
      </w:pPr>
      <w:rPr>
        <w:rFonts w:hint="default"/>
        <w:u w:val="no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73078EAE"/>
    <w:multiLevelType w:val="multilevel"/>
    <w:tmpl w:val="E98E9B4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74574FA"/>
    <w:multiLevelType w:val="hybridMultilevel"/>
    <w:tmpl w:val="C1C650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68310918">
    <w:abstractNumId w:val="7"/>
  </w:num>
  <w:num w:numId="2" w16cid:durableId="1187796425">
    <w:abstractNumId w:val="0"/>
  </w:num>
  <w:num w:numId="3" w16cid:durableId="1079015930">
    <w:abstractNumId w:val="4"/>
  </w:num>
  <w:num w:numId="4" w16cid:durableId="1598903059">
    <w:abstractNumId w:val="2"/>
  </w:num>
  <w:num w:numId="5" w16cid:durableId="2010525847">
    <w:abstractNumId w:val="1"/>
  </w:num>
  <w:num w:numId="6" w16cid:durableId="1907884434">
    <w:abstractNumId w:val="13"/>
  </w:num>
  <w:num w:numId="7" w16cid:durableId="1898711032">
    <w:abstractNumId w:val="8"/>
  </w:num>
  <w:num w:numId="8" w16cid:durableId="27263482">
    <w:abstractNumId w:val="11"/>
  </w:num>
  <w:num w:numId="9" w16cid:durableId="1589196011">
    <w:abstractNumId w:val="14"/>
  </w:num>
  <w:num w:numId="10" w16cid:durableId="252592344">
    <w:abstractNumId w:val="6"/>
  </w:num>
  <w:num w:numId="11" w16cid:durableId="173308396">
    <w:abstractNumId w:val="9"/>
  </w:num>
  <w:num w:numId="12" w16cid:durableId="1203130736">
    <w:abstractNumId w:val="12"/>
  </w:num>
  <w:num w:numId="13" w16cid:durableId="1528714667">
    <w:abstractNumId w:val="5"/>
  </w:num>
  <w:num w:numId="14" w16cid:durableId="806817071">
    <w:abstractNumId w:val="10"/>
  </w:num>
  <w:num w:numId="15" w16cid:durableId="12307729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6AE"/>
    <w:rsid w:val="000214D6"/>
    <w:rsid w:val="00024D06"/>
    <w:rsid w:val="00062E54"/>
    <w:rsid w:val="00095FB9"/>
    <w:rsid w:val="000C1DDD"/>
    <w:rsid w:val="001234F4"/>
    <w:rsid w:val="00124ADF"/>
    <w:rsid w:val="00163CE3"/>
    <w:rsid w:val="001766AE"/>
    <w:rsid w:val="00180801"/>
    <w:rsid w:val="001A617C"/>
    <w:rsid w:val="001D6DC4"/>
    <w:rsid w:val="001F71E9"/>
    <w:rsid w:val="00222A45"/>
    <w:rsid w:val="0026148A"/>
    <w:rsid w:val="002665A2"/>
    <w:rsid w:val="002B3A3C"/>
    <w:rsid w:val="002B42DE"/>
    <w:rsid w:val="002E79C1"/>
    <w:rsid w:val="0036570B"/>
    <w:rsid w:val="003A5ED3"/>
    <w:rsid w:val="003B2D37"/>
    <w:rsid w:val="003E578D"/>
    <w:rsid w:val="004045F0"/>
    <w:rsid w:val="00404A3A"/>
    <w:rsid w:val="00407095"/>
    <w:rsid w:val="004355D6"/>
    <w:rsid w:val="00475ABF"/>
    <w:rsid w:val="00495847"/>
    <w:rsid w:val="004A252C"/>
    <w:rsid w:val="004B29AA"/>
    <w:rsid w:val="004F7499"/>
    <w:rsid w:val="00567A38"/>
    <w:rsid w:val="00594121"/>
    <w:rsid w:val="005B3B52"/>
    <w:rsid w:val="005B7902"/>
    <w:rsid w:val="006376FA"/>
    <w:rsid w:val="00653BB9"/>
    <w:rsid w:val="006670F1"/>
    <w:rsid w:val="006B4172"/>
    <w:rsid w:val="007201F6"/>
    <w:rsid w:val="00722248"/>
    <w:rsid w:val="00736C1B"/>
    <w:rsid w:val="00782060"/>
    <w:rsid w:val="007B32E1"/>
    <w:rsid w:val="007F0BA9"/>
    <w:rsid w:val="00801F36"/>
    <w:rsid w:val="008571BF"/>
    <w:rsid w:val="008F4933"/>
    <w:rsid w:val="0090529D"/>
    <w:rsid w:val="009258A4"/>
    <w:rsid w:val="009308BA"/>
    <w:rsid w:val="00946B78"/>
    <w:rsid w:val="009546CE"/>
    <w:rsid w:val="009572D7"/>
    <w:rsid w:val="009641F9"/>
    <w:rsid w:val="00997D34"/>
    <w:rsid w:val="009F4DF8"/>
    <w:rsid w:val="00A044B5"/>
    <w:rsid w:val="00A20335"/>
    <w:rsid w:val="00A24742"/>
    <w:rsid w:val="00A2611B"/>
    <w:rsid w:val="00A810ED"/>
    <w:rsid w:val="00AA2939"/>
    <w:rsid w:val="00AC2B5A"/>
    <w:rsid w:val="00AD4F6C"/>
    <w:rsid w:val="00AE3E84"/>
    <w:rsid w:val="00AF39C8"/>
    <w:rsid w:val="00B05DF1"/>
    <w:rsid w:val="00B47605"/>
    <w:rsid w:val="00B506EB"/>
    <w:rsid w:val="00BB385C"/>
    <w:rsid w:val="00BD312B"/>
    <w:rsid w:val="00C00F7C"/>
    <w:rsid w:val="00D02E23"/>
    <w:rsid w:val="00D113F0"/>
    <w:rsid w:val="00D11CEF"/>
    <w:rsid w:val="00D21FEA"/>
    <w:rsid w:val="00D2603C"/>
    <w:rsid w:val="00DA3B9F"/>
    <w:rsid w:val="00DE164C"/>
    <w:rsid w:val="00E3003D"/>
    <w:rsid w:val="00E41103"/>
    <w:rsid w:val="00E65C5C"/>
    <w:rsid w:val="00EB63C2"/>
    <w:rsid w:val="00EC05A6"/>
    <w:rsid w:val="00F406E1"/>
    <w:rsid w:val="00F4509C"/>
    <w:rsid w:val="00F77DCC"/>
    <w:rsid w:val="00F80E36"/>
    <w:rsid w:val="00F866F1"/>
    <w:rsid w:val="00F875DC"/>
    <w:rsid w:val="00F9694D"/>
    <w:rsid w:val="00FA2F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61F338EA"/>
  <w15:docId w15:val="{57B3C8C5-8A32-4991-830B-84A064DBF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044B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044B5"/>
    <w:rPr>
      <w:rFonts w:ascii="Verdana" w:hAnsi="Verdana"/>
      <w:color w:val="000000"/>
      <w:sz w:val="18"/>
      <w:szCs w:val="18"/>
    </w:rPr>
  </w:style>
  <w:style w:type="paragraph" w:styleId="Voettekst">
    <w:name w:val="footer"/>
    <w:basedOn w:val="Standaard"/>
    <w:link w:val="VoettekstChar"/>
    <w:uiPriority w:val="99"/>
    <w:unhideWhenUsed/>
    <w:rsid w:val="00A044B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044B5"/>
    <w:rPr>
      <w:rFonts w:ascii="Verdana" w:hAnsi="Verdana"/>
      <w:color w:val="000000"/>
      <w:sz w:val="18"/>
      <w:szCs w:val="18"/>
    </w:rPr>
  </w:style>
  <w:style w:type="paragraph" w:styleId="Voetnoottekst">
    <w:name w:val="footnote text"/>
    <w:basedOn w:val="Standaard"/>
    <w:link w:val="VoetnoottekstChar"/>
    <w:uiPriority w:val="99"/>
    <w:semiHidden/>
    <w:unhideWhenUsed/>
    <w:rsid w:val="00A044B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044B5"/>
    <w:rPr>
      <w:rFonts w:ascii="Verdana" w:hAnsi="Verdana"/>
      <w:color w:val="000000"/>
    </w:rPr>
  </w:style>
  <w:style w:type="character" w:styleId="Voetnootmarkering">
    <w:name w:val="footnote reference"/>
    <w:basedOn w:val="Standaardalinea-lettertype"/>
    <w:uiPriority w:val="99"/>
    <w:semiHidden/>
    <w:unhideWhenUsed/>
    <w:rsid w:val="00A044B5"/>
    <w:rPr>
      <w:vertAlign w:val="superscript"/>
    </w:rPr>
  </w:style>
  <w:style w:type="paragraph" w:styleId="Geenafstand">
    <w:name w:val="No Spacing"/>
    <w:uiPriority w:val="1"/>
    <w:qFormat/>
    <w:rsid w:val="00D21FEA"/>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Lijstalinea">
    <w:name w:val="List Paragraph"/>
    <w:basedOn w:val="Standaard"/>
    <w:uiPriority w:val="34"/>
    <w:semiHidden/>
    <w:rsid w:val="00C00F7C"/>
    <w:pPr>
      <w:ind w:left="720"/>
      <w:contextualSpacing/>
    </w:pPr>
  </w:style>
  <w:style w:type="character" w:styleId="Onopgelostemelding">
    <w:name w:val="Unresolved Mention"/>
    <w:basedOn w:val="Standaardalinea-lettertype"/>
    <w:uiPriority w:val="99"/>
    <w:semiHidden/>
    <w:unhideWhenUsed/>
    <w:rsid w:val="005B7902"/>
    <w:rPr>
      <w:color w:val="605E5C"/>
      <w:shd w:val="clear" w:color="auto" w:fill="E1DFDD"/>
    </w:rPr>
  </w:style>
  <w:style w:type="character" w:styleId="Verwijzingopmerking">
    <w:name w:val="annotation reference"/>
    <w:basedOn w:val="Standaardalinea-lettertype"/>
    <w:uiPriority w:val="99"/>
    <w:semiHidden/>
    <w:unhideWhenUsed/>
    <w:rsid w:val="004045F0"/>
    <w:rPr>
      <w:sz w:val="16"/>
      <w:szCs w:val="16"/>
    </w:rPr>
  </w:style>
  <w:style w:type="paragraph" w:styleId="Tekstopmerking">
    <w:name w:val="annotation text"/>
    <w:basedOn w:val="Standaard"/>
    <w:link w:val="TekstopmerkingChar"/>
    <w:uiPriority w:val="99"/>
    <w:unhideWhenUsed/>
    <w:rsid w:val="004045F0"/>
    <w:pPr>
      <w:spacing w:line="240" w:lineRule="auto"/>
    </w:pPr>
    <w:rPr>
      <w:sz w:val="20"/>
      <w:szCs w:val="20"/>
    </w:rPr>
  </w:style>
  <w:style w:type="character" w:customStyle="1" w:styleId="TekstopmerkingChar">
    <w:name w:val="Tekst opmerking Char"/>
    <w:basedOn w:val="Standaardalinea-lettertype"/>
    <w:link w:val="Tekstopmerking"/>
    <w:uiPriority w:val="99"/>
    <w:rsid w:val="004045F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045F0"/>
    <w:rPr>
      <w:b/>
      <w:bCs/>
    </w:rPr>
  </w:style>
  <w:style w:type="character" w:customStyle="1" w:styleId="OnderwerpvanopmerkingChar">
    <w:name w:val="Onderwerp van opmerking Char"/>
    <w:basedOn w:val="TekstopmerkingChar"/>
    <w:link w:val="Onderwerpvanopmerking"/>
    <w:uiPriority w:val="99"/>
    <w:semiHidden/>
    <w:rsid w:val="004045F0"/>
    <w:rPr>
      <w:rFonts w:ascii="Verdana" w:hAnsi="Verdana"/>
      <w:b/>
      <w:bCs/>
      <w:color w:val="000000"/>
    </w:rPr>
  </w:style>
  <w:style w:type="paragraph" w:styleId="Revisie">
    <w:name w:val="Revision"/>
    <w:hidden/>
    <w:uiPriority w:val="99"/>
    <w:semiHidden/>
    <w:rsid w:val="00D2603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25248">
      <w:bodyDiv w:val="1"/>
      <w:marLeft w:val="0"/>
      <w:marRight w:val="0"/>
      <w:marTop w:val="0"/>
      <w:marBottom w:val="0"/>
      <w:divBdr>
        <w:top w:val="none" w:sz="0" w:space="0" w:color="auto"/>
        <w:left w:val="none" w:sz="0" w:space="0" w:color="auto"/>
        <w:bottom w:val="none" w:sz="0" w:space="0" w:color="auto"/>
        <w:right w:val="none" w:sz="0" w:space="0" w:color="auto"/>
      </w:divBdr>
    </w:div>
    <w:div w:id="154536739">
      <w:bodyDiv w:val="1"/>
      <w:marLeft w:val="0"/>
      <w:marRight w:val="0"/>
      <w:marTop w:val="0"/>
      <w:marBottom w:val="0"/>
      <w:divBdr>
        <w:top w:val="none" w:sz="0" w:space="0" w:color="auto"/>
        <w:left w:val="none" w:sz="0" w:space="0" w:color="auto"/>
        <w:bottom w:val="none" w:sz="0" w:space="0" w:color="auto"/>
        <w:right w:val="none" w:sz="0" w:space="0" w:color="auto"/>
      </w:divBdr>
    </w:div>
    <w:div w:id="165170937">
      <w:bodyDiv w:val="1"/>
      <w:marLeft w:val="0"/>
      <w:marRight w:val="0"/>
      <w:marTop w:val="0"/>
      <w:marBottom w:val="0"/>
      <w:divBdr>
        <w:top w:val="none" w:sz="0" w:space="0" w:color="auto"/>
        <w:left w:val="none" w:sz="0" w:space="0" w:color="auto"/>
        <w:bottom w:val="none" w:sz="0" w:space="0" w:color="auto"/>
        <w:right w:val="none" w:sz="0" w:space="0" w:color="auto"/>
      </w:divBdr>
    </w:div>
    <w:div w:id="205991602">
      <w:bodyDiv w:val="1"/>
      <w:marLeft w:val="0"/>
      <w:marRight w:val="0"/>
      <w:marTop w:val="0"/>
      <w:marBottom w:val="0"/>
      <w:divBdr>
        <w:top w:val="none" w:sz="0" w:space="0" w:color="auto"/>
        <w:left w:val="none" w:sz="0" w:space="0" w:color="auto"/>
        <w:bottom w:val="none" w:sz="0" w:space="0" w:color="auto"/>
        <w:right w:val="none" w:sz="0" w:space="0" w:color="auto"/>
      </w:divBdr>
    </w:div>
    <w:div w:id="362708877">
      <w:bodyDiv w:val="1"/>
      <w:marLeft w:val="0"/>
      <w:marRight w:val="0"/>
      <w:marTop w:val="0"/>
      <w:marBottom w:val="0"/>
      <w:divBdr>
        <w:top w:val="none" w:sz="0" w:space="0" w:color="auto"/>
        <w:left w:val="none" w:sz="0" w:space="0" w:color="auto"/>
        <w:bottom w:val="none" w:sz="0" w:space="0" w:color="auto"/>
        <w:right w:val="none" w:sz="0" w:space="0" w:color="auto"/>
      </w:divBdr>
    </w:div>
    <w:div w:id="580065108">
      <w:bodyDiv w:val="1"/>
      <w:marLeft w:val="0"/>
      <w:marRight w:val="0"/>
      <w:marTop w:val="0"/>
      <w:marBottom w:val="0"/>
      <w:divBdr>
        <w:top w:val="none" w:sz="0" w:space="0" w:color="auto"/>
        <w:left w:val="none" w:sz="0" w:space="0" w:color="auto"/>
        <w:bottom w:val="none" w:sz="0" w:space="0" w:color="auto"/>
        <w:right w:val="none" w:sz="0" w:space="0" w:color="auto"/>
      </w:divBdr>
    </w:div>
    <w:div w:id="614479351">
      <w:bodyDiv w:val="1"/>
      <w:marLeft w:val="0"/>
      <w:marRight w:val="0"/>
      <w:marTop w:val="0"/>
      <w:marBottom w:val="0"/>
      <w:divBdr>
        <w:top w:val="none" w:sz="0" w:space="0" w:color="auto"/>
        <w:left w:val="none" w:sz="0" w:space="0" w:color="auto"/>
        <w:bottom w:val="none" w:sz="0" w:space="0" w:color="auto"/>
        <w:right w:val="none" w:sz="0" w:space="0" w:color="auto"/>
      </w:divBdr>
    </w:div>
    <w:div w:id="623273027">
      <w:bodyDiv w:val="1"/>
      <w:marLeft w:val="0"/>
      <w:marRight w:val="0"/>
      <w:marTop w:val="0"/>
      <w:marBottom w:val="0"/>
      <w:divBdr>
        <w:top w:val="none" w:sz="0" w:space="0" w:color="auto"/>
        <w:left w:val="none" w:sz="0" w:space="0" w:color="auto"/>
        <w:bottom w:val="none" w:sz="0" w:space="0" w:color="auto"/>
        <w:right w:val="none" w:sz="0" w:space="0" w:color="auto"/>
      </w:divBdr>
    </w:div>
    <w:div w:id="666513806">
      <w:bodyDiv w:val="1"/>
      <w:marLeft w:val="0"/>
      <w:marRight w:val="0"/>
      <w:marTop w:val="0"/>
      <w:marBottom w:val="0"/>
      <w:divBdr>
        <w:top w:val="none" w:sz="0" w:space="0" w:color="auto"/>
        <w:left w:val="none" w:sz="0" w:space="0" w:color="auto"/>
        <w:bottom w:val="none" w:sz="0" w:space="0" w:color="auto"/>
        <w:right w:val="none" w:sz="0" w:space="0" w:color="auto"/>
      </w:divBdr>
    </w:div>
    <w:div w:id="703797208">
      <w:bodyDiv w:val="1"/>
      <w:marLeft w:val="0"/>
      <w:marRight w:val="0"/>
      <w:marTop w:val="0"/>
      <w:marBottom w:val="0"/>
      <w:divBdr>
        <w:top w:val="none" w:sz="0" w:space="0" w:color="auto"/>
        <w:left w:val="none" w:sz="0" w:space="0" w:color="auto"/>
        <w:bottom w:val="none" w:sz="0" w:space="0" w:color="auto"/>
        <w:right w:val="none" w:sz="0" w:space="0" w:color="auto"/>
      </w:divBdr>
    </w:div>
    <w:div w:id="795610707">
      <w:bodyDiv w:val="1"/>
      <w:marLeft w:val="0"/>
      <w:marRight w:val="0"/>
      <w:marTop w:val="0"/>
      <w:marBottom w:val="0"/>
      <w:divBdr>
        <w:top w:val="none" w:sz="0" w:space="0" w:color="auto"/>
        <w:left w:val="none" w:sz="0" w:space="0" w:color="auto"/>
        <w:bottom w:val="none" w:sz="0" w:space="0" w:color="auto"/>
        <w:right w:val="none" w:sz="0" w:space="0" w:color="auto"/>
      </w:divBdr>
    </w:div>
    <w:div w:id="835460746">
      <w:bodyDiv w:val="1"/>
      <w:marLeft w:val="0"/>
      <w:marRight w:val="0"/>
      <w:marTop w:val="0"/>
      <w:marBottom w:val="0"/>
      <w:divBdr>
        <w:top w:val="none" w:sz="0" w:space="0" w:color="auto"/>
        <w:left w:val="none" w:sz="0" w:space="0" w:color="auto"/>
        <w:bottom w:val="none" w:sz="0" w:space="0" w:color="auto"/>
        <w:right w:val="none" w:sz="0" w:space="0" w:color="auto"/>
      </w:divBdr>
    </w:div>
    <w:div w:id="910694547">
      <w:bodyDiv w:val="1"/>
      <w:marLeft w:val="0"/>
      <w:marRight w:val="0"/>
      <w:marTop w:val="0"/>
      <w:marBottom w:val="0"/>
      <w:divBdr>
        <w:top w:val="none" w:sz="0" w:space="0" w:color="auto"/>
        <w:left w:val="none" w:sz="0" w:space="0" w:color="auto"/>
        <w:bottom w:val="none" w:sz="0" w:space="0" w:color="auto"/>
        <w:right w:val="none" w:sz="0" w:space="0" w:color="auto"/>
      </w:divBdr>
    </w:div>
    <w:div w:id="964696391">
      <w:bodyDiv w:val="1"/>
      <w:marLeft w:val="0"/>
      <w:marRight w:val="0"/>
      <w:marTop w:val="0"/>
      <w:marBottom w:val="0"/>
      <w:divBdr>
        <w:top w:val="none" w:sz="0" w:space="0" w:color="auto"/>
        <w:left w:val="none" w:sz="0" w:space="0" w:color="auto"/>
        <w:bottom w:val="none" w:sz="0" w:space="0" w:color="auto"/>
        <w:right w:val="none" w:sz="0" w:space="0" w:color="auto"/>
      </w:divBdr>
    </w:div>
    <w:div w:id="997223832">
      <w:bodyDiv w:val="1"/>
      <w:marLeft w:val="0"/>
      <w:marRight w:val="0"/>
      <w:marTop w:val="0"/>
      <w:marBottom w:val="0"/>
      <w:divBdr>
        <w:top w:val="none" w:sz="0" w:space="0" w:color="auto"/>
        <w:left w:val="none" w:sz="0" w:space="0" w:color="auto"/>
        <w:bottom w:val="none" w:sz="0" w:space="0" w:color="auto"/>
        <w:right w:val="none" w:sz="0" w:space="0" w:color="auto"/>
      </w:divBdr>
      <w:divsChild>
        <w:div w:id="185296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2767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423183">
      <w:bodyDiv w:val="1"/>
      <w:marLeft w:val="0"/>
      <w:marRight w:val="0"/>
      <w:marTop w:val="0"/>
      <w:marBottom w:val="0"/>
      <w:divBdr>
        <w:top w:val="none" w:sz="0" w:space="0" w:color="auto"/>
        <w:left w:val="none" w:sz="0" w:space="0" w:color="auto"/>
        <w:bottom w:val="none" w:sz="0" w:space="0" w:color="auto"/>
        <w:right w:val="none" w:sz="0" w:space="0" w:color="auto"/>
      </w:divBdr>
    </w:div>
    <w:div w:id="1161316285">
      <w:bodyDiv w:val="1"/>
      <w:marLeft w:val="0"/>
      <w:marRight w:val="0"/>
      <w:marTop w:val="0"/>
      <w:marBottom w:val="0"/>
      <w:divBdr>
        <w:top w:val="none" w:sz="0" w:space="0" w:color="auto"/>
        <w:left w:val="none" w:sz="0" w:space="0" w:color="auto"/>
        <w:bottom w:val="none" w:sz="0" w:space="0" w:color="auto"/>
        <w:right w:val="none" w:sz="0" w:space="0" w:color="auto"/>
      </w:divBdr>
    </w:div>
    <w:div w:id="1166745936">
      <w:bodyDiv w:val="1"/>
      <w:marLeft w:val="0"/>
      <w:marRight w:val="0"/>
      <w:marTop w:val="0"/>
      <w:marBottom w:val="0"/>
      <w:divBdr>
        <w:top w:val="none" w:sz="0" w:space="0" w:color="auto"/>
        <w:left w:val="none" w:sz="0" w:space="0" w:color="auto"/>
        <w:bottom w:val="none" w:sz="0" w:space="0" w:color="auto"/>
        <w:right w:val="none" w:sz="0" w:space="0" w:color="auto"/>
      </w:divBdr>
    </w:div>
    <w:div w:id="1175388745">
      <w:bodyDiv w:val="1"/>
      <w:marLeft w:val="0"/>
      <w:marRight w:val="0"/>
      <w:marTop w:val="0"/>
      <w:marBottom w:val="0"/>
      <w:divBdr>
        <w:top w:val="none" w:sz="0" w:space="0" w:color="auto"/>
        <w:left w:val="none" w:sz="0" w:space="0" w:color="auto"/>
        <w:bottom w:val="none" w:sz="0" w:space="0" w:color="auto"/>
        <w:right w:val="none" w:sz="0" w:space="0" w:color="auto"/>
      </w:divBdr>
    </w:div>
    <w:div w:id="1206409298">
      <w:bodyDiv w:val="1"/>
      <w:marLeft w:val="0"/>
      <w:marRight w:val="0"/>
      <w:marTop w:val="0"/>
      <w:marBottom w:val="0"/>
      <w:divBdr>
        <w:top w:val="none" w:sz="0" w:space="0" w:color="auto"/>
        <w:left w:val="none" w:sz="0" w:space="0" w:color="auto"/>
        <w:bottom w:val="none" w:sz="0" w:space="0" w:color="auto"/>
        <w:right w:val="none" w:sz="0" w:space="0" w:color="auto"/>
      </w:divBdr>
    </w:div>
    <w:div w:id="1237284197">
      <w:bodyDiv w:val="1"/>
      <w:marLeft w:val="0"/>
      <w:marRight w:val="0"/>
      <w:marTop w:val="0"/>
      <w:marBottom w:val="0"/>
      <w:divBdr>
        <w:top w:val="none" w:sz="0" w:space="0" w:color="auto"/>
        <w:left w:val="none" w:sz="0" w:space="0" w:color="auto"/>
        <w:bottom w:val="none" w:sz="0" w:space="0" w:color="auto"/>
        <w:right w:val="none" w:sz="0" w:space="0" w:color="auto"/>
      </w:divBdr>
    </w:div>
    <w:div w:id="1329285210">
      <w:bodyDiv w:val="1"/>
      <w:marLeft w:val="0"/>
      <w:marRight w:val="0"/>
      <w:marTop w:val="0"/>
      <w:marBottom w:val="0"/>
      <w:divBdr>
        <w:top w:val="none" w:sz="0" w:space="0" w:color="auto"/>
        <w:left w:val="none" w:sz="0" w:space="0" w:color="auto"/>
        <w:bottom w:val="none" w:sz="0" w:space="0" w:color="auto"/>
        <w:right w:val="none" w:sz="0" w:space="0" w:color="auto"/>
      </w:divBdr>
      <w:divsChild>
        <w:div w:id="1423452157">
          <w:blockQuote w:val="1"/>
          <w:marLeft w:val="720"/>
          <w:marRight w:val="720"/>
          <w:marTop w:val="100"/>
          <w:marBottom w:val="100"/>
          <w:divBdr>
            <w:top w:val="none" w:sz="0" w:space="0" w:color="auto"/>
            <w:left w:val="none" w:sz="0" w:space="0" w:color="auto"/>
            <w:bottom w:val="none" w:sz="0" w:space="0" w:color="auto"/>
            <w:right w:val="none" w:sz="0" w:space="0" w:color="auto"/>
          </w:divBdr>
        </w:div>
        <w:div w:id="988051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6343144">
      <w:bodyDiv w:val="1"/>
      <w:marLeft w:val="0"/>
      <w:marRight w:val="0"/>
      <w:marTop w:val="0"/>
      <w:marBottom w:val="0"/>
      <w:divBdr>
        <w:top w:val="none" w:sz="0" w:space="0" w:color="auto"/>
        <w:left w:val="none" w:sz="0" w:space="0" w:color="auto"/>
        <w:bottom w:val="none" w:sz="0" w:space="0" w:color="auto"/>
        <w:right w:val="none" w:sz="0" w:space="0" w:color="auto"/>
      </w:divBdr>
    </w:div>
    <w:div w:id="1632591445">
      <w:bodyDiv w:val="1"/>
      <w:marLeft w:val="0"/>
      <w:marRight w:val="0"/>
      <w:marTop w:val="0"/>
      <w:marBottom w:val="0"/>
      <w:divBdr>
        <w:top w:val="none" w:sz="0" w:space="0" w:color="auto"/>
        <w:left w:val="none" w:sz="0" w:space="0" w:color="auto"/>
        <w:bottom w:val="none" w:sz="0" w:space="0" w:color="auto"/>
        <w:right w:val="none" w:sz="0" w:space="0" w:color="auto"/>
      </w:divBdr>
    </w:div>
    <w:div w:id="1755475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2" Type="http://schemas.openxmlformats.org/officeDocument/2006/relationships/hyperlink" Target="https://www.seo.nl/publicaties/update-effecten-verlaging-maximale-kredietvergoeding/" TargetMode="External"/><Relationship Id="rId1" Type="http://schemas.openxmlformats.org/officeDocument/2006/relationships/hyperlink" Target="https://www.seo.nl/publicaties/effecten-verlaging-maximale-kredietvergoeding/%2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1553</ap:Words>
  <ap:Characters>8546</ap:Characters>
  <ap:DocSecurity>0</ap:DocSecurity>
  <ap:Lines>71</ap:Lines>
  <ap:Paragraphs>20</ap:Paragraphs>
  <ap:ScaleCrop>false</ap:ScaleCrop>
  <ap:HeadingPairs>
    <vt:vector baseType="variant" size="2">
      <vt:variant>
        <vt:lpstr>Titel</vt:lpstr>
      </vt:variant>
      <vt:variant>
        <vt:i4>1</vt:i4>
      </vt:variant>
    </vt:vector>
  </ap:HeadingPairs>
  <ap:TitlesOfParts>
    <vt:vector baseType="lpstr" size="1">
      <vt:lpstr>Brief aan Eerste of Tweede Kamer - Appreciatie evaluatie structurele verlaging maximale kredietvergoeding</vt:lpstr>
    </vt:vector>
  </ap:TitlesOfParts>
  <ap:LinksUpToDate>false</ap:LinksUpToDate>
  <ap:CharactersWithSpaces>10079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2025-07-02T15:01:00.0000000Z</dcterms:created>
  <dcterms:modified xsi:type="dcterms:W3CDTF">2025-07-02T15:01:00.0000000Z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Appreciatie evaluatie structurele verlaging maximale kredietvergoeding</vt:lpwstr>
  </property>
  <property fmtid="{D5CDD505-2E9C-101B-9397-08002B2CF9AE}" pid="5" name="Publicatiedatum">
    <vt:lpwstr/>
  </property>
  <property fmtid="{D5CDD505-2E9C-101B-9397-08002B2CF9AE}" pid="6" name="Verantwoordelijke organisatie">
    <vt:lpwstr>Directie Financiële Markten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Postbus 20018_x000d_
2500 EA  DEN HAAG_x000d_
</vt:lpwstr>
  </property>
  <property fmtid="{D5CDD505-2E9C-101B-9397-08002B2CF9AE}" pid="11" name="Van">
    <vt:lpwstr/>
  </property>
  <property fmtid="{D5CDD505-2E9C-101B-9397-08002B2CF9AE}" pid="12" name="Datum">
    <vt:lpwstr>17 juni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2025-0000171657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Evaluatie structurele verlaging maximale kredietvergoeding</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2025-06-17T14:21:21Z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c735d2c2-bb29-43ed-8ba9-8114f97dd608</vt:lpwstr>
  </property>
  <property fmtid="{D5CDD505-2E9C-101B-9397-08002B2CF9AE}" pid="37" name="MSIP_Label_6800fede-0e59-47ad-af95-4e63bbdb932d_ContentBits">
    <vt:lpwstr>0</vt:lpwstr>
  </property>
</Properties>
</file>