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7C51" w:rsidR="009F7C51" w:rsidP="009F7C51" w:rsidRDefault="005A5122" w14:paraId="49CD8071" w14:textId="0D7582E1">
      <w:pPr>
        <w:rPr>
          <w:rFonts w:ascii="Calibri" w:hAnsi="Calibri" w:eastAsia="Times New Roman" w:cs="Calibri"/>
          <w:kern w:val="0"/>
          <w:lang w:eastAsia="nl-NL"/>
          <w14:ligatures w14:val="none"/>
        </w:rPr>
      </w:pPr>
      <w:r w:rsidRPr="009F7C51">
        <w:rPr>
          <w:rFonts w:ascii="Calibri" w:hAnsi="Calibri" w:cs="Calibri"/>
        </w:rPr>
        <w:t>36725</w:t>
      </w:r>
      <w:r w:rsidRPr="009F7C51" w:rsidR="009F7C51">
        <w:rPr>
          <w:rFonts w:ascii="Calibri" w:hAnsi="Calibri" w:cs="Calibri"/>
        </w:rPr>
        <w:tab/>
      </w:r>
      <w:r w:rsidRPr="009F7C51" w:rsidR="009F7C51">
        <w:rPr>
          <w:rFonts w:ascii="Calibri" w:hAnsi="Calibri" w:cs="Calibri"/>
        </w:rPr>
        <w:tab/>
      </w:r>
      <w:r w:rsidRPr="009F7C51" w:rsidR="009F7C51">
        <w:rPr>
          <w:rFonts w:ascii="Calibri" w:hAnsi="Calibri" w:eastAsia="Times New Roman" w:cs="Calibri"/>
          <w:kern w:val="0"/>
          <w:lang w:eastAsia="nl-NL"/>
          <w14:ligatures w14:val="none"/>
        </w:rPr>
        <w:t>Voorjaarsnota 2025</w:t>
      </w:r>
    </w:p>
    <w:p w:rsidRPr="009F7C51" w:rsidR="009F7C51" w:rsidP="00D80872" w:rsidRDefault="009F7C51" w14:paraId="58F288D4" w14:textId="77777777">
      <w:pPr>
        <w:rPr>
          <w:rFonts w:ascii="Calibri" w:hAnsi="Calibri" w:cs="Calibri"/>
        </w:rPr>
      </w:pPr>
      <w:r w:rsidRPr="009F7C51">
        <w:rPr>
          <w:rFonts w:ascii="Calibri" w:hAnsi="Calibri" w:cs="Calibri"/>
        </w:rPr>
        <w:t xml:space="preserve">Nr. </w:t>
      </w:r>
      <w:r w:rsidRPr="009F7C51" w:rsidR="005A5122">
        <w:rPr>
          <w:rFonts w:ascii="Calibri" w:hAnsi="Calibri" w:cs="Calibri"/>
        </w:rPr>
        <w:t>33</w:t>
      </w:r>
      <w:r w:rsidRPr="009F7C51">
        <w:rPr>
          <w:rFonts w:ascii="Calibri" w:hAnsi="Calibri" w:cs="Calibri"/>
        </w:rPr>
        <w:tab/>
      </w:r>
      <w:r w:rsidRPr="009F7C51">
        <w:rPr>
          <w:rFonts w:ascii="Calibri" w:hAnsi="Calibri" w:cs="Calibri"/>
        </w:rPr>
        <w:tab/>
        <w:t>Brief van de minister van Financiën</w:t>
      </w:r>
    </w:p>
    <w:p w:rsidRPr="009F7C51" w:rsidR="005A5122" w:rsidP="005A5122" w:rsidRDefault="009F7C51" w14:paraId="537BC871" w14:textId="71CA4339">
      <w:pPr>
        <w:rPr>
          <w:rFonts w:ascii="Calibri" w:hAnsi="Calibri" w:cs="Calibri"/>
        </w:rPr>
      </w:pPr>
      <w:r w:rsidRPr="009F7C51">
        <w:rPr>
          <w:rFonts w:ascii="Calibri" w:hAnsi="Calibri" w:cs="Calibri"/>
        </w:rPr>
        <w:t>Aan de Voorzitter van de Tweede Kamer der Staten-Generaal</w:t>
      </w:r>
    </w:p>
    <w:p w:rsidRPr="009F7C51" w:rsidR="009F7C51" w:rsidP="005A5122" w:rsidRDefault="009F7C51" w14:paraId="4B93C719" w14:textId="1A3EF651">
      <w:pPr>
        <w:rPr>
          <w:rFonts w:ascii="Calibri" w:hAnsi="Calibri" w:cs="Calibri"/>
        </w:rPr>
      </w:pPr>
      <w:r w:rsidRPr="009F7C51">
        <w:rPr>
          <w:rFonts w:ascii="Calibri" w:hAnsi="Calibri" w:cs="Calibri"/>
        </w:rPr>
        <w:t>Den Haag, 2 juli 2025</w:t>
      </w:r>
    </w:p>
    <w:p w:rsidRPr="009F7C51" w:rsidR="005A5122" w:rsidP="005A5122" w:rsidRDefault="005A5122" w14:paraId="0906FB4E" w14:textId="77777777">
      <w:pPr>
        <w:rPr>
          <w:rFonts w:ascii="Calibri" w:hAnsi="Calibri" w:cs="Calibri"/>
        </w:rPr>
      </w:pPr>
    </w:p>
    <w:p w:rsidRPr="009F7C51" w:rsidR="005A5122" w:rsidP="005A5122" w:rsidRDefault="005A5122" w14:paraId="0AD7139C" w14:textId="4EC57ADB">
      <w:pPr>
        <w:rPr>
          <w:rFonts w:ascii="Calibri" w:hAnsi="Calibri" w:cs="Calibri"/>
        </w:rPr>
      </w:pPr>
      <w:r w:rsidRPr="009F7C51">
        <w:rPr>
          <w:rFonts w:ascii="Calibri" w:hAnsi="Calibri" w:cs="Calibri"/>
        </w:rPr>
        <w:t xml:space="preserve">Zoals toegezegd ontvangt u hierbij, voorafgaand aan de stemmingen op 3 juli, een update van de ingediende amendementen naar aanleiding van het Voorjaarsnotadebat van 18 juni jl. In dit overzicht zijn de amendementen en wijzigingen opgenomen tot en met woensdag 2 juli 9:00. </w:t>
      </w:r>
    </w:p>
    <w:p w:rsidRPr="009F7C51" w:rsidR="005A5122" w:rsidP="005A5122" w:rsidRDefault="005A5122" w14:paraId="4A9D7764" w14:textId="77777777">
      <w:pPr>
        <w:rPr>
          <w:rFonts w:ascii="Calibri" w:hAnsi="Calibri" w:cs="Calibri"/>
        </w:rPr>
      </w:pPr>
      <w:r w:rsidRPr="009F7C51">
        <w:rPr>
          <w:rFonts w:ascii="Calibri" w:hAnsi="Calibri" w:cs="Calibri"/>
        </w:rPr>
        <w:t>Ik wil hierbij aangeven dat de afgelopen dagen een groot aantal amendementen met aanzienlijke budgettaire consequenties over verschillende begrotingen heen door uw Kamer is ingediend. Dit terwijl het Voorjaarsnotadebat inmiddels twee weken geleden heeft plaatsgevonden. Deze gang van zaken komt de zorgvuldigheid van het proces niet ten goede. Daarnaast zijn er verschillende amendementen die gebruikmaken van dezelfde dekking. Indien beide amendementen worden aangenomen, leidt dat feitelijk tot een saldobelasting en daarmee tot een dekkingsopgave. Ik vraag graag uw aandacht hiervoor bij de stemmingen.</w:t>
      </w:r>
    </w:p>
    <w:p w:rsidRPr="009F7C51" w:rsidR="005A5122" w:rsidP="005A5122" w:rsidRDefault="005A5122" w14:paraId="35D8EBA3" w14:textId="77777777">
      <w:pPr>
        <w:rPr>
          <w:rFonts w:ascii="Calibri" w:hAnsi="Calibri" w:cs="Calibri"/>
        </w:rPr>
      </w:pPr>
      <w:r w:rsidRPr="009F7C51">
        <w:rPr>
          <w:rFonts w:ascii="Calibri" w:hAnsi="Calibri" w:cs="Calibri"/>
        </w:rPr>
        <w:t>In de bijlage treft u het overzicht aan. Daarbij geldt dat de amendementen die betrekking hebben op de begrotingen van mijn eigen departement en amendementen die betrekking hebben op meerdere departementen, zijn voorzien van een appreciatie. Voor amendementen die toezien op begrotingen van andere departementen geldt dat de appreciatie bij de betrokken vakminister ligt. Deze amendementen zijn om die reden niet geapprecieerd</w:t>
      </w:r>
    </w:p>
    <w:p w:rsidRPr="009F7C51" w:rsidR="005A5122" w:rsidP="005A5122" w:rsidRDefault="005A5122" w14:paraId="5DD4AAB3" w14:textId="77777777">
      <w:pPr>
        <w:rPr>
          <w:rFonts w:ascii="Calibri" w:hAnsi="Calibri" w:cs="Calibri"/>
        </w:rPr>
      </w:pPr>
    </w:p>
    <w:p w:rsidRPr="009F7C51" w:rsidR="005A5122" w:rsidP="005A5122" w:rsidRDefault="009F7C51" w14:paraId="5FE2E916" w14:textId="6DD95A36">
      <w:pPr>
        <w:rPr>
          <w:rFonts w:ascii="Calibri" w:hAnsi="Calibri" w:cs="Calibri"/>
        </w:rPr>
      </w:pPr>
      <w:r>
        <w:rPr>
          <w:rFonts w:ascii="Calibri" w:hAnsi="Calibri" w:cs="Calibri"/>
        </w:rPr>
        <w:t>D</w:t>
      </w:r>
      <w:r w:rsidRPr="009F7C51">
        <w:rPr>
          <w:rFonts w:ascii="Calibri" w:hAnsi="Calibri" w:cs="Calibri"/>
        </w:rPr>
        <w:t>e minister van Financiën,</w:t>
      </w:r>
      <w:r w:rsidRPr="009F7C51">
        <w:rPr>
          <w:rFonts w:ascii="Calibri" w:hAnsi="Calibri" w:cs="Calibri"/>
        </w:rPr>
        <w:br/>
        <w:t>E. Heinen</w:t>
      </w:r>
    </w:p>
    <w:p w:rsidRPr="009F7C51" w:rsidR="005A5122" w:rsidP="005A5122" w:rsidRDefault="005A5122" w14:paraId="58CF2930" w14:textId="77777777">
      <w:pPr>
        <w:pStyle w:val="Verdana7"/>
        <w:rPr>
          <w:rFonts w:ascii="Calibri" w:hAnsi="Calibri" w:cs="Calibri"/>
          <w:color w:val="auto"/>
          <w:sz w:val="22"/>
          <w:szCs w:val="22"/>
        </w:rPr>
      </w:pPr>
    </w:p>
    <w:p w:rsidRPr="009F7C51" w:rsidR="00E6311E" w:rsidRDefault="00E6311E" w14:paraId="1E6BFFCA" w14:textId="77777777">
      <w:pPr>
        <w:rPr>
          <w:rFonts w:ascii="Calibri" w:hAnsi="Calibri" w:cs="Calibri"/>
        </w:rPr>
      </w:pPr>
    </w:p>
    <w:sectPr w:rsidRPr="009F7C51" w:rsidR="00E6311E" w:rsidSect="005A512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3C61" w14:textId="77777777" w:rsidR="005A5122" w:rsidRDefault="005A5122" w:rsidP="005A5122">
      <w:pPr>
        <w:spacing w:after="0" w:line="240" w:lineRule="auto"/>
      </w:pPr>
      <w:r>
        <w:separator/>
      </w:r>
    </w:p>
  </w:endnote>
  <w:endnote w:type="continuationSeparator" w:id="0">
    <w:p w14:paraId="0B69983F" w14:textId="77777777" w:rsidR="005A5122" w:rsidRDefault="005A5122" w:rsidP="005A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56CF" w14:textId="77777777" w:rsidR="005A5122" w:rsidRPr="005A5122" w:rsidRDefault="005A5122" w:rsidP="005A51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CEEC" w14:textId="77777777" w:rsidR="005A5122" w:rsidRPr="005A5122" w:rsidRDefault="005A5122" w:rsidP="005A51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98EC" w14:textId="77777777" w:rsidR="005A5122" w:rsidRPr="005A5122" w:rsidRDefault="005A5122" w:rsidP="005A51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971B" w14:textId="77777777" w:rsidR="005A5122" w:rsidRDefault="005A5122" w:rsidP="005A5122">
      <w:pPr>
        <w:spacing w:after="0" w:line="240" w:lineRule="auto"/>
      </w:pPr>
      <w:r>
        <w:separator/>
      </w:r>
    </w:p>
  </w:footnote>
  <w:footnote w:type="continuationSeparator" w:id="0">
    <w:p w14:paraId="7BDCE32E" w14:textId="77777777" w:rsidR="005A5122" w:rsidRDefault="005A5122" w:rsidP="005A5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AE27" w14:textId="77777777" w:rsidR="005A5122" w:rsidRPr="005A5122" w:rsidRDefault="005A5122" w:rsidP="005A51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0D33" w14:textId="77777777" w:rsidR="005A5122" w:rsidRPr="005A5122" w:rsidRDefault="005A5122" w:rsidP="005A51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2EB6" w14:textId="77777777" w:rsidR="005A5122" w:rsidRPr="005A5122" w:rsidRDefault="005A5122" w:rsidP="005A51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22"/>
    <w:rsid w:val="000625B7"/>
    <w:rsid w:val="0025703A"/>
    <w:rsid w:val="005A5122"/>
    <w:rsid w:val="00907CC1"/>
    <w:rsid w:val="009F7C5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3E99"/>
  <w15:chartTrackingRefBased/>
  <w15:docId w15:val="{BE8DC780-2051-4CB9-8154-E2671266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5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5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51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51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51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51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51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51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51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51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51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51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51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51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51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51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51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5122"/>
    <w:rPr>
      <w:rFonts w:eastAsiaTheme="majorEastAsia" w:cstheme="majorBidi"/>
      <w:color w:val="272727" w:themeColor="text1" w:themeTint="D8"/>
    </w:rPr>
  </w:style>
  <w:style w:type="paragraph" w:styleId="Titel">
    <w:name w:val="Title"/>
    <w:basedOn w:val="Standaard"/>
    <w:next w:val="Standaard"/>
    <w:link w:val="TitelChar"/>
    <w:uiPriority w:val="10"/>
    <w:qFormat/>
    <w:rsid w:val="005A5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51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51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51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51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5122"/>
    <w:rPr>
      <w:i/>
      <w:iCs/>
      <w:color w:val="404040" w:themeColor="text1" w:themeTint="BF"/>
    </w:rPr>
  </w:style>
  <w:style w:type="paragraph" w:styleId="Lijstalinea">
    <w:name w:val="List Paragraph"/>
    <w:basedOn w:val="Standaard"/>
    <w:uiPriority w:val="34"/>
    <w:qFormat/>
    <w:rsid w:val="005A5122"/>
    <w:pPr>
      <w:ind w:left="720"/>
      <w:contextualSpacing/>
    </w:pPr>
  </w:style>
  <w:style w:type="character" w:styleId="Intensievebenadrukking">
    <w:name w:val="Intense Emphasis"/>
    <w:basedOn w:val="Standaardalinea-lettertype"/>
    <w:uiPriority w:val="21"/>
    <w:qFormat/>
    <w:rsid w:val="005A5122"/>
    <w:rPr>
      <w:i/>
      <w:iCs/>
      <w:color w:val="0F4761" w:themeColor="accent1" w:themeShade="BF"/>
    </w:rPr>
  </w:style>
  <w:style w:type="paragraph" w:styleId="Duidelijkcitaat">
    <w:name w:val="Intense Quote"/>
    <w:basedOn w:val="Standaard"/>
    <w:next w:val="Standaard"/>
    <w:link w:val="DuidelijkcitaatChar"/>
    <w:uiPriority w:val="30"/>
    <w:qFormat/>
    <w:rsid w:val="005A5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5122"/>
    <w:rPr>
      <w:i/>
      <w:iCs/>
      <w:color w:val="0F4761" w:themeColor="accent1" w:themeShade="BF"/>
    </w:rPr>
  </w:style>
  <w:style w:type="character" w:styleId="Intensieveverwijzing">
    <w:name w:val="Intense Reference"/>
    <w:basedOn w:val="Standaardalinea-lettertype"/>
    <w:uiPriority w:val="32"/>
    <w:qFormat/>
    <w:rsid w:val="005A5122"/>
    <w:rPr>
      <w:b/>
      <w:bCs/>
      <w:smallCaps/>
      <w:color w:val="0F4761" w:themeColor="accent1" w:themeShade="BF"/>
      <w:spacing w:val="5"/>
    </w:rPr>
  </w:style>
  <w:style w:type="paragraph" w:customStyle="1" w:styleId="StandaardSlotzin">
    <w:name w:val="Standaard_Slotzin"/>
    <w:basedOn w:val="Standaard"/>
    <w:next w:val="Standaard"/>
    <w:rsid w:val="005A512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A512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A512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5A51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5122"/>
  </w:style>
  <w:style w:type="paragraph" w:styleId="Voettekst">
    <w:name w:val="footer"/>
    <w:basedOn w:val="Standaard"/>
    <w:link w:val="VoettekstChar"/>
    <w:uiPriority w:val="99"/>
    <w:unhideWhenUsed/>
    <w:rsid w:val="005A51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5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0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230</ap:Words>
  <ap:Characters>1269</ap:Characters>
  <ap:DocSecurity>0</ap:DocSecurity>
  <ap:Lines>10</ap:Lines>
  <ap:Paragraphs>2</ap:Paragraphs>
  <ap:ScaleCrop>false</ap:ScaleCrop>
  <ap:LinksUpToDate>false</ap:LinksUpToDate>
  <ap:CharactersWithSpaces>1497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2025-07-14T07:49:00.0000000Z</dcterms:created>
  <dcterms:modified xsi:type="dcterms:W3CDTF">2025-07-14T07:49:00.0000000Z</dcterms:modified>
  <version/>
  <category/>
</coreProperties>
</file>