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D6A64" w:rsidR="0068485D" w:rsidP="00C459EC" w:rsidRDefault="0068485D" w14:paraId="7A939B97" w14:textId="6B761927">
      <w:pPr>
        <w:rPr>
          <w:rFonts w:eastAsia="Aptos"/>
          <w:kern w:val="2"/>
          <w:szCs w:val="18"/>
          <w:lang w:eastAsia="en-US"/>
          <w14:ligatures w14:val="standardContextual"/>
        </w:rPr>
      </w:pPr>
      <w:r w:rsidRPr="004D6A64">
        <w:rPr>
          <w:rFonts w:eastAsia="Aptos"/>
          <w:kern w:val="2"/>
          <w:szCs w:val="18"/>
          <w:lang w:eastAsia="en-US"/>
          <w14:ligatures w14:val="standardContextual"/>
        </w:rPr>
        <w:t xml:space="preserve">Geachte </w:t>
      </w:r>
      <w:r w:rsidR="00C459EC">
        <w:rPr>
          <w:rFonts w:eastAsia="Aptos"/>
          <w:kern w:val="2"/>
          <w:szCs w:val="18"/>
          <w:lang w:eastAsia="en-US"/>
          <w14:ligatures w14:val="standardContextual"/>
        </w:rPr>
        <w:t>V</w:t>
      </w:r>
      <w:r w:rsidRPr="004D6A64">
        <w:rPr>
          <w:rFonts w:eastAsia="Aptos"/>
          <w:kern w:val="2"/>
          <w:szCs w:val="18"/>
          <w:lang w:eastAsia="en-US"/>
          <w14:ligatures w14:val="standardContextual"/>
        </w:rPr>
        <w:t>oorzitter,</w:t>
      </w:r>
    </w:p>
    <w:p w:rsidR="00C459EC" w:rsidP="00C459EC" w:rsidRDefault="00C459EC" w14:paraId="307022BF" w14:textId="77777777">
      <w:pPr>
        <w:tabs>
          <w:tab w:val="left" w:pos="2216"/>
        </w:tabs>
        <w:rPr>
          <w:rFonts w:eastAsia="Aptos"/>
          <w:kern w:val="2"/>
          <w:lang w:eastAsia="en-US"/>
          <w14:ligatures w14:val="standardContextual"/>
        </w:rPr>
      </w:pPr>
    </w:p>
    <w:p w:rsidRPr="009E54E7" w:rsidR="0068485D" w:rsidP="00C459EC" w:rsidRDefault="0068485D" w14:paraId="0BC4D948" w14:textId="3AAD966A">
      <w:pPr>
        <w:tabs>
          <w:tab w:val="left" w:pos="2216"/>
        </w:tabs>
        <w:rPr>
          <w:rFonts w:eastAsia="Aptos"/>
          <w:kern w:val="2"/>
          <w:lang w:eastAsia="en-US"/>
          <w14:ligatures w14:val="standardContextual"/>
        </w:rPr>
      </w:pPr>
      <w:r w:rsidRPr="62B8BBB4">
        <w:rPr>
          <w:rFonts w:eastAsia="Aptos"/>
          <w:kern w:val="2"/>
          <w:lang w:eastAsia="en-US"/>
          <w14:ligatures w14:val="standardContextual"/>
        </w:rPr>
        <w:t>Aan het begin van 2024 hebben de toenmalige ministers van EZK en NenS uw Kamer toegezegd</w:t>
      </w:r>
      <w:r w:rsidRPr="62B8BBB4">
        <w:rPr>
          <w:rFonts w:eastAsia="Aptos"/>
          <w:kern w:val="2"/>
          <w:vertAlign w:val="superscript"/>
          <w:lang w:eastAsia="en-US"/>
          <w14:ligatures w14:val="standardContextual"/>
        </w:rPr>
        <w:footnoteReference w:id="2"/>
      </w:r>
      <w:r w:rsidRPr="62B8BBB4">
        <w:rPr>
          <w:rFonts w:eastAsia="Aptos"/>
          <w:kern w:val="2"/>
          <w:vertAlign w:val="superscript"/>
          <w:lang w:eastAsia="en-US"/>
          <w14:ligatures w14:val="standardContextual"/>
        </w:rPr>
        <w:footnoteReference w:id="3"/>
      </w:r>
      <w:r w:rsidRPr="62B8BBB4">
        <w:rPr>
          <w:rFonts w:eastAsia="Aptos"/>
          <w:kern w:val="2"/>
          <w:lang w:eastAsia="en-US"/>
          <w14:ligatures w14:val="standardContextual"/>
        </w:rPr>
        <w:t xml:space="preserve"> de economische effecten van de stikstofproblematiek te laten onderzoeken en met een kabinetsreactie naar uw Kamer te verzenden. Met deze brief wordt invulling gegeven aan deze toezeggingen. Het onderzoek, resulterend in het rapport </w:t>
      </w:r>
      <w:bookmarkStart w:name="_Hlk200533214" w:id="0"/>
      <w:r w:rsidRPr="62B8BBB4">
        <w:rPr>
          <w:rFonts w:eastAsia="Aptos"/>
          <w:kern w:val="2"/>
          <w:lang w:eastAsia="en-US"/>
          <w14:ligatures w14:val="standardContextual"/>
        </w:rPr>
        <w:t>‘</w:t>
      </w:r>
      <w:r w:rsidRPr="62B8BBB4">
        <w:rPr>
          <w:rFonts w:eastAsia="Aptos"/>
          <w:i/>
          <w:kern w:val="2"/>
          <w:lang w:eastAsia="en-US"/>
          <w14:ligatures w14:val="standardContextual"/>
        </w:rPr>
        <w:t>Stikstofuitstoot en Stikstofbeperkingen: wat is de schade?</w:t>
      </w:r>
      <w:r w:rsidRPr="62B8BBB4">
        <w:rPr>
          <w:rFonts w:eastAsia="Aptos"/>
          <w:kern w:val="2"/>
          <w:lang w:eastAsia="en-US"/>
          <w14:ligatures w14:val="standardContextual"/>
        </w:rPr>
        <w:t>’, is uitgevoerd door SEO Amsterdam en CE Delft</w:t>
      </w:r>
      <w:bookmarkEnd w:id="0"/>
      <w:r w:rsidRPr="62B8BBB4">
        <w:rPr>
          <w:rFonts w:eastAsia="Aptos"/>
          <w:kern w:val="2"/>
          <w:lang w:eastAsia="en-US"/>
          <w14:ligatures w14:val="standardContextual"/>
        </w:rPr>
        <w:t xml:space="preserve">. </w:t>
      </w:r>
    </w:p>
    <w:p w:rsidR="00C459EC" w:rsidP="00C459EC" w:rsidRDefault="00C459EC" w14:paraId="39A19703" w14:textId="77777777">
      <w:pPr>
        <w:tabs>
          <w:tab w:val="left" w:pos="2216"/>
        </w:tabs>
        <w:rPr>
          <w:rFonts w:eastAsia="Aptos"/>
          <w:kern w:val="2"/>
          <w:szCs w:val="18"/>
          <w:lang w:eastAsia="en-US"/>
          <w14:ligatures w14:val="standardContextual"/>
        </w:rPr>
      </w:pPr>
    </w:p>
    <w:p w:rsidR="0068485D" w:rsidP="00C459EC" w:rsidRDefault="0068485D" w14:paraId="19D06884" w14:textId="03539C58">
      <w:pPr>
        <w:tabs>
          <w:tab w:val="left" w:pos="2216"/>
        </w:tabs>
        <w:rPr>
          <w:rFonts w:eastAsia="Aptos"/>
          <w:kern w:val="2"/>
          <w:szCs w:val="18"/>
          <w:lang w:eastAsia="en-US"/>
          <w14:ligatures w14:val="standardContextual"/>
        </w:rPr>
      </w:pPr>
      <w:r>
        <w:rPr>
          <w:rFonts w:eastAsia="Aptos"/>
          <w:kern w:val="2"/>
          <w:szCs w:val="18"/>
          <w:lang w:eastAsia="en-US"/>
          <w14:ligatures w14:val="standardContextual"/>
        </w:rPr>
        <w:t xml:space="preserve">Het is voor het kabinet belangrijk om te weten wat de gevolgen van de stikstofproblematiek zijn, de urgentie is immers groot. </w:t>
      </w:r>
      <w:r w:rsidRPr="00DB5D8C">
        <w:rPr>
          <w:rFonts w:eastAsia="Aptos"/>
          <w:kern w:val="2"/>
          <w:szCs w:val="18"/>
          <w:lang w:eastAsia="en-US"/>
          <w14:ligatures w14:val="standardContextual"/>
        </w:rPr>
        <w:t>Deze urgentie is</w:t>
      </w:r>
      <w:r>
        <w:rPr>
          <w:rFonts w:eastAsia="Aptos"/>
          <w:kern w:val="2"/>
          <w:szCs w:val="18"/>
          <w:lang w:eastAsia="en-US"/>
          <w14:ligatures w14:val="standardContextual"/>
        </w:rPr>
        <w:t xml:space="preserve"> verder</w:t>
      </w:r>
      <w:r w:rsidRPr="00DB5D8C">
        <w:rPr>
          <w:rFonts w:eastAsia="Aptos"/>
          <w:kern w:val="2"/>
          <w:szCs w:val="18"/>
          <w:lang w:eastAsia="en-US"/>
          <w14:ligatures w14:val="standardContextual"/>
        </w:rPr>
        <w:t xml:space="preserve"> toegenomen in het licht van onder andere de uitspraak van de Raad van State op 18 december inzake Rendac</w:t>
      </w:r>
      <w:r w:rsidRPr="00DB5D8C">
        <w:rPr>
          <w:rFonts w:eastAsia="Aptos"/>
          <w:kern w:val="2"/>
          <w:szCs w:val="18"/>
          <w:vertAlign w:val="superscript"/>
          <w:lang w:eastAsia="en-US"/>
          <w14:ligatures w14:val="standardContextual"/>
        </w:rPr>
        <w:footnoteReference w:id="4"/>
      </w:r>
      <w:r w:rsidRPr="00DB5D8C">
        <w:rPr>
          <w:rFonts w:eastAsia="Aptos"/>
          <w:kern w:val="2"/>
          <w:szCs w:val="18"/>
          <w:lang w:eastAsia="en-US"/>
          <w14:ligatures w14:val="standardContextual"/>
        </w:rPr>
        <w:t xml:space="preserve"> en de uitspraak van de Rechtbank Den Haag in de bodemprocedure van Greenpeace tegen de Staat van afgelopen januari.</w:t>
      </w:r>
      <w:r w:rsidRPr="00DB5D8C">
        <w:rPr>
          <w:rFonts w:eastAsia="Aptos"/>
          <w:kern w:val="2"/>
          <w:szCs w:val="18"/>
          <w:vertAlign w:val="superscript"/>
          <w:lang w:eastAsia="en-US"/>
          <w14:ligatures w14:val="standardContextual"/>
        </w:rPr>
        <w:footnoteReference w:id="5"/>
      </w:r>
      <w:r w:rsidRPr="00DB5D8C">
        <w:rPr>
          <w:rFonts w:eastAsia="Aptos"/>
          <w:kern w:val="2"/>
          <w:szCs w:val="18"/>
          <w:lang w:eastAsia="en-US"/>
          <w14:ligatures w14:val="standardContextual"/>
        </w:rPr>
        <w:t xml:space="preserve"> Deze uitspraken zijn ingrijpend en brengen veel onzekerheid met zich mee voor bedrijven en ondernemers. </w:t>
      </w:r>
    </w:p>
    <w:p w:rsidR="00C459EC" w:rsidP="00C459EC" w:rsidRDefault="00C459EC" w14:paraId="420B4034" w14:textId="77777777">
      <w:pPr>
        <w:tabs>
          <w:tab w:val="left" w:pos="2216"/>
        </w:tabs>
        <w:rPr>
          <w:rFonts w:eastAsia="Aptos"/>
          <w:kern w:val="2"/>
          <w:szCs w:val="18"/>
          <w:lang w:eastAsia="en-US"/>
          <w14:ligatures w14:val="standardContextual"/>
        </w:rPr>
      </w:pPr>
    </w:p>
    <w:p w:rsidRPr="00DB5D8C" w:rsidR="0068485D" w:rsidP="00C459EC" w:rsidRDefault="0068485D" w14:paraId="6B463CC2" w14:textId="5A61F828">
      <w:pPr>
        <w:tabs>
          <w:tab w:val="left" w:pos="2216"/>
        </w:tabs>
        <w:rPr>
          <w:rFonts w:eastAsia="Aptos"/>
          <w:kern w:val="2"/>
          <w:szCs w:val="18"/>
          <w:lang w:eastAsia="en-US"/>
          <w14:ligatures w14:val="standardContextual"/>
        </w:rPr>
      </w:pPr>
      <w:r>
        <w:rPr>
          <w:rFonts w:eastAsia="Aptos"/>
          <w:kern w:val="2"/>
          <w:szCs w:val="18"/>
          <w:lang w:eastAsia="en-US"/>
          <w14:ligatures w14:val="standardContextual"/>
        </w:rPr>
        <w:t>E</w:t>
      </w:r>
      <w:r w:rsidRPr="00DB5D8C">
        <w:rPr>
          <w:rFonts w:eastAsia="Aptos"/>
          <w:kern w:val="2"/>
          <w:szCs w:val="18"/>
          <w:lang w:eastAsia="en-US"/>
          <w14:ligatures w14:val="standardContextual"/>
        </w:rPr>
        <w:t xml:space="preserve">erder </w:t>
      </w:r>
      <w:r>
        <w:rPr>
          <w:rFonts w:eastAsia="Aptos"/>
          <w:kern w:val="2"/>
          <w:szCs w:val="18"/>
          <w:lang w:eastAsia="en-US"/>
          <w14:ligatures w14:val="standardContextual"/>
        </w:rPr>
        <w:t xml:space="preserve">heeft het kabinet wel </w:t>
      </w:r>
      <w:r w:rsidRPr="00DB5D8C">
        <w:rPr>
          <w:rFonts w:eastAsia="Aptos"/>
          <w:kern w:val="2"/>
          <w:szCs w:val="18"/>
          <w:lang w:eastAsia="en-US"/>
          <w14:ligatures w14:val="standardContextual"/>
        </w:rPr>
        <w:t xml:space="preserve">aangegeven dat de effecten van stikstof op de economie </w:t>
      </w:r>
      <w:r>
        <w:rPr>
          <w:rFonts w:eastAsia="Aptos"/>
          <w:kern w:val="2"/>
          <w:szCs w:val="18"/>
          <w:lang w:eastAsia="en-US"/>
          <w14:ligatures w14:val="standardContextual"/>
        </w:rPr>
        <w:t xml:space="preserve">en welvaart </w:t>
      </w:r>
      <w:r w:rsidRPr="00DB5D8C">
        <w:rPr>
          <w:rFonts w:eastAsia="Aptos"/>
          <w:kern w:val="2"/>
          <w:szCs w:val="18"/>
          <w:lang w:eastAsia="en-US"/>
          <w14:ligatures w14:val="standardContextual"/>
        </w:rPr>
        <w:t>lastig zijn te kwantificeren.</w:t>
      </w:r>
      <w:r w:rsidRPr="00DB5D8C">
        <w:rPr>
          <w:rFonts w:eastAsia="Aptos"/>
          <w:kern w:val="2"/>
          <w:szCs w:val="18"/>
          <w:vertAlign w:val="superscript"/>
          <w:lang w:eastAsia="en-US"/>
          <w14:ligatures w14:val="standardContextual"/>
        </w:rPr>
        <w:t>12</w:t>
      </w:r>
      <w:r>
        <w:rPr>
          <w:rFonts w:eastAsia="Aptos"/>
          <w:kern w:val="2"/>
          <w:szCs w:val="18"/>
          <w:lang w:eastAsia="en-US"/>
          <w14:ligatures w14:val="standardContextual"/>
        </w:rPr>
        <w:t xml:space="preserve"> De stikstofproblematiek grijpt aan op alle sectoren in de Nederlandse economie. Ook is een aantal belangrijke effecten lastig of niet te kwantificeren zoals de negatieve gevolgen voor de natuur en de invloed op het vestigingsklimaat. Om deze toch mee te kunnen nemen in het onderzoek hebben de onderzoekers bij een aantal deelaspecten gekozen voor een kwalitatieve benadering.</w:t>
      </w:r>
    </w:p>
    <w:p w:rsidR="00C459EC" w:rsidP="00C459EC" w:rsidRDefault="00C459EC" w14:paraId="1AD2062F" w14:textId="77777777">
      <w:pPr>
        <w:tabs>
          <w:tab w:val="left" w:pos="2216"/>
        </w:tabs>
        <w:rPr>
          <w:rFonts w:eastAsia="Aptos"/>
          <w:kern w:val="2"/>
          <w:szCs w:val="18"/>
          <w:lang w:eastAsia="en-US"/>
          <w14:ligatures w14:val="standardContextual"/>
        </w:rPr>
      </w:pPr>
    </w:p>
    <w:p w:rsidRPr="00DB5D8C" w:rsidR="0068485D" w:rsidP="00C459EC" w:rsidRDefault="0068485D" w14:paraId="0095D026" w14:textId="096F290C">
      <w:pPr>
        <w:tabs>
          <w:tab w:val="left" w:pos="2216"/>
        </w:tabs>
        <w:rPr>
          <w:rFonts w:eastAsia="Aptos"/>
          <w:kern w:val="2"/>
          <w:szCs w:val="18"/>
          <w:lang w:eastAsia="en-US"/>
          <w14:ligatures w14:val="standardContextual"/>
        </w:rPr>
      </w:pPr>
      <w:r>
        <w:rPr>
          <w:rFonts w:eastAsia="Aptos"/>
          <w:kern w:val="2"/>
          <w:szCs w:val="18"/>
          <w:lang w:eastAsia="en-US"/>
          <w14:ligatures w14:val="standardContextual"/>
        </w:rPr>
        <w:t>Uit het onderzoek blijkt dat d</w:t>
      </w:r>
      <w:r w:rsidRPr="00DB5D8C">
        <w:rPr>
          <w:rFonts w:eastAsia="Aptos"/>
          <w:kern w:val="2"/>
          <w:szCs w:val="18"/>
          <w:lang w:eastAsia="en-US"/>
          <w14:ligatures w14:val="standardContextual"/>
        </w:rPr>
        <w:t>e gevolgen direct en indirect veel verschillende onderdelen van onze samenleving</w:t>
      </w:r>
      <w:r>
        <w:rPr>
          <w:rFonts w:eastAsia="Aptos"/>
          <w:kern w:val="2"/>
          <w:szCs w:val="18"/>
          <w:lang w:eastAsia="en-US"/>
          <w14:ligatures w14:val="standardContextual"/>
        </w:rPr>
        <w:t xml:space="preserve"> raken</w:t>
      </w:r>
      <w:r w:rsidRPr="00DB5D8C">
        <w:rPr>
          <w:rFonts w:eastAsia="Aptos"/>
          <w:kern w:val="2"/>
          <w:szCs w:val="18"/>
          <w:lang w:eastAsia="en-US"/>
          <w14:ligatures w14:val="standardContextual"/>
        </w:rPr>
        <w:t>, zoals de woningbouw, infrastructuur, industrie en de agrarische sector. De verminderde vergunningverlening over de onderzochte periode van 2024-2030 leidt volgens het onderzoek tot 30,7 miljard euro aan omzetverlies: projecten die niet doorgaan omdat zij geen vergunning krijgen. Dit leidt tot een netto economische schade van 4,1</w:t>
      </w:r>
      <w:r>
        <w:rPr>
          <w:rFonts w:eastAsia="Aptos"/>
          <w:kern w:val="2"/>
          <w:szCs w:val="18"/>
          <w:lang w:eastAsia="en-US"/>
          <w14:ligatures w14:val="standardContextual"/>
        </w:rPr>
        <w:t xml:space="preserve"> miljard euro</w:t>
      </w:r>
      <w:r w:rsidRPr="00DB5D8C">
        <w:rPr>
          <w:rFonts w:eastAsia="Aptos"/>
          <w:kern w:val="2"/>
          <w:szCs w:val="18"/>
          <w:lang w:eastAsia="en-US"/>
          <w14:ligatures w14:val="standardContextual"/>
        </w:rPr>
        <w:t xml:space="preserve"> in dezelfde periode, oplopend tot 21,5 miljard euro in een ongunstig scenario. Bovendien maakt het kabinet zich zorgen over aspecten die niet gemodelleerd zijn, maar zeker op de langere termijn wel groot zijn, zoals schade aan het vestigingsklimaat</w:t>
      </w:r>
      <w:r w:rsidR="007076F5">
        <w:rPr>
          <w:rFonts w:eastAsia="Aptos"/>
          <w:kern w:val="2"/>
          <w:szCs w:val="18"/>
          <w:lang w:eastAsia="en-US"/>
          <w14:ligatures w14:val="standardContextual"/>
        </w:rPr>
        <w:t>,</w:t>
      </w:r>
      <w:r>
        <w:rPr>
          <w:rFonts w:eastAsia="Aptos"/>
          <w:kern w:val="2"/>
          <w:szCs w:val="18"/>
          <w:lang w:eastAsia="en-US"/>
          <w14:ligatures w14:val="standardContextual"/>
        </w:rPr>
        <w:t xml:space="preserve"> </w:t>
      </w:r>
      <w:r w:rsidRPr="00DB5D8C" w:rsidR="007076F5">
        <w:rPr>
          <w:rFonts w:eastAsia="Aptos"/>
          <w:kern w:val="2"/>
          <w:szCs w:val="18"/>
          <w:lang w:eastAsia="en-US"/>
          <w14:ligatures w14:val="standardContextual"/>
        </w:rPr>
        <w:t>netcongestie</w:t>
      </w:r>
      <w:r w:rsidR="007076F5">
        <w:rPr>
          <w:rFonts w:eastAsia="Aptos"/>
          <w:kern w:val="2"/>
          <w:szCs w:val="18"/>
          <w:lang w:eastAsia="en-US"/>
          <w14:ligatures w14:val="standardContextual"/>
        </w:rPr>
        <w:t xml:space="preserve"> </w:t>
      </w:r>
      <w:r>
        <w:rPr>
          <w:rFonts w:eastAsia="Aptos"/>
          <w:kern w:val="2"/>
          <w:szCs w:val="18"/>
          <w:lang w:eastAsia="en-US"/>
          <w14:ligatures w14:val="standardContextual"/>
        </w:rPr>
        <w:t>en</w:t>
      </w:r>
      <w:r w:rsidRPr="00DB5D8C">
        <w:rPr>
          <w:rFonts w:eastAsia="Aptos"/>
          <w:kern w:val="2"/>
          <w:szCs w:val="18"/>
          <w:lang w:eastAsia="en-US"/>
          <w14:ligatures w14:val="standardContextual"/>
        </w:rPr>
        <w:t xml:space="preserve"> </w:t>
      </w:r>
      <w:r w:rsidR="007076F5">
        <w:rPr>
          <w:rFonts w:eastAsia="Aptos"/>
          <w:kern w:val="2"/>
          <w:szCs w:val="18"/>
          <w:lang w:eastAsia="en-US"/>
          <w14:ligatures w14:val="standardContextual"/>
        </w:rPr>
        <w:t xml:space="preserve">het niet kunnen doorgaan van </w:t>
      </w:r>
      <w:r w:rsidRPr="00DB5D8C">
        <w:rPr>
          <w:rFonts w:eastAsia="Aptos"/>
          <w:kern w:val="2"/>
          <w:szCs w:val="18"/>
          <w:lang w:eastAsia="en-US"/>
          <w14:ligatures w14:val="standardContextual"/>
        </w:rPr>
        <w:t>projecten van nationaal belang zoals defensie.</w:t>
      </w:r>
    </w:p>
    <w:p w:rsidR="00C459EC" w:rsidP="00C459EC" w:rsidRDefault="00C459EC" w14:paraId="6A2E6063" w14:textId="77777777">
      <w:pPr>
        <w:tabs>
          <w:tab w:val="left" w:pos="2216"/>
        </w:tabs>
        <w:rPr>
          <w:rFonts w:eastAsia="Aptos"/>
          <w:kern w:val="2"/>
          <w:szCs w:val="18"/>
          <w:lang w:eastAsia="en-US"/>
          <w14:ligatures w14:val="standardContextual"/>
        </w:rPr>
      </w:pPr>
    </w:p>
    <w:p w:rsidRPr="00DB5D8C" w:rsidR="0068485D" w:rsidP="00C459EC" w:rsidRDefault="0068485D" w14:paraId="0E5EE40D" w14:textId="5D7B9C77">
      <w:pPr>
        <w:tabs>
          <w:tab w:val="left" w:pos="2216"/>
        </w:tabs>
        <w:rPr>
          <w:rFonts w:eastAsia="Aptos"/>
          <w:kern w:val="2"/>
          <w:szCs w:val="18"/>
          <w:lang w:eastAsia="en-US"/>
          <w14:ligatures w14:val="standardContextual"/>
        </w:rPr>
      </w:pPr>
      <w:r w:rsidRPr="00DB5D8C">
        <w:rPr>
          <w:rFonts w:eastAsia="Aptos"/>
          <w:kern w:val="2"/>
          <w:szCs w:val="18"/>
          <w:lang w:eastAsia="en-US"/>
          <w14:ligatures w14:val="standardContextual"/>
        </w:rPr>
        <w:t>Het kabinet trekt zich de huidige economische en maatschappelijke beperkingen</w:t>
      </w:r>
      <w:r>
        <w:rPr>
          <w:rFonts w:eastAsia="Aptos"/>
          <w:kern w:val="2"/>
          <w:szCs w:val="18"/>
          <w:lang w:eastAsia="en-US"/>
          <w14:ligatures w14:val="standardContextual"/>
        </w:rPr>
        <w:t xml:space="preserve"> en gevolgen</w:t>
      </w:r>
      <w:r w:rsidRPr="00DB5D8C">
        <w:rPr>
          <w:rFonts w:eastAsia="Aptos"/>
          <w:kern w:val="2"/>
          <w:szCs w:val="18"/>
          <w:lang w:eastAsia="en-US"/>
          <w14:ligatures w14:val="standardContextual"/>
        </w:rPr>
        <w:t xml:space="preserve"> van de stikstofproblematiek zeer aan. Het is het kabinet</w:t>
      </w:r>
      <w:r>
        <w:rPr>
          <w:rFonts w:eastAsia="Aptos"/>
          <w:kern w:val="2"/>
          <w:szCs w:val="18"/>
          <w:lang w:eastAsia="en-US"/>
          <w14:ligatures w14:val="standardContextual"/>
        </w:rPr>
        <w:t xml:space="preserve"> er</w:t>
      </w:r>
      <w:r w:rsidRPr="00DB5D8C">
        <w:rPr>
          <w:rFonts w:eastAsia="Aptos"/>
          <w:kern w:val="2"/>
          <w:szCs w:val="18"/>
          <w:lang w:eastAsia="en-US"/>
          <w14:ligatures w14:val="standardContextual"/>
        </w:rPr>
        <w:t xml:space="preserve"> daarom ook alles aan gelegen om met de Ministeriële Commissie Economie en Natuurherstel (MCEN) te werken aan oplossingen om Nederland weer ‘van het slot’ te krijgen.</w:t>
      </w:r>
    </w:p>
    <w:p w:rsidR="00C459EC" w:rsidP="00C459EC" w:rsidRDefault="00C459EC" w14:paraId="1EABF4AE" w14:textId="77777777">
      <w:pPr>
        <w:keepNext/>
        <w:tabs>
          <w:tab w:val="left" w:pos="2216"/>
        </w:tabs>
        <w:rPr>
          <w:rFonts w:eastAsia="Aptos"/>
          <w:i/>
          <w:iCs/>
          <w:kern w:val="2"/>
          <w:szCs w:val="18"/>
          <w:lang w:eastAsia="en-US"/>
          <w14:ligatures w14:val="standardContextual"/>
        </w:rPr>
      </w:pPr>
    </w:p>
    <w:p w:rsidRPr="009E54E7" w:rsidR="0068485D" w:rsidP="00C459EC" w:rsidRDefault="0068485D" w14:paraId="695F7A92" w14:textId="23481074">
      <w:pPr>
        <w:keepNext/>
        <w:tabs>
          <w:tab w:val="left" w:pos="2216"/>
        </w:tabs>
        <w:rPr>
          <w:rFonts w:eastAsia="Aptos"/>
          <w:i/>
          <w:iCs/>
          <w:kern w:val="2"/>
          <w:szCs w:val="18"/>
          <w:lang w:eastAsia="en-US"/>
          <w14:ligatures w14:val="standardContextual"/>
        </w:rPr>
      </w:pPr>
      <w:r w:rsidRPr="009E54E7">
        <w:rPr>
          <w:rFonts w:eastAsia="Aptos"/>
          <w:i/>
          <w:iCs/>
          <w:kern w:val="2"/>
          <w:szCs w:val="18"/>
          <w:lang w:eastAsia="en-US"/>
          <w14:ligatures w14:val="standardContextual"/>
        </w:rPr>
        <w:t>Bevindingen van rapport</w:t>
      </w:r>
    </w:p>
    <w:p w:rsidR="00C459EC" w:rsidP="00C459EC" w:rsidRDefault="00C459EC" w14:paraId="384002D2" w14:textId="77777777">
      <w:pPr>
        <w:tabs>
          <w:tab w:val="left" w:pos="2216"/>
        </w:tabs>
        <w:rPr>
          <w:rFonts w:eastAsia="Aptos"/>
          <w:kern w:val="2"/>
          <w:szCs w:val="18"/>
          <w:lang w:eastAsia="en-US"/>
          <w14:ligatures w14:val="standardContextual"/>
        </w:rPr>
      </w:pPr>
    </w:p>
    <w:p w:rsidR="0068485D" w:rsidP="00C459EC" w:rsidRDefault="0068485D" w14:paraId="0EEE330F" w14:textId="7121C99A">
      <w:pPr>
        <w:tabs>
          <w:tab w:val="left" w:pos="2216"/>
        </w:tabs>
        <w:rPr>
          <w:rFonts w:eastAsia="Aptos"/>
          <w:kern w:val="2"/>
          <w:szCs w:val="18"/>
          <w:lang w:eastAsia="en-US"/>
          <w14:ligatures w14:val="standardContextual"/>
        </w:rPr>
      </w:pPr>
      <w:r w:rsidRPr="009E54E7">
        <w:rPr>
          <w:rFonts w:eastAsia="Aptos"/>
          <w:kern w:val="2"/>
          <w:szCs w:val="18"/>
          <w:lang w:eastAsia="en-US"/>
          <w14:ligatures w14:val="standardContextual"/>
        </w:rPr>
        <w:t xml:space="preserve">De onderzoekers is gevraagd om in kaart te brengen op welke manier de stikstofproblematiek leidt tot problemen voor de economie, natuur en gezondheid en om te berekenen wat de omvang van deze problemen is in recente jaren. Het rapport analyseert deze vragen door eerst de verschillende effectpaden in kaart te brengen waarlangs de stikstofproblematiek tot schade leidt. Vervolgens splitsen de onderzoekers de effecten van de stikstofproblematiek in twee delen. </w:t>
      </w:r>
      <w:bookmarkStart w:name="_Hlk200534362" w:id="1"/>
      <w:r w:rsidRPr="009E54E7">
        <w:rPr>
          <w:rFonts w:eastAsia="Aptos"/>
          <w:kern w:val="2"/>
          <w:szCs w:val="18"/>
          <w:lang w:eastAsia="en-US"/>
          <w14:ligatures w14:val="standardContextual"/>
        </w:rPr>
        <w:t xml:space="preserve">Ten eerste hebben zij per sector de economische schade geanalyseerd die volgt uit de verminderde vergunningverlening door de stikstofproblematiek. Ten tweede hebben de onderzoekers de gevolgen van stikstofemissies in kaart gebracht in termen van gezondheidsschade en schade voor natuur en ecosystemen. </w:t>
      </w:r>
      <w:bookmarkEnd w:id="1"/>
    </w:p>
    <w:p w:rsidRPr="009E54E7" w:rsidR="00C459EC" w:rsidP="00C459EC" w:rsidRDefault="00C459EC" w14:paraId="7ABA8BF5" w14:textId="77777777">
      <w:pPr>
        <w:tabs>
          <w:tab w:val="left" w:pos="2216"/>
        </w:tabs>
        <w:rPr>
          <w:rFonts w:eastAsia="Aptos"/>
          <w:kern w:val="2"/>
          <w:szCs w:val="18"/>
          <w:lang w:eastAsia="en-US"/>
          <w14:ligatures w14:val="standardContextual"/>
        </w:rPr>
      </w:pPr>
    </w:p>
    <w:p w:rsidRPr="006E0D67" w:rsidR="0068485D" w:rsidP="00C459EC" w:rsidRDefault="0068485D" w14:paraId="6329738E" w14:textId="77777777">
      <w:pPr>
        <w:numPr>
          <w:ilvl w:val="0"/>
          <w:numId w:val="15"/>
        </w:numPr>
        <w:tabs>
          <w:tab w:val="left" w:pos="2216"/>
        </w:tabs>
        <w:rPr>
          <w:rFonts w:eastAsia="Aptos"/>
          <w:i/>
          <w:iCs/>
          <w:lang w:eastAsia="en-US"/>
        </w:rPr>
      </w:pPr>
      <w:r w:rsidRPr="006E0D67">
        <w:rPr>
          <w:rFonts w:eastAsia="Aptos"/>
          <w:i/>
          <w:iCs/>
          <w:lang w:eastAsia="en-US"/>
        </w:rPr>
        <w:t>Schade voor infrastructuur, woningbouw, agrarische sector en de industrie</w:t>
      </w:r>
    </w:p>
    <w:p w:rsidR="00C459EC" w:rsidP="00C459EC" w:rsidRDefault="00C459EC" w14:paraId="092C3013" w14:textId="77777777">
      <w:pPr>
        <w:tabs>
          <w:tab w:val="left" w:pos="2216"/>
        </w:tabs>
        <w:rPr>
          <w:rFonts w:eastAsia="Aptos"/>
          <w:kern w:val="2"/>
          <w:szCs w:val="18"/>
          <w:lang w:eastAsia="en-US"/>
          <w14:ligatures w14:val="standardContextual"/>
        </w:rPr>
      </w:pPr>
    </w:p>
    <w:p w:rsidRPr="009E54E7" w:rsidR="0068485D" w:rsidP="00C459EC" w:rsidRDefault="0068485D" w14:paraId="4842F5C3" w14:textId="0BEC7409">
      <w:pPr>
        <w:tabs>
          <w:tab w:val="left" w:pos="2216"/>
        </w:tabs>
        <w:rPr>
          <w:rFonts w:eastAsia="Aptos"/>
          <w:kern w:val="2"/>
          <w:szCs w:val="18"/>
          <w:lang w:eastAsia="en-US"/>
          <w14:ligatures w14:val="standardContextual"/>
        </w:rPr>
      </w:pPr>
      <w:r w:rsidRPr="009E54E7">
        <w:rPr>
          <w:rFonts w:eastAsia="Aptos"/>
          <w:kern w:val="2"/>
          <w:szCs w:val="18"/>
          <w:lang w:eastAsia="en-US"/>
          <w14:ligatures w14:val="standardContextual"/>
        </w:rPr>
        <w:t xml:space="preserve">In het eerste deel van het rapport is de schade kwantitatief berekend voor de </w:t>
      </w:r>
      <w:bookmarkStart w:name="_Hlk200983149" w:id="2"/>
      <w:r w:rsidRPr="009E54E7">
        <w:rPr>
          <w:rFonts w:eastAsia="Aptos"/>
          <w:kern w:val="2"/>
          <w:szCs w:val="18"/>
          <w:lang w:eastAsia="en-US"/>
          <w14:ligatures w14:val="standardContextual"/>
        </w:rPr>
        <w:t>sectoren woningbouw, infrastructuur, industrie</w:t>
      </w:r>
      <w:bookmarkEnd w:id="2"/>
      <w:r w:rsidRPr="009E54E7">
        <w:rPr>
          <w:rFonts w:eastAsia="Aptos"/>
          <w:kern w:val="2"/>
          <w:szCs w:val="18"/>
          <w:lang w:eastAsia="en-US"/>
          <w14:ligatures w14:val="standardContextual"/>
        </w:rPr>
        <w:t xml:space="preserve"> en agrarische sector. Dit deel analyseert de schade over 2024 en kijkt ook naar de potentiële toekomstige schade tot 2030. </w:t>
      </w:r>
    </w:p>
    <w:p w:rsidR="00C459EC" w:rsidP="00C459EC" w:rsidRDefault="00C459EC" w14:paraId="659E6EE6" w14:textId="77777777">
      <w:pPr>
        <w:tabs>
          <w:tab w:val="left" w:pos="2216"/>
        </w:tabs>
        <w:rPr>
          <w:rFonts w:eastAsia="Aptos"/>
          <w:kern w:val="2"/>
          <w:szCs w:val="18"/>
          <w:lang w:eastAsia="en-US"/>
          <w14:ligatures w14:val="standardContextual"/>
        </w:rPr>
      </w:pPr>
    </w:p>
    <w:p w:rsidR="00C459EC" w:rsidP="00C459EC" w:rsidRDefault="0068485D" w14:paraId="5601DB8D" w14:textId="77777777">
      <w:pPr>
        <w:tabs>
          <w:tab w:val="left" w:pos="2216"/>
        </w:tabs>
        <w:rPr>
          <w:rFonts w:eastAsia="Aptos"/>
          <w:kern w:val="2"/>
          <w:szCs w:val="18"/>
          <w:lang w:eastAsia="en-US"/>
          <w14:ligatures w14:val="standardContextual"/>
        </w:rPr>
      </w:pPr>
      <w:r w:rsidRPr="009E54E7">
        <w:rPr>
          <w:rFonts w:eastAsia="Aptos"/>
          <w:kern w:val="2"/>
          <w:szCs w:val="18"/>
          <w:lang w:eastAsia="en-US"/>
          <w14:ligatures w14:val="standardContextual"/>
        </w:rPr>
        <w:t xml:space="preserve">De kwantitatieve uitkomsten laten zien dat de verminderde vergunningverlening de hele economie raakt: de onderzoekers schatten dat de verminderde vergunningverlening over de onderzochte periode van 2024-2030 tot circa </w:t>
      </w:r>
    </w:p>
    <w:p w:rsidRPr="009E54E7" w:rsidR="0068485D" w:rsidP="00C459EC" w:rsidRDefault="0068485D" w14:paraId="4BDB1840" w14:textId="5F7992CE">
      <w:pPr>
        <w:tabs>
          <w:tab w:val="left" w:pos="2216"/>
        </w:tabs>
        <w:rPr>
          <w:rFonts w:eastAsia="Aptos"/>
          <w:kern w:val="2"/>
          <w:szCs w:val="18"/>
          <w:lang w:eastAsia="en-US"/>
          <w14:ligatures w14:val="standardContextual"/>
        </w:rPr>
      </w:pPr>
      <w:r w:rsidRPr="009E54E7">
        <w:rPr>
          <w:rFonts w:eastAsia="Aptos"/>
          <w:kern w:val="2"/>
          <w:szCs w:val="18"/>
          <w:lang w:eastAsia="en-US"/>
          <w14:ligatures w14:val="standardContextual"/>
        </w:rPr>
        <w:t>30,7 miljard euro aan omzetverlies leidt. Dit betreft de omzetwaarde van de niet vergunde projecten als gevolg van de stikstofproblematiek.</w:t>
      </w:r>
    </w:p>
    <w:p w:rsidR="00C459EC" w:rsidP="00C459EC" w:rsidRDefault="00C459EC" w14:paraId="1DB544B3" w14:textId="77777777">
      <w:pPr>
        <w:tabs>
          <w:tab w:val="left" w:pos="2216"/>
        </w:tabs>
        <w:rPr>
          <w:rFonts w:eastAsia="Aptos"/>
          <w:kern w:val="2"/>
          <w:szCs w:val="18"/>
          <w:lang w:eastAsia="en-US"/>
          <w14:ligatures w14:val="standardContextual"/>
        </w:rPr>
      </w:pPr>
      <w:bookmarkStart w:name="_Hlk200537730" w:id="3"/>
    </w:p>
    <w:p w:rsidR="0068485D" w:rsidP="00687F52" w:rsidRDefault="0068485D" w14:paraId="2F3E23FF" w14:textId="12AD4ED0">
      <w:pPr>
        <w:tabs>
          <w:tab w:val="left" w:pos="2216"/>
        </w:tabs>
        <w:spacing w:after="240"/>
        <w:rPr>
          <w:rFonts w:eastAsia="Aptos"/>
          <w:kern w:val="2"/>
          <w:szCs w:val="18"/>
          <w:lang w:eastAsia="en-US"/>
          <w14:ligatures w14:val="standardContextual"/>
        </w:rPr>
      </w:pPr>
      <w:r w:rsidRPr="009E54E7">
        <w:rPr>
          <w:rFonts w:eastAsia="Aptos"/>
          <w:kern w:val="2"/>
          <w:szCs w:val="18"/>
          <w:lang w:eastAsia="en-US"/>
          <w14:ligatures w14:val="standardContextual"/>
        </w:rPr>
        <w:t xml:space="preserve">Hoewel diverse projecten geen doorgang kunnen vinden en deze van aanzienlijke economische betekenis zijn, stellen de onderzoekers tegelijkertijd vast dat de </w:t>
      </w:r>
      <w:r w:rsidRPr="009E54E7">
        <w:rPr>
          <w:rFonts w:eastAsia="Aptos"/>
          <w:i/>
          <w:iCs/>
          <w:kern w:val="2"/>
          <w:szCs w:val="18"/>
          <w:lang w:eastAsia="en-US"/>
          <w14:ligatures w14:val="standardContextual"/>
        </w:rPr>
        <w:t>netto</w:t>
      </w:r>
      <w:r w:rsidRPr="009E54E7">
        <w:rPr>
          <w:rFonts w:eastAsia="Aptos"/>
          <w:kern w:val="2"/>
          <w:szCs w:val="18"/>
          <w:lang w:eastAsia="en-US"/>
          <w14:ligatures w14:val="standardContextual"/>
        </w:rPr>
        <w:t xml:space="preserve"> economische effecten over deze periode in het meest waarschijnlijke scenario </w:t>
      </w:r>
      <w:r>
        <w:rPr>
          <w:rFonts w:eastAsia="Aptos"/>
          <w:kern w:val="2"/>
          <w:szCs w:val="18"/>
          <w:lang w:eastAsia="en-US"/>
          <w14:ligatures w14:val="standardContextual"/>
        </w:rPr>
        <w:t xml:space="preserve">circa </w:t>
      </w:r>
      <w:r w:rsidRPr="009E54E7">
        <w:rPr>
          <w:rFonts w:eastAsia="Aptos"/>
          <w:kern w:val="2"/>
          <w:szCs w:val="18"/>
          <w:lang w:eastAsia="en-US"/>
          <w14:ligatures w14:val="standardContextual"/>
        </w:rPr>
        <w:t xml:space="preserve">4,1 miljard euro bedragen en in een gemodelleerd ongunstig scenario </w:t>
      </w:r>
      <w:r>
        <w:rPr>
          <w:rFonts w:eastAsia="Aptos"/>
          <w:kern w:val="2"/>
          <w:szCs w:val="18"/>
          <w:lang w:eastAsia="en-US"/>
          <w14:ligatures w14:val="standardContextual"/>
        </w:rPr>
        <w:t xml:space="preserve">circa </w:t>
      </w:r>
      <w:r w:rsidRPr="009E54E7">
        <w:rPr>
          <w:rFonts w:eastAsia="Aptos"/>
          <w:kern w:val="2"/>
          <w:szCs w:val="18"/>
          <w:lang w:eastAsia="en-US"/>
          <w14:ligatures w14:val="standardContextual"/>
        </w:rPr>
        <w:t>21,5 miljard euro. Dat is in het meest waarschijnlijke scenario gemiddeld 0,</w:t>
      </w:r>
      <w:r>
        <w:rPr>
          <w:rFonts w:eastAsia="Aptos"/>
          <w:kern w:val="2"/>
          <w:szCs w:val="18"/>
          <w:lang w:eastAsia="en-US"/>
          <w14:ligatures w14:val="standardContextual"/>
        </w:rPr>
        <w:t>1</w:t>
      </w:r>
      <w:r w:rsidRPr="009E54E7">
        <w:rPr>
          <w:rFonts w:eastAsia="Aptos"/>
          <w:kern w:val="2"/>
          <w:szCs w:val="18"/>
          <w:lang w:eastAsia="en-US"/>
          <w14:ligatures w14:val="standardContextual"/>
        </w:rPr>
        <w:t>% van het bbp per jaar, en in het meest ongunstige scenario 0,</w:t>
      </w:r>
      <w:r>
        <w:rPr>
          <w:rFonts w:eastAsia="Aptos"/>
          <w:kern w:val="2"/>
          <w:szCs w:val="18"/>
          <w:lang w:eastAsia="en-US"/>
          <w14:ligatures w14:val="standardContextual"/>
        </w:rPr>
        <w:t>4</w:t>
      </w:r>
      <w:r w:rsidRPr="009E54E7">
        <w:rPr>
          <w:rFonts w:eastAsia="Aptos"/>
          <w:kern w:val="2"/>
          <w:szCs w:val="18"/>
          <w:lang w:eastAsia="en-US"/>
          <w14:ligatures w14:val="standardContextual"/>
        </w:rPr>
        <w:t xml:space="preserve">% van het bbp per jaar. </w:t>
      </w:r>
    </w:p>
    <w:p w:rsidRPr="009E54E7" w:rsidR="0068485D" w:rsidP="00687F52" w:rsidRDefault="0068485D" w14:paraId="7DF7B1D1" w14:textId="77777777">
      <w:pPr>
        <w:keepNext/>
        <w:numPr>
          <w:ilvl w:val="0"/>
          <w:numId w:val="16"/>
        </w:numPr>
        <w:tabs>
          <w:tab w:val="left" w:pos="2216"/>
        </w:tabs>
        <w:spacing w:after="240"/>
        <w:ind w:left="1077"/>
        <w:rPr>
          <w:rFonts w:eastAsia="Aptos"/>
          <w:kern w:val="2"/>
          <w:szCs w:val="18"/>
          <w:lang w:eastAsia="en-US"/>
          <w14:ligatures w14:val="standardContextual"/>
        </w:rPr>
      </w:pPr>
      <w:r w:rsidRPr="009E54E7">
        <w:rPr>
          <w:rFonts w:eastAsia="Aptos"/>
          <w:kern w:val="2"/>
          <w:szCs w:val="18"/>
          <w:lang w:eastAsia="en-US"/>
          <w14:ligatures w14:val="standardContextual"/>
        </w:rPr>
        <w:t>Methode en kanttekeningen</w:t>
      </w:r>
    </w:p>
    <w:p w:rsidRPr="009E54E7" w:rsidR="0068485D" w:rsidP="00C459EC" w:rsidRDefault="0068485D" w14:paraId="226DAA5F" w14:textId="69D3C915">
      <w:pPr>
        <w:tabs>
          <w:tab w:val="left" w:pos="2216"/>
        </w:tabs>
        <w:rPr>
          <w:rFonts w:eastAsia="Aptos"/>
          <w:kern w:val="2"/>
          <w:szCs w:val="18"/>
          <w:lang w:eastAsia="en-US"/>
          <w14:ligatures w14:val="standardContextual"/>
        </w:rPr>
      </w:pPr>
      <w:r w:rsidRPr="009E54E7">
        <w:rPr>
          <w:rFonts w:eastAsia="Aptos"/>
          <w:kern w:val="2"/>
          <w:szCs w:val="18"/>
          <w:lang w:eastAsia="en-US"/>
          <w14:ligatures w14:val="standardContextual"/>
        </w:rPr>
        <w:t>De onderzoekers komen tot het netto economisch effect door eerst te inventariseren welke projecten geraakt worden door de stikstofproblematiek en wat het omzetverlies hiervan is. Dit omzetverlies vertalen de onderzoekers naar bruto</w:t>
      </w:r>
      <w:r>
        <w:rPr>
          <w:rFonts w:eastAsia="Aptos"/>
          <w:kern w:val="2"/>
          <w:szCs w:val="18"/>
          <w:lang w:eastAsia="en-US"/>
          <w14:ligatures w14:val="standardContextual"/>
        </w:rPr>
        <w:t>-</w:t>
      </w:r>
      <w:r w:rsidRPr="009E54E7">
        <w:rPr>
          <w:rFonts w:eastAsia="Aptos"/>
          <w:kern w:val="2"/>
          <w:szCs w:val="18"/>
          <w:lang w:eastAsia="en-US"/>
          <w14:ligatures w14:val="standardContextual"/>
        </w:rPr>
        <w:t xml:space="preserve">effecten op de toegevoegde waarde en deze corrigeren zij vervolgens voor de inzet van de vrijgekomen productiecapaciteit elders in de economie. Dit laatste houdt in dat bedrijven zich aanpassen en geraakte werknemers andere activiteiten ondernemen binnen hetzelfde bedrijf of een nieuwe baan vinden. In het rapport geven de onderzoekers aan dat dit gepaard gaat met productiviteitsverlies. Door de huidige krappe arbeidsmarkt zijn er relatief veel mogelijkheden voor alternatief werk. </w:t>
      </w:r>
    </w:p>
    <w:p w:rsidR="00C459EC" w:rsidP="00C459EC" w:rsidRDefault="00C459EC" w14:paraId="10710FBC" w14:textId="77777777">
      <w:pPr>
        <w:tabs>
          <w:tab w:val="left" w:pos="2216"/>
        </w:tabs>
        <w:rPr>
          <w:rFonts w:eastAsia="Aptos"/>
          <w:kern w:val="2"/>
          <w:szCs w:val="18"/>
          <w:lang w:eastAsia="en-US"/>
          <w14:ligatures w14:val="standardContextual"/>
        </w:rPr>
      </w:pPr>
    </w:p>
    <w:p w:rsidRPr="009E54E7" w:rsidR="0068485D" w:rsidP="00C459EC" w:rsidRDefault="0068485D" w14:paraId="642DB356" w14:textId="21D556D6">
      <w:pPr>
        <w:tabs>
          <w:tab w:val="left" w:pos="2216"/>
        </w:tabs>
        <w:rPr>
          <w:rFonts w:eastAsia="Aptos"/>
          <w:kern w:val="2"/>
          <w:szCs w:val="18"/>
          <w:lang w:eastAsia="en-US"/>
          <w14:ligatures w14:val="standardContextual"/>
        </w:rPr>
      </w:pPr>
      <w:r w:rsidRPr="009E54E7">
        <w:rPr>
          <w:rFonts w:eastAsia="Aptos"/>
          <w:kern w:val="2"/>
          <w:szCs w:val="18"/>
          <w:lang w:eastAsia="en-US"/>
          <w14:ligatures w14:val="standardContextual"/>
        </w:rPr>
        <w:t xml:space="preserve">Bij de interpretatie van bovengenoemde cijfers benadrukken de onderzoekers dat een aantal </w:t>
      </w:r>
      <w:r>
        <w:rPr>
          <w:rFonts w:eastAsia="Aptos"/>
          <w:kern w:val="2"/>
          <w:szCs w:val="18"/>
          <w:lang w:eastAsia="en-US"/>
          <w14:ligatures w14:val="standardContextual"/>
        </w:rPr>
        <w:t>effectpaden</w:t>
      </w:r>
      <w:r w:rsidRPr="009E54E7">
        <w:rPr>
          <w:rFonts w:eastAsia="Aptos"/>
          <w:kern w:val="2"/>
          <w:szCs w:val="18"/>
          <w:lang w:eastAsia="en-US"/>
          <w14:ligatures w14:val="standardContextual"/>
        </w:rPr>
        <w:t xml:space="preserve"> waarlangs economische schade ontstaat door de verminderde vergunningverlening alleen kwalitatief is geanalyseerd. Deze zijn dus niet meegenomen in de cijfers. Dit betreft de schade aan het vestigingsklimaat, projecten van nationaal belang zoals defensie en netcongestie en schade door infractieprocedures. De economische schade via deze kanalen is te ingewikkeld om modelmatig te kwantificeren. Daarnaast geldt de onzekerheidsmarge inzake de uiteindelijke impact van de uitspraak van de Raad van State op 18 december. </w:t>
      </w:r>
    </w:p>
    <w:p w:rsidR="00C459EC" w:rsidP="00C459EC" w:rsidRDefault="00C459EC" w14:paraId="64CAD4E7" w14:textId="77777777">
      <w:pPr>
        <w:tabs>
          <w:tab w:val="left" w:pos="2216"/>
        </w:tabs>
        <w:rPr>
          <w:rFonts w:eastAsia="Aptos"/>
          <w:kern w:val="2"/>
          <w:szCs w:val="18"/>
          <w:lang w:eastAsia="en-US"/>
          <w14:ligatures w14:val="standardContextual"/>
        </w:rPr>
      </w:pPr>
    </w:p>
    <w:p w:rsidR="0068485D" w:rsidP="00C459EC" w:rsidRDefault="0068485D" w14:paraId="4845C641" w14:textId="39008A6A">
      <w:pPr>
        <w:tabs>
          <w:tab w:val="left" w:pos="2216"/>
        </w:tabs>
        <w:rPr>
          <w:rFonts w:eastAsia="Aptos"/>
          <w:kern w:val="2"/>
          <w:szCs w:val="18"/>
          <w:lang w:eastAsia="en-US"/>
          <w14:ligatures w14:val="standardContextual"/>
        </w:rPr>
      </w:pPr>
      <w:r>
        <w:rPr>
          <w:rFonts w:eastAsia="Aptos"/>
          <w:kern w:val="2"/>
          <w:szCs w:val="18"/>
          <w:lang w:eastAsia="en-US"/>
          <w14:ligatures w14:val="standardContextual"/>
        </w:rPr>
        <w:t xml:space="preserve">Om toch een kwantitatief beeld te krijgen van deze beperkingen is er ook een </w:t>
      </w:r>
      <w:r w:rsidRPr="009E54E7">
        <w:rPr>
          <w:rFonts w:eastAsia="Aptos"/>
          <w:kern w:val="2"/>
          <w:szCs w:val="18"/>
          <w:lang w:eastAsia="en-US"/>
          <w14:ligatures w14:val="standardContextual"/>
        </w:rPr>
        <w:t xml:space="preserve">ongunstige scenario doorgerekend. In dit ongunstige scenario </w:t>
      </w:r>
      <w:r>
        <w:rPr>
          <w:rFonts w:eastAsia="Aptos"/>
          <w:kern w:val="2"/>
          <w:szCs w:val="18"/>
          <w:lang w:eastAsia="en-US"/>
          <w14:ligatures w14:val="standardContextual"/>
        </w:rPr>
        <w:t>wordt verondersteld dat</w:t>
      </w:r>
      <w:r w:rsidRPr="009E54E7">
        <w:rPr>
          <w:rFonts w:eastAsia="Aptos"/>
          <w:kern w:val="2"/>
          <w:szCs w:val="18"/>
          <w:lang w:eastAsia="en-US"/>
          <w14:ligatures w14:val="standardContextual"/>
        </w:rPr>
        <w:t xml:space="preserve"> het omzetverlies twee keer zo hoog </w:t>
      </w:r>
      <w:r>
        <w:rPr>
          <w:rFonts w:eastAsia="Aptos"/>
          <w:kern w:val="2"/>
          <w:szCs w:val="18"/>
          <w:lang w:eastAsia="en-US"/>
          <w14:ligatures w14:val="standardContextual"/>
        </w:rPr>
        <w:t>is en kunnen</w:t>
      </w:r>
      <w:r w:rsidRPr="009E54E7">
        <w:rPr>
          <w:rFonts w:eastAsia="Aptos"/>
          <w:kern w:val="2"/>
          <w:szCs w:val="18"/>
          <w:lang w:eastAsia="en-US"/>
          <w14:ligatures w14:val="standardContextual"/>
        </w:rPr>
        <w:t xml:space="preserve"> werknemers minder eenvoudig alternatieve banen vinden</w:t>
      </w:r>
      <w:r>
        <w:rPr>
          <w:rFonts w:eastAsia="Aptos"/>
          <w:kern w:val="2"/>
          <w:szCs w:val="18"/>
          <w:lang w:eastAsia="en-US"/>
          <w14:ligatures w14:val="standardContextual"/>
        </w:rPr>
        <w:t>,</w:t>
      </w:r>
      <w:r w:rsidRPr="009E54E7">
        <w:rPr>
          <w:rFonts w:eastAsia="Aptos"/>
          <w:kern w:val="2"/>
          <w:szCs w:val="18"/>
          <w:lang w:eastAsia="en-US"/>
          <w14:ligatures w14:val="standardContextual"/>
        </w:rPr>
        <w:t xml:space="preserve"> omdat ook alternatieve activiteiten tegen stikstofbeperkingen aanlopen.</w:t>
      </w:r>
      <w:r>
        <w:rPr>
          <w:rFonts w:eastAsia="Aptos"/>
          <w:kern w:val="2"/>
          <w:szCs w:val="18"/>
          <w:lang w:eastAsia="en-US"/>
          <w14:ligatures w14:val="standardContextual"/>
        </w:rPr>
        <w:t xml:space="preserve"> De economische schade blijkt een factor vijf groter te zijn in dit ongunstige scenario.</w:t>
      </w:r>
      <w:bookmarkEnd w:id="3"/>
    </w:p>
    <w:p w:rsidRPr="009E54E7" w:rsidR="00C459EC" w:rsidP="00C459EC" w:rsidRDefault="00C459EC" w14:paraId="6D68D599" w14:textId="77777777">
      <w:pPr>
        <w:tabs>
          <w:tab w:val="left" w:pos="2216"/>
        </w:tabs>
        <w:rPr>
          <w:rFonts w:eastAsia="Aptos"/>
          <w:kern w:val="2"/>
          <w:szCs w:val="18"/>
          <w:lang w:eastAsia="en-US"/>
          <w14:ligatures w14:val="standardContextual"/>
        </w:rPr>
      </w:pPr>
    </w:p>
    <w:p w:rsidRPr="009E54E7" w:rsidR="0068485D" w:rsidP="00C459EC" w:rsidRDefault="0068485D" w14:paraId="37D3878D" w14:textId="77777777">
      <w:pPr>
        <w:numPr>
          <w:ilvl w:val="0"/>
          <w:numId w:val="15"/>
        </w:numPr>
        <w:tabs>
          <w:tab w:val="left" w:pos="2216"/>
        </w:tabs>
        <w:rPr>
          <w:rFonts w:eastAsia="Aptos"/>
          <w:i/>
          <w:iCs/>
          <w:kern w:val="2"/>
          <w:szCs w:val="18"/>
          <w:lang w:eastAsia="en-US"/>
          <w14:ligatures w14:val="standardContextual"/>
        </w:rPr>
      </w:pPr>
      <w:r w:rsidRPr="009E54E7">
        <w:rPr>
          <w:rFonts w:eastAsia="Aptos"/>
          <w:i/>
          <w:iCs/>
          <w:kern w:val="2"/>
          <w:szCs w:val="18"/>
          <w:lang w:eastAsia="en-US"/>
          <w14:ligatures w14:val="standardContextual"/>
        </w:rPr>
        <w:t>Schade voor gezondheid en natuur</w:t>
      </w:r>
    </w:p>
    <w:p w:rsidR="00C459EC" w:rsidP="00C459EC" w:rsidRDefault="00C459EC" w14:paraId="74810CC3" w14:textId="77777777">
      <w:pPr>
        <w:tabs>
          <w:tab w:val="left" w:pos="2216"/>
        </w:tabs>
        <w:rPr>
          <w:rFonts w:eastAsia="Aptos"/>
          <w:kern w:val="2"/>
          <w:szCs w:val="18"/>
          <w:lang w:eastAsia="en-US"/>
          <w14:ligatures w14:val="standardContextual"/>
        </w:rPr>
      </w:pPr>
    </w:p>
    <w:p w:rsidRPr="009E54E7" w:rsidR="0068485D" w:rsidP="00C459EC" w:rsidRDefault="0068485D" w14:paraId="49040131" w14:textId="2E830C71">
      <w:pPr>
        <w:tabs>
          <w:tab w:val="left" w:pos="2216"/>
        </w:tabs>
        <w:rPr>
          <w:rFonts w:eastAsia="Aptos"/>
          <w:kern w:val="2"/>
          <w:szCs w:val="18"/>
          <w:lang w:eastAsia="en-US"/>
          <w14:ligatures w14:val="standardContextual"/>
        </w:rPr>
      </w:pPr>
      <w:r w:rsidRPr="009E54E7">
        <w:rPr>
          <w:rFonts w:eastAsia="Aptos"/>
          <w:kern w:val="2"/>
          <w:szCs w:val="18"/>
          <w:lang w:eastAsia="en-US"/>
          <w14:ligatures w14:val="standardContextual"/>
        </w:rPr>
        <w:t>In het tweede deel van het onderzoek berekenen de onderzoekers kwantitatief de effecten van stikstof voor gezondheid en natuur. Dit deel kijkt naar de effecten van alle stikstofemissies per jaar, ook van activiteiten die niet worden gehinderd door minder vergunningverlening.</w:t>
      </w:r>
    </w:p>
    <w:p w:rsidR="00C459EC" w:rsidP="00C459EC" w:rsidRDefault="00C459EC" w14:paraId="5698E8FC" w14:textId="77777777">
      <w:pPr>
        <w:tabs>
          <w:tab w:val="left" w:pos="2216"/>
        </w:tabs>
        <w:rPr>
          <w:rFonts w:eastAsia="Aptos"/>
          <w:kern w:val="2"/>
          <w:szCs w:val="18"/>
          <w:lang w:eastAsia="en-US"/>
          <w14:ligatures w14:val="standardContextual"/>
        </w:rPr>
      </w:pPr>
    </w:p>
    <w:p w:rsidR="0068485D" w:rsidP="00C459EC" w:rsidRDefault="0068485D" w14:paraId="39AE8DE4" w14:textId="115BD31C">
      <w:pPr>
        <w:tabs>
          <w:tab w:val="left" w:pos="2216"/>
        </w:tabs>
        <w:rPr>
          <w:rFonts w:eastAsia="Aptos"/>
          <w:kern w:val="2"/>
          <w:szCs w:val="18"/>
          <w:lang w:eastAsia="en-US"/>
          <w14:ligatures w14:val="standardContextual"/>
        </w:rPr>
      </w:pPr>
      <w:r w:rsidRPr="009E54E7">
        <w:rPr>
          <w:rFonts w:eastAsia="Aptos"/>
          <w:kern w:val="2"/>
          <w:szCs w:val="18"/>
          <w:lang w:eastAsia="en-US"/>
          <w14:ligatures w14:val="standardContextual"/>
        </w:rPr>
        <w:t xml:space="preserve">De onderzoekers </w:t>
      </w:r>
      <w:r w:rsidR="00E10890">
        <w:rPr>
          <w:rFonts w:eastAsia="Aptos"/>
          <w:kern w:val="2"/>
          <w:szCs w:val="18"/>
          <w:lang w:eastAsia="en-US"/>
          <w14:ligatures w14:val="standardContextual"/>
        </w:rPr>
        <w:t xml:space="preserve">stellen </w:t>
      </w:r>
      <w:r w:rsidRPr="009E54E7">
        <w:rPr>
          <w:rFonts w:eastAsia="Aptos"/>
          <w:kern w:val="2"/>
          <w:szCs w:val="18"/>
          <w:lang w:eastAsia="en-US"/>
          <w14:ligatures w14:val="standardContextual"/>
        </w:rPr>
        <w:t>dat de schade van stikstofemissies op natuur en gezondheid in 2023 neerkomt op minstens 15,1 miljard euro, ofwel 1,6% van ons bbp. Deze schade is jaarlijks terugkerend en varieert naargelang de stikstofuitstoot. Deze schade heeft ook een economisch</w:t>
      </w:r>
      <w:r>
        <w:rPr>
          <w:rFonts w:eastAsia="Aptos"/>
          <w:kern w:val="2"/>
          <w:szCs w:val="18"/>
          <w:lang w:eastAsia="en-US"/>
          <w14:ligatures w14:val="standardContextual"/>
        </w:rPr>
        <w:t>e</w:t>
      </w:r>
      <w:r w:rsidRPr="009E54E7">
        <w:rPr>
          <w:rFonts w:eastAsia="Aptos"/>
          <w:kern w:val="2"/>
          <w:szCs w:val="18"/>
          <w:lang w:eastAsia="en-US"/>
          <w14:ligatures w14:val="standardContextual"/>
        </w:rPr>
        <w:t xml:space="preserve"> component: de onderzoekers schatten dat door luchtvervuilende emissies ziekteverzuim en ziekteverlof oploopt en de productiviteit op werkdagen afneemt. De grootte van dit effect schatten de onderzoekers op ruim 1 miljard euro in 2023 en is jaarlijks terugkerend.</w:t>
      </w:r>
    </w:p>
    <w:p w:rsidRPr="009E54E7" w:rsidR="00C459EC" w:rsidP="00C459EC" w:rsidRDefault="00C459EC" w14:paraId="0F1F2177" w14:textId="77777777">
      <w:pPr>
        <w:tabs>
          <w:tab w:val="left" w:pos="2216"/>
        </w:tabs>
        <w:rPr>
          <w:rFonts w:eastAsia="Aptos"/>
          <w:kern w:val="2"/>
          <w:szCs w:val="18"/>
          <w:lang w:eastAsia="en-US"/>
          <w14:ligatures w14:val="standardContextual"/>
        </w:rPr>
      </w:pPr>
    </w:p>
    <w:p w:rsidRPr="009E54E7" w:rsidR="0068485D" w:rsidP="00C459EC" w:rsidRDefault="0068485D" w14:paraId="78863C8A" w14:textId="77777777">
      <w:pPr>
        <w:numPr>
          <w:ilvl w:val="0"/>
          <w:numId w:val="17"/>
        </w:numPr>
        <w:tabs>
          <w:tab w:val="left" w:pos="2216"/>
        </w:tabs>
        <w:rPr>
          <w:rFonts w:eastAsia="Aptos"/>
          <w:kern w:val="2"/>
          <w:szCs w:val="18"/>
          <w:lang w:eastAsia="en-US"/>
          <w14:ligatures w14:val="standardContextual"/>
        </w:rPr>
      </w:pPr>
      <w:r w:rsidRPr="009E54E7">
        <w:rPr>
          <w:rFonts w:eastAsia="Aptos"/>
          <w:kern w:val="2"/>
          <w:szCs w:val="18"/>
          <w:lang w:eastAsia="en-US"/>
          <w14:ligatures w14:val="standardContextual"/>
        </w:rPr>
        <w:t>Methode en kanttekeningen</w:t>
      </w:r>
    </w:p>
    <w:p w:rsidR="00C459EC" w:rsidP="00C459EC" w:rsidRDefault="00C459EC" w14:paraId="7F1F9A4C" w14:textId="77777777">
      <w:pPr>
        <w:tabs>
          <w:tab w:val="left" w:pos="2216"/>
        </w:tabs>
        <w:rPr>
          <w:rFonts w:eastAsia="Aptos"/>
          <w:kern w:val="2"/>
          <w:szCs w:val="18"/>
          <w:lang w:eastAsia="en-US"/>
          <w14:ligatures w14:val="standardContextual"/>
        </w:rPr>
      </w:pPr>
    </w:p>
    <w:p w:rsidRPr="009E54E7" w:rsidR="0068485D" w:rsidP="00C459EC" w:rsidRDefault="0068485D" w14:paraId="50CD7CBB" w14:textId="502A3AD3">
      <w:pPr>
        <w:tabs>
          <w:tab w:val="left" w:pos="2216"/>
        </w:tabs>
        <w:rPr>
          <w:rFonts w:eastAsia="Aptos"/>
          <w:kern w:val="2"/>
          <w:szCs w:val="18"/>
          <w:lang w:eastAsia="en-US"/>
          <w14:ligatures w14:val="standardContextual"/>
        </w:rPr>
      </w:pPr>
      <w:r w:rsidRPr="009E54E7">
        <w:rPr>
          <w:rFonts w:eastAsia="Aptos"/>
          <w:kern w:val="2"/>
          <w:szCs w:val="18"/>
          <w:lang w:eastAsia="en-US"/>
          <w14:ligatures w14:val="standardContextual"/>
        </w:rPr>
        <w:t>De onderzoekers komen tot deze uitkomsten door te analyseren wat de effecten zijn van stikstofuitstoot op gezondheid, natuur en klimaat en deze in geld uit te drukken per extra emissie stikstofoxide, lachgas en ammoniak. Vervolgens vermenigvuldigen de onderzoekers deze bedragen met de totale jaarlijkse Nederlandse uitstoot van respectievelijk stikstofoxide, lachgas en ammoniak.</w:t>
      </w:r>
    </w:p>
    <w:p w:rsidR="00C459EC" w:rsidP="00C459EC" w:rsidRDefault="00C459EC" w14:paraId="1DB5E26C" w14:textId="77777777">
      <w:pPr>
        <w:tabs>
          <w:tab w:val="left" w:pos="2216"/>
        </w:tabs>
        <w:rPr>
          <w:rFonts w:eastAsia="Aptos"/>
          <w:kern w:val="2"/>
          <w:szCs w:val="18"/>
          <w:lang w:eastAsia="en-US"/>
          <w14:ligatures w14:val="standardContextual"/>
        </w:rPr>
      </w:pPr>
    </w:p>
    <w:p w:rsidRPr="009E54E7" w:rsidR="0068485D" w:rsidP="00C459EC" w:rsidRDefault="0068485D" w14:paraId="763702D9" w14:textId="2AFF42E4">
      <w:pPr>
        <w:tabs>
          <w:tab w:val="left" w:pos="2216"/>
        </w:tabs>
        <w:rPr>
          <w:rFonts w:eastAsia="Aptos"/>
          <w:kern w:val="2"/>
          <w:szCs w:val="18"/>
          <w:lang w:eastAsia="en-US"/>
          <w14:ligatures w14:val="standardContextual"/>
        </w:rPr>
      </w:pPr>
      <w:r w:rsidRPr="009E54E7">
        <w:rPr>
          <w:rFonts w:eastAsia="Aptos"/>
          <w:kern w:val="2"/>
          <w:szCs w:val="18"/>
          <w:lang w:eastAsia="en-US"/>
          <w14:ligatures w14:val="standardContextual"/>
        </w:rPr>
        <w:t>De schatting van gezondheids- en natuurschade betreft een conservatieve schatting die is ingegeven door modelaannames</w:t>
      </w:r>
      <w:r>
        <w:rPr>
          <w:rFonts w:eastAsia="Aptos"/>
          <w:kern w:val="2"/>
          <w:szCs w:val="18"/>
          <w:lang w:eastAsia="en-US"/>
          <w14:ligatures w14:val="standardContextual"/>
        </w:rPr>
        <w:t>,</w:t>
      </w:r>
      <w:r w:rsidRPr="009E54E7">
        <w:rPr>
          <w:rFonts w:eastAsia="Aptos"/>
          <w:kern w:val="2"/>
          <w:szCs w:val="18"/>
          <w:lang w:eastAsia="en-US"/>
          <w14:ligatures w14:val="standardContextual"/>
        </w:rPr>
        <w:t xml:space="preserve"> </w:t>
      </w:r>
      <w:r>
        <w:rPr>
          <w:rFonts w:eastAsia="Aptos"/>
          <w:kern w:val="2"/>
          <w:szCs w:val="18"/>
          <w:lang w:eastAsia="en-US"/>
          <w14:ligatures w14:val="standardContextual"/>
        </w:rPr>
        <w:t xml:space="preserve">vooral </w:t>
      </w:r>
      <w:r w:rsidRPr="009E54E7">
        <w:rPr>
          <w:rFonts w:eastAsia="Aptos"/>
          <w:kern w:val="2"/>
          <w:szCs w:val="18"/>
          <w:lang w:eastAsia="en-US"/>
          <w14:ligatures w14:val="standardContextual"/>
        </w:rPr>
        <w:t xml:space="preserve">de werkelijke schade </w:t>
      </w:r>
      <w:r>
        <w:rPr>
          <w:rFonts w:eastAsia="Aptos"/>
          <w:kern w:val="2"/>
          <w:szCs w:val="18"/>
          <w:lang w:eastAsia="en-US"/>
          <w14:ligatures w14:val="standardContextual"/>
        </w:rPr>
        <w:t>aan natuur</w:t>
      </w:r>
      <w:r w:rsidRPr="009E54E7">
        <w:rPr>
          <w:rFonts w:eastAsia="Aptos"/>
          <w:kern w:val="2"/>
          <w:szCs w:val="18"/>
          <w:lang w:eastAsia="en-US"/>
          <w14:ligatures w14:val="standardContextual"/>
        </w:rPr>
        <w:t xml:space="preserve"> kan volgens de onderzoekers aanzienlijk hoger liggen. Een andere kanttekening in de berekening van de schade in dit tweede deel is dat geen rekening kon worden gehouden met de locatie waar stikstof wordt uitgestoten, terwijl deze voor de impact op de natuurkwaliteit wel van belang is. Bovendien ontbreekt in deze berekening de schadelijke effecten van de ophoping van deposities uit vorige jaren, de gebruikte rekenmethode is hiervoor niet geschikt.</w:t>
      </w:r>
    </w:p>
    <w:p w:rsidR="00C459EC" w:rsidP="00C459EC" w:rsidRDefault="00C459EC" w14:paraId="6486EB33" w14:textId="77777777">
      <w:pPr>
        <w:keepNext/>
        <w:tabs>
          <w:tab w:val="left" w:pos="2216"/>
        </w:tabs>
        <w:rPr>
          <w:rFonts w:eastAsia="Aptos"/>
          <w:i/>
          <w:iCs/>
          <w:kern w:val="2"/>
          <w:szCs w:val="18"/>
          <w:lang w:eastAsia="en-US"/>
          <w14:ligatures w14:val="standardContextual"/>
        </w:rPr>
      </w:pPr>
    </w:p>
    <w:p w:rsidRPr="009E54E7" w:rsidR="0068485D" w:rsidP="00C459EC" w:rsidRDefault="0068485D" w14:paraId="377534C5" w14:textId="69EDD811">
      <w:pPr>
        <w:keepNext/>
        <w:tabs>
          <w:tab w:val="left" w:pos="2216"/>
        </w:tabs>
        <w:rPr>
          <w:rFonts w:eastAsia="Aptos"/>
          <w:i/>
          <w:iCs/>
          <w:kern w:val="2"/>
          <w:szCs w:val="18"/>
          <w:lang w:eastAsia="en-US"/>
          <w14:ligatures w14:val="standardContextual"/>
        </w:rPr>
      </w:pPr>
      <w:r w:rsidRPr="009E54E7">
        <w:rPr>
          <w:rFonts w:eastAsia="Aptos"/>
          <w:i/>
          <w:iCs/>
          <w:kern w:val="2"/>
          <w:szCs w:val="18"/>
          <w:lang w:eastAsia="en-US"/>
          <w14:ligatures w14:val="standardContextual"/>
        </w:rPr>
        <w:t>Appreciatie en duiding</w:t>
      </w:r>
    </w:p>
    <w:p w:rsidR="00C459EC" w:rsidP="00C459EC" w:rsidRDefault="00C459EC" w14:paraId="4091C954" w14:textId="77777777">
      <w:pPr>
        <w:tabs>
          <w:tab w:val="left" w:pos="2216"/>
        </w:tabs>
        <w:rPr>
          <w:rFonts w:eastAsia="Aptos"/>
          <w:kern w:val="2"/>
          <w:szCs w:val="18"/>
          <w:lang w:eastAsia="en-US"/>
          <w14:ligatures w14:val="standardContextual"/>
        </w:rPr>
      </w:pPr>
    </w:p>
    <w:p w:rsidR="0068485D" w:rsidP="00C459EC" w:rsidRDefault="0068485D" w14:paraId="26763FD0" w14:textId="411793E7">
      <w:pPr>
        <w:tabs>
          <w:tab w:val="left" w:pos="2216"/>
        </w:tabs>
        <w:rPr>
          <w:rFonts w:eastAsia="Aptos"/>
          <w:kern w:val="2"/>
          <w:szCs w:val="18"/>
          <w:lang w:eastAsia="en-US"/>
          <w14:ligatures w14:val="standardContextual"/>
        </w:rPr>
      </w:pPr>
      <w:r w:rsidRPr="009E54E7">
        <w:rPr>
          <w:rFonts w:eastAsia="Aptos"/>
          <w:kern w:val="2"/>
          <w:szCs w:val="18"/>
          <w:lang w:eastAsia="en-US"/>
          <w14:ligatures w14:val="standardContextual"/>
        </w:rPr>
        <w:t xml:space="preserve">De bevindingen uit het rapport onderstrepen voor het kabinet de urgentie om te komen tot een krachtige en robuuste oplossing voor de stikstofproblematiek. De stikstofproblematiek leidt tot onzekerheid en een ongewenste, onbedoelde en ongerichte sturing op de economie. </w:t>
      </w:r>
      <w:r>
        <w:rPr>
          <w:rFonts w:eastAsia="Aptos"/>
          <w:kern w:val="2"/>
          <w:szCs w:val="18"/>
          <w:lang w:eastAsia="en-US"/>
          <w14:ligatures w14:val="standardContextual"/>
        </w:rPr>
        <w:t xml:space="preserve">Dit </w:t>
      </w:r>
      <w:r w:rsidRPr="009E54E7">
        <w:rPr>
          <w:rFonts w:eastAsia="Aptos"/>
          <w:kern w:val="2"/>
          <w:szCs w:val="18"/>
          <w:lang w:eastAsia="en-US"/>
          <w14:ligatures w14:val="standardContextual"/>
        </w:rPr>
        <w:t xml:space="preserve">heeft een grote impact op bedrijvigheid die gepaard gaat met stikstofuitstoot. </w:t>
      </w:r>
      <w:r>
        <w:rPr>
          <w:rFonts w:eastAsia="Aptos"/>
          <w:kern w:val="2"/>
          <w:szCs w:val="18"/>
          <w:lang w:eastAsia="en-US"/>
          <w14:ligatures w14:val="standardContextual"/>
        </w:rPr>
        <w:t xml:space="preserve">Op basis van </w:t>
      </w:r>
      <w:r w:rsidRPr="009E54E7">
        <w:rPr>
          <w:rFonts w:eastAsia="Aptos"/>
          <w:kern w:val="2"/>
          <w:szCs w:val="18"/>
          <w:lang w:eastAsia="en-US"/>
          <w14:ligatures w14:val="standardContextual"/>
        </w:rPr>
        <w:t>de onderzoeksresultaten</w:t>
      </w:r>
      <w:r w:rsidRPr="009E54E7" w:rsidDel="001D4D3A">
        <w:rPr>
          <w:rFonts w:eastAsia="Aptos"/>
          <w:kern w:val="2"/>
          <w:szCs w:val="18"/>
          <w:lang w:eastAsia="en-US"/>
          <w14:ligatures w14:val="standardContextual"/>
        </w:rPr>
        <w:t xml:space="preserve"> </w:t>
      </w:r>
      <w:r>
        <w:rPr>
          <w:rFonts w:eastAsia="Aptos"/>
          <w:kern w:val="2"/>
          <w:szCs w:val="18"/>
          <w:lang w:eastAsia="en-US"/>
          <w14:ligatures w14:val="standardContextual"/>
        </w:rPr>
        <w:t>lijkt</w:t>
      </w:r>
      <w:r w:rsidRPr="009E54E7">
        <w:rPr>
          <w:rFonts w:eastAsia="Aptos"/>
          <w:kern w:val="2"/>
          <w:szCs w:val="18"/>
          <w:lang w:eastAsia="en-US"/>
          <w14:ligatures w14:val="standardContextual"/>
        </w:rPr>
        <w:t xml:space="preserve"> de netto schade afgezet tegen het bbp</w:t>
      </w:r>
      <w:r>
        <w:rPr>
          <w:rFonts w:eastAsia="Aptos"/>
          <w:kern w:val="2"/>
          <w:szCs w:val="18"/>
          <w:lang w:eastAsia="en-US"/>
          <w14:ligatures w14:val="standardContextual"/>
        </w:rPr>
        <w:t xml:space="preserve"> in het basisscenario</w:t>
      </w:r>
      <w:r w:rsidRPr="009759ED">
        <w:rPr>
          <w:rFonts w:eastAsia="Aptos"/>
          <w:kern w:val="2"/>
          <w:szCs w:val="18"/>
          <w:lang w:eastAsia="en-US"/>
          <w14:ligatures w14:val="standardContextual"/>
        </w:rPr>
        <w:t xml:space="preserve"> </w:t>
      </w:r>
      <w:r>
        <w:rPr>
          <w:rFonts w:eastAsia="Aptos"/>
          <w:kern w:val="2"/>
          <w:szCs w:val="18"/>
          <w:lang w:eastAsia="en-US"/>
          <w14:ligatures w14:val="standardContextual"/>
        </w:rPr>
        <w:t>beperkt van omvang. Er is echter een aantal redenen waarom deze effecten zorgelijk zijn.</w:t>
      </w:r>
    </w:p>
    <w:p w:rsidR="00C459EC" w:rsidP="00C459EC" w:rsidRDefault="00C459EC" w14:paraId="55881EA8" w14:textId="77777777">
      <w:pPr>
        <w:tabs>
          <w:tab w:val="left" w:pos="2216"/>
        </w:tabs>
        <w:rPr>
          <w:rFonts w:eastAsia="Aptos"/>
          <w:kern w:val="2"/>
          <w:szCs w:val="18"/>
          <w:lang w:eastAsia="en-US"/>
          <w14:ligatures w14:val="standardContextual"/>
        </w:rPr>
      </w:pPr>
    </w:p>
    <w:p w:rsidR="0068485D" w:rsidP="00C459EC" w:rsidRDefault="0068485D" w14:paraId="217AC4AA" w14:textId="1B1A2848">
      <w:pPr>
        <w:tabs>
          <w:tab w:val="left" w:pos="2216"/>
        </w:tabs>
        <w:rPr>
          <w:rFonts w:eastAsia="Aptos"/>
          <w:kern w:val="2"/>
          <w:szCs w:val="18"/>
          <w:lang w:eastAsia="en-US"/>
          <w14:ligatures w14:val="standardContextual"/>
        </w:rPr>
      </w:pPr>
      <w:r>
        <w:rPr>
          <w:rFonts w:eastAsia="Aptos"/>
          <w:kern w:val="2"/>
          <w:szCs w:val="18"/>
          <w:lang w:eastAsia="en-US"/>
          <w14:ligatures w14:val="standardContextual"/>
        </w:rPr>
        <w:t xml:space="preserve">Ten eerste zijn er </w:t>
      </w:r>
      <w:r w:rsidRPr="00DB5D8C">
        <w:rPr>
          <w:rFonts w:eastAsia="Aptos"/>
          <w:kern w:val="2"/>
          <w:szCs w:val="18"/>
          <w:lang w:eastAsia="en-US"/>
          <w14:ligatures w14:val="standardContextual"/>
        </w:rPr>
        <w:t>aspecten die niet gemodelleerd zijn, maar zeker op de langere termijn wel groot kunnen zijn, zoals de schade aan het vestigingsklimaat, projecten van nationaal belang zoals defensie en netcongestie en schade door infractieprocedures.</w:t>
      </w:r>
      <w:r>
        <w:rPr>
          <w:rFonts w:eastAsia="Aptos"/>
          <w:kern w:val="2"/>
          <w:szCs w:val="18"/>
          <w:lang w:eastAsia="en-US"/>
          <w14:ligatures w14:val="standardContextual"/>
        </w:rPr>
        <w:t xml:space="preserve"> </w:t>
      </w:r>
      <w:r w:rsidRPr="009E54E7">
        <w:rPr>
          <w:rFonts w:eastAsia="Aptos"/>
          <w:kern w:val="2"/>
          <w:szCs w:val="18"/>
          <w:lang w:eastAsia="en-US"/>
          <w14:ligatures w14:val="standardContextual"/>
        </w:rPr>
        <w:t>Dit geldt ook voor de impact van de gestokte vergunningverlening op de vernieuwing en dynamiek van de economie. Minder dynamiek en vernieuwing is op termijn schadelijk voor ons verdienvermogen</w:t>
      </w:r>
      <w:r>
        <w:rPr>
          <w:rFonts w:eastAsia="Aptos"/>
          <w:kern w:val="2"/>
          <w:szCs w:val="18"/>
          <w:lang w:eastAsia="en-US"/>
          <w14:ligatures w14:val="standardContextual"/>
        </w:rPr>
        <w:t>,</w:t>
      </w:r>
      <w:r w:rsidRPr="009E54E7">
        <w:rPr>
          <w:rFonts w:eastAsia="Aptos"/>
          <w:kern w:val="2"/>
          <w:szCs w:val="18"/>
          <w:lang w:eastAsia="en-US"/>
          <w14:ligatures w14:val="standardContextual"/>
        </w:rPr>
        <w:t xml:space="preserve"> omdat dit onze economie minder innovatief en adaptief maakt aan veranderende omstandigheden.</w:t>
      </w:r>
      <w:r>
        <w:rPr>
          <w:rFonts w:eastAsia="Aptos"/>
          <w:kern w:val="2"/>
          <w:szCs w:val="18"/>
          <w:lang w:eastAsia="en-US"/>
          <w14:ligatures w14:val="standardContextual"/>
        </w:rPr>
        <w:t xml:space="preserve"> Daarnaast ontbreekt de impact op de utiliteitsbouw in de cijfers.</w:t>
      </w:r>
    </w:p>
    <w:p w:rsidR="00C459EC" w:rsidP="00C459EC" w:rsidRDefault="00C459EC" w14:paraId="69438FDF" w14:textId="77777777">
      <w:pPr>
        <w:tabs>
          <w:tab w:val="left" w:pos="2216"/>
        </w:tabs>
        <w:rPr>
          <w:rFonts w:eastAsia="Aptos"/>
          <w:kern w:val="2"/>
          <w:szCs w:val="18"/>
          <w:lang w:eastAsia="en-US"/>
          <w14:ligatures w14:val="standardContextual"/>
        </w:rPr>
      </w:pPr>
    </w:p>
    <w:p w:rsidR="0068485D" w:rsidP="00C459EC" w:rsidRDefault="0068485D" w14:paraId="7DD766C6" w14:textId="429BE7E6">
      <w:pPr>
        <w:tabs>
          <w:tab w:val="left" w:pos="2216"/>
        </w:tabs>
        <w:rPr>
          <w:rFonts w:eastAsia="Aptos"/>
          <w:kern w:val="2"/>
          <w:szCs w:val="18"/>
          <w:lang w:eastAsia="en-US"/>
          <w14:ligatures w14:val="standardContextual"/>
        </w:rPr>
      </w:pPr>
      <w:r>
        <w:rPr>
          <w:rFonts w:eastAsia="Aptos"/>
          <w:kern w:val="2"/>
          <w:szCs w:val="18"/>
          <w:lang w:eastAsia="en-US"/>
          <w14:ligatures w14:val="standardContextual"/>
        </w:rPr>
        <w:t>Ten tweede zijn</w:t>
      </w:r>
      <w:r w:rsidRPr="009E54E7">
        <w:rPr>
          <w:rFonts w:eastAsia="Aptos"/>
          <w:kern w:val="2"/>
          <w:szCs w:val="18"/>
          <w:lang w:eastAsia="en-US"/>
          <w14:ligatures w14:val="standardContextual"/>
        </w:rPr>
        <w:t xml:space="preserve"> de gevolgen voor geraakte burgers en bedrijven groot. Dit geldt bijvoorbeeld voor de agrarische sector waarbij vergunningverlening grotendeels stil is komen te liggen, inclusief vergunningverlening voor verduurzaming van stallen/bedrijfsvoering. </w:t>
      </w:r>
      <w:r>
        <w:rPr>
          <w:rFonts w:eastAsia="Aptos"/>
          <w:kern w:val="2"/>
          <w:szCs w:val="18"/>
          <w:lang w:eastAsia="en-US"/>
          <w14:ligatures w14:val="standardContextual"/>
        </w:rPr>
        <w:t>Daarnaast</w:t>
      </w:r>
      <w:r w:rsidRPr="009E54E7">
        <w:rPr>
          <w:rFonts w:eastAsia="Aptos"/>
          <w:kern w:val="2"/>
          <w:szCs w:val="18"/>
          <w:lang w:eastAsia="en-US"/>
          <w14:ligatures w14:val="standardContextual"/>
        </w:rPr>
        <w:t xml:space="preserve"> heeft ASML aangegeven dat beperkingen vanwege onder andere het stikstofprobleem hen belemmert in uitbreidingsinvesteringen.</w:t>
      </w:r>
      <w:r w:rsidRPr="009E54E7">
        <w:rPr>
          <w:rFonts w:eastAsia="Aptos"/>
          <w:kern w:val="2"/>
          <w:szCs w:val="18"/>
          <w:vertAlign w:val="superscript"/>
          <w:lang w:eastAsia="en-US"/>
          <w14:ligatures w14:val="standardContextual"/>
        </w:rPr>
        <w:footnoteReference w:id="6"/>
      </w:r>
      <w:r w:rsidRPr="009E54E7">
        <w:rPr>
          <w:rFonts w:eastAsia="Aptos"/>
          <w:kern w:val="2"/>
          <w:szCs w:val="18"/>
          <w:lang w:eastAsia="en-US"/>
          <w14:ligatures w14:val="standardContextual"/>
        </w:rPr>
        <w:t xml:space="preserve"> </w:t>
      </w:r>
      <w:r>
        <w:rPr>
          <w:rFonts w:eastAsia="Aptos"/>
          <w:kern w:val="2"/>
          <w:szCs w:val="18"/>
          <w:lang w:eastAsia="en-US"/>
          <w14:ligatures w14:val="standardContextual"/>
        </w:rPr>
        <w:t>Minder nieuwe woningen betekenen dat jongeren en mensen die een andere woning zoeken minder kans maken. Minder infrastructuur heeft effecten op congestie.</w:t>
      </w:r>
      <w:r w:rsidR="00E10890">
        <w:rPr>
          <w:rFonts w:eastAsia="Aptos"/>
          <w:kern w:val="2"/>
          <w:szCs w:val="18"/>
          <w:lang w:eastAsia="en-US"/>
          <w14:ligatures w14:val="standardContextual"/>
        </w:rPr>
        <w:t xml:space="preserve"> </w:t>
      </w:r>
      <w:r w:rsidR="00E10890">
        <w:t>Ook voor PAS-melders heeft de onzekerheid van het niet kunnen vergunnen tot financiële- en gezondheidsproblemen geleid.</w:t>
      </w:r>
    </w:p>
    <w:p w:rsidR="00C459EC" w:rsidP="00C459EC" w:rsidRDefault="00C459EC" w14:paraId="52D49D0E" w14:textId="77777777">
      <w:pPr>
        <w:tabs>
          <w:tab w:val="left" w:pos="2216"/>
        </w:tabs>
        <w:rPr>
          <w:rFonts w:eastAsia="Aptos"/>
          <w:kern w:val="2"/>
          <w:szCs w:val="18"/>
          <w:lang w:eastAsia="en-US"/>
          <w14:ligatures w14:val="standardContextual"/>
        </w:rPr>
      </w:pPr>
    </w:p>
    <w:p w:rsidRPr="009E54E7" w:rsidR="0068485D" w:rsidP="00C459EC" w:rsidRDefault="0068485D" w14:paraId="4B8EC2E6" w14:textId="4868FB68">
      <w:pPr>
        <w:tabs>
          <w:tab w:val="left" w:pos="2216"/>
        </w:tabs>
        <w:rPr>
          <w:rFonts w:eastAsia="Aptos"/>
          <w:kern w:val="2"/>
          <w:szCs w:val="18"/>
          <w:lang w:eastAsia="en-US"/>
          <w14:ligatures w14:val="standardContextual"/>
        </w:rPr>
      </w:pPr>
      <w:r>
        <w:rPr>
          <w:rFonts w:eastAsia="Aptos"/>
          <w:kern w:val="2"/>
          <w:szCs w:val="18"/>
          <w:lang w:eastAsia="en-US"/>
          <w14:ligatures w14:val="standardContextual"/>
        </w:rPr>
        <w:t>Ten derde laat het onderzoek zien dat d</w:t>
      </w:r>
      <w:r w:rsidRPr="009E54E7">
        <w:rPr>
          <w:rFonts w:eastAsia="Aptos"/>
          <w:kern w:val="2"/>
          <w:szCs w:val="18"/>
          <w:lang w:eastAsia="en-US"/>
          <w14:ligatures w14:val="standardContextual"/>
        </w:rPr>
        <w:t>e schade van stikstof niet alleen bestaat uit minder vergunningverlening, maar ook uit welvaartsverlies door stikstofemissies in termen van gezondheids- en natuurschade</w:t>
      </w:r>
      <w:r>
        <w:rPr>
          <w:rFonts w:eastAsia="Aptos"/>
          <w:kern w:val="2"/>
          <w:szCs w:val="18"/>
          <w:lang w:eastAsia="en-US"/>
          <w14:ligatures w14:val="standardContextual"/>
        </w:rPr>
        <w:t>.</w:t>
      </w:r>
      <w:r w:rsidRPr="009E54E7">
        <w:rPr>
          <w:rFonts w:eastAsia="Aptos"/>
          <w:kern w:val="2"/>
          <w:szCs w:val="18"/>
          <w:lang w:eastAsia="en-US"/>
          <w14:ligatures w14:val="standardContextual"/>
        </w:rPr>
        <w:t xml:space="preserve"> </w:t>
      </w:r>
      <w:r w:rsidR="00E10890">
        <w:rPr>
          <w:rFonts w:eastAsia="Aptos"/>
          <w:kern w:val="2"/>
          <w:szCs w:val="18"/>
          <w:lang w:eastAsia="en-US"/>
          <w14:ligatures w14:val="standardContextual"/>
        </w:rPr>
        <w:t xml:space="preserve">Dit onderstreept </w:t>
      </w:r>
      <w:r w:rsidRPr="009E54E7" w:rsidR="00E10890">
        <w:rPr>
          <w:rFonts w:eastAsia="Aptos"/>
          <w:kern w:val="2"/>
          <w:szCs w:val="18"/>
          <w:lang w:eastAsia="en-US"/>
          <w14:ligatures w14:val="standardContextual"/>
        </w:rPr>
        <w:t>dat het verminderen van stikstofemissies de hoogste prioriteit verdient.</w:t>
      </w:r>
      <w:r w:rsidRPr="009E54E7">
        <w:rPr>
          <w:rFonts w:eastAsia="Aptos"/>
          <w:kern w:val="2"/>
          <w:szCs w:val="18"/>
          <w:lang w:eastAsia="en-US"/>
          <w14:ligatures w14:val="standardContextual"/>
        </w:rPr>
        <w:t xml:space="preserve"> </w:t>
      </w:r>
    </w:p>
    <w:p w:rsidR="00C459EC" w:rsidP="00C459EC" w:rsidRDefault="00C459EC" w14:paraId="75C7F117" w14:textId="77777777">
      <w:pPr>
        <w:tabs>
          <w:tab w:val="left" w:pos="2216"/>
        </w:tabs>
        <w:rPr>
          <w:rFonts w:eastAsia="Aptos"/>
          <w:kern w:val="2"/>
          <w:szCs w:val="18"/>
          <w:lang w:eastAsia="en-US"/>
          <w14:ligatures w14:val="standardContextual"/>
        </w:rPr>
      </w:pPr>
    </w:p>
    <w:p w:rsidRPr="009E54E7" w:rsidR="0068485D" w:rsidP="00C459EC" w:rsidRDefault="0068485D" w14:paraId="3ED7CCE5" w14:textId="540598E8">
      <w:pPr>
        <w:tabs>
          <w:tab w:val="left" w:pos="2216"/>
        </w:tabs>
        <w:rPr>
          <w:rFonts w:eastAsia="Aptos"/>
          <w:kern w:val="2"/>
          <w:szCs w:val="18"/>
          <w:lang w:eastAsia="en-US"/>
          <w14:ligatures w14:val="standardContextual"/>
        </w:rPr>
      </w:pPr>
      <w:r w:rsidRPr="009E54E7">
        <w:rPr>
          <w:rFonts w:eastAsia="Aptos"/>
          <w:kern w:val="2"/>
          <w:szCs w:val="18"/>
          <w:lang w:eastAsia="en-US"/>
          <w14:ligatures w14:val="standardContextual"/>
        </w:rPr>
        <w:t>Eerdere analyses naar de economische beperkingen en effecten van stikstof hebben voornamelijk gekeken naar het omzetverlies van verminderde vergunningverlening.</w:t>
      </w:r>
      <w:r w:rsidRPr="009E54E7">
        <w:rPr>
          <w:rFonts w:eastAsia="Aptos"/>
          <w:kern w:val="2"/>
          <w:szCs w:val="18"/>
          <w:vertAlign w:val="superscript"/>
          <w:lang w:eastAsia="en-US"/>
          <w14:ligatures w14:val="standardContextual"/>
        </w:rPr>
        <w:footnoteReference w:id="7"/>
      </w:r>
      <w:r w:rsidRPr="009E54E7">
        <w:rPr>
          <w:rFonts w:eastAsia="Aptos"/>
          <w:kern w:val="2"/>
          <w:szCs w:val="18"/>
          <w:vertAlign w:val="superscript"/>
          <w:lang w:eastAsia="en-US"/>
          <w14:ligatures w14:val="standardContextual"/>
        </w:rPr>
        <w:footnoteReference w:id="8"/>
      </w:r>
      <w:r w:rsidRPr="009E54E7">
        <w:rPr>
          <w:rFonts w:eastAsia="Aptos"/>
          <w:kern w:val="2"/>
          <w:szCs w:val="18"/>
          <w:lang w:eastAsia="en-US"/>
          <w14:ligatures w14:val="standardContextual"/>
        </w:rPr>
        <w:t xml:space="preserve"> Het geschatte omzetverlies van </w:t>
      </w:r>
      <w:r>
        <w:rPr>
          <w:rFonts w:eastAsia="Aptos"/>
          <w:kern w:val="2"/>
          <w:szCs w:val="18"/>
          <w:lang w:eastAsia="en-US"/>
          <w14:ligatures w14:val="standardContextual"/>
        </w:rPr>
        <w:t xml:space="preserve">circa </w:t>
      </w:r>
      <w:r w:rsidRPr="009E54E7">
        <w:rPr>
          <w:rFonts w:eastAsia="Aptos"/>
          <w:kern w:val="2"/>
          <w:szCs w:val="18"/>
          <w:lang w:eastAsia="en-US"/>
          <w14:ligatures w14:val="standardContextual"/>
        </w:rPr>
        <w:t xml:space="preserve">30,7 miljard euro van dit rapport komt grofweg overeen met </w:t>
      </w:r>
      <w:r>
        <w:rPr>
          <w:rFonts w:eastAsia="Aptos"/>
          <w:kern w:val="2"/>
          <w:szCs w:val="18"/>
          <w:lang w:eastAsia="en-US"/>
          <w14:ligatures w14:val="standardContextual"/>
        </w:rPr>
        <w:t>die eerdere beelden</w:t>
      </w:r>
      <w:r w:rsidRPr="009E54E7">
        <w:rPr>
          <w:rFonts w:eastAsia="Aptos"/>
          <w:kern w:val="2"/>
          <w:szCs w:val="18"/>
          <w:lang w:eastAsia="en-US"/>
          <w14:ligatures w14:val="standardContextual"/>
        </w:rPr>
        <w:t xml:space="preserve">. Het kabinet heeft in de kabinetsappreciatie op </w:t>
      </w:r>
      <w:r>
        <w:rPr>
          <w:rFonts w:eastAsia="Aptos"/>
          <w:kern w:val="2"/>
          <w:szCs w:val="18"/>
          <w:lang w:eastAsia="en-US"/>
          <w14:ligatures w14:val="standardContextual"/>
        </w:rPr>
        <w:t>een inventarisatie van het Financieele Dagblad</w:t>
      </w:r>
      <w:r w:rsidRPr="009E54E7">
        <w:rPr>
          <w:rFonts w:eastAsia="Aptos"/>
          <w:kern w:val="2"/>
          <w:szCs w:val="18"/>
          <w:vertAlign w:val="superscript"/>
          <w:lang w:eastAsia="en-US"/>
          <w14:ligatures w14:val="standardContextual"/>
        </w:rPr>
        <w:footnoteReference w:id="9"/>
      </w:r>
      <w:r w:rsidRPr="009E54E7">
        <w:rPr>
          <w:rFonts w:eastAsia="Aptos"/>
          <w:kern w:val="2"/>
          <w:szCs w:val="18"/>
          <w:lang w:eastAsia="en-US"/>
          <w14:ligatures w14:val="standardContextual"/>
        </w:rPr>
        <w:t xml:space="preserve"> aangegeven dat het van belang is om ook de netto-effecten op werkgelegenheid en productie mee te nemen, zoals in dit onderzoek gedaan is. </w:t>
      </w:r>
    </w:p>
    <w:p w:rsidR="00C459EC" w:rsidP="00C459EC" w:rsidRDefault="00C459EC" w14:paraId="3CE10A98" w14:textId="77777777">
      <w:pPr>
        <w:tabs>
          <w:tab w:val="left" w:pos="2216"/>
        </w:tabs>
        <w:rPr>
          <w:rFonts w:eastAsia="Aptos"/>
          <w:kern w:val="2"/>
          <w:szCs w:val="18"/>
          <w:lang w:eastAsia="en-US"/>
          <w14:ligatures w14:val="standardContextual"/>
        </w:rPr>
      </w:pPr>
    </w:p>
    <w:p w:rsidRPr="009E54E7" w:rsidR="0068485D" w:rsidP="00C459EC" w:rsidRDefault="0068485D" w14:paraId="77DC30C6" w14:textId="52345656">
      <w:pPr>
        <w:tabs>
          <w:tab w:val="left" w:pos="2216"/>
        </w:tabs>
        <w:rPr>
          <w:rFonts w:eastAsia="Aptos"/>
          <w:kern w:val="2"/>
          <w:szCs w:val="18"/>
          <w:lang w:eastAsia="en-US"/>
          <w14:ligatures w14:val="standardContextual"/>
        </w:rPr>
      </w:pPr>
      <w:r w:rsidRPr="009E54E7">
        <w:rPr>
          <w:rFonts w:eastAsia="Aptos"/>
          <w:kern w:val="2"/>
          <w:szCs w:val="18"/>
          <w:lang w:eastAsia="en-US"/>
          <w14:ligatures w14:val="standardContextual"/>
        </w:rPr>
        <w:t xml:space="preserve">De nettoresultaten van dit onderzoek verschillen doordat er rekening is gehouden met bedrijven en werknemers die zich aanpassen aan de beperkingen. </w:t>
      </w:r>
      <w:r w:rsidRPr="009E54E7" w:rsidDel="00E248B2">
        <w:rPr>
          <w:rFonts w:eastAsia="Aptos"/>
          <w:kern w:val="2"/>
          <w:szCs w:val="18"/>
          <w:lang w:eastAsia="en-US"/>
          <w14:ligatures w14:val="standardContextual"/>
        </w:rPr>
        <w:t>Zo vindt er, volgens het onderzoeksrapport, bijvoorbeeld in de wegenbouwsector een verschuiving plaats van werk in aanleg van wegen naar onderhoud van het wegennetwerk.</w:t>
      </w:r>
      <w:r w:rsidRPr="009E54E7">
        <w:rPr>
          <w:rFonts w:eastAsia="Aptos"/>
          <w:kern w:val="2"/>
          <w:szCs w:val="18"/>
          <w:lang w:eastAsia="en-US"/>
          <w14:ligatures w14:val="standardContextual"/>
        </w:rPr>
        <w:t xml:space="preserve"> De krappe arbeidsmarkt speelt hier een belangrijke rol in, waardoor werknemers eenvoudig alternatief werk kunnen vinden. Dit kan in de toekomst minder eenvoudig zijn als deze krapte afneemt.</w:t>
      </w:r>
    </w:p>
    <w:p w:rsidR="00C459EC" w:rsidP="00C459EC" w:rsidRDefault="00C459EC" w14:paraId="34B4D725" w14:textId="77777777">
      <w:pPr>
        <w:tabs>
          <w:tab w:val="left" w:pos="2216"/>
        </w:tabs>
        <w:rPr>
          <w:rFonts w:eastAsia="Aptos"/>
          <w:kern w:val="2"/>
          <w:szCs w:val="18"/>
          <w:lang w:eastAsia="en-US"/>
          <w14:ligatures w14:val="standardContextual"/>
        </w:rPr>
      </w:pPr>
    </w:p>
    <w:p w:rsidRPr="009E54E7" w:rsidR="0068485D" w:rsidP="00C459EC" w:rsidRDefault="0068485D" w14:paraId="554815FD" w14:textId="5C1BE1DE">
      <w:pPr>
        <w:tabs>
          <w:tab w:val="left" w:pos="2216"/>
        </w:tabs>
        <w:rPr>
          <w:rFonts w:eastAsia="Aptos"/>
          <w:kern w:val="2"/>
          <w:szCs w:val="18"/>
          <w:lang w:eastAsia="en-US"/>
          <w14:ligatures w14:val="standardContextual"/>
        </w:rPr>
      </w:pPr>
      <w:r w:rsidRPr="009E54E7">
        <w:rPr>
          <w:rFonts w:eastAsia="Aptos"/>
          <w:kern w:val="2"/>
          <w:szCs w:val="18"/>
          <w:lang w:eastAsia="en-US"/>
          <w14:ligatures w14:val="standardContextual"/>
        </w:rPr>
        <w:t>Het rapport laat bovendien zien dat de economische gevolgen na de Raad van State-uitspraak van 18 december groter zijn geworden. Hierdoor is intern salderen vergunningsplichtig geworden en is het additionaliteitsbeginsel hierop van toepassing is. Daarmee zijn er nog minder mogelijkheden voor vergunningverlening. Dit beeld herkent het kabinet en heeft dan ook geleid tot de instelling van de Ministeriele Commissie Economie &amp; Natuurherstel (MCEN).</w:t>
      </w:r>
    </w:p>
    <w:p w:rsidR="00C459EC" w:rsidP="00C459EC" w:rsidRDefault="00C459EC" w14:paraId="6A98AC7D" w14:textId="77777777">
      <w:pPr>
        <w:tabs>
          <w:tab w:val="left" w:pos="2216"/>
        </w:tabs>
        <w:rPr>
          <w:rFonts w:eastAsia="Aptos"/>
          <w:i/>
          <w:iCs/>
          <w:kern w:val="2"/>
          <w:szCs w:val="18"/>
          <w:lang w:eastAsia="en-US"/>
          <w14:ligatures w14:val="standardContextual"/>
        </w:rPr>
      </w:pPr>
    </w:p>
    <w:p w:rsidRPr="009E54E7" w:rsidR="0068485D" w:rsidP="00C459EC" w:rsidRDefault="0068485D" w14:paraId="498060B4" w14:textId="3A4B0201">
      <w:pPr>
        <w:tabs>
          <w:tab w:val="left" w:pos="2216"/>
        </w:tabs>
        <w:rPr>
          <w:rFonts w:eastAsia="Aptos"/>
          <w:i/>
          <w:iCs/>
          <w:kern w:val="2"/>
          <w:szCs w:val="18"/>
          <w:lang w:eastAsia="en-US"/>
          <w14:ligatures w14:val="standardContextual"/>
        </w:rPr>
      </w:pPr>
      <w:r w:rsidRPr="009E54E7">
        <w:rPr>
          <w:rFonts w:eastAsia="Aptos"/>
          <w:i/>
          <w:iCs/>
          <w:kern w:val="2"/>
          <w:szCs w:val="18"/>
          <w:lang w:eastAsia="en-US"/>
          <w14:ligatures w14:val="standardContextual"/>
        </w:rPr>
        <w:t>Tot slot</w:t>
      </w:r>
    </w:p>
    <w:p w:rsidR="00C459EC" w:rsidP="00C459EC" w:rsidRDefault="00C459EC" w14:paraId="6CC63A8E" w14:textId="77777777">
      <w:pPr>
        <w:tabs>
          <w:tab w:val="left" w:pos="2216"/>
        </w:tabs>
        <w:rPr>
          <w:rFonts w:eastAsia="Aptos"/>
          <w:kern w:val="2"/>
          <w:szCs w:val="18"/>
          <w:lang w:eastAsia="en-US"/>
          <w14:ligatures w14:val="standardContextual"/>
        </w:rPr>
      </w:pPr>
    </w:p>
    <w:p w:rsidRPr="009E54E7" w:rsidR="0068485D" w:rsidP="00C459EC" w:rsidRDefault="0068485D" w14:paraId="5D0AB267" w14:textId="564694C5">
      <w:pPr>
        <w:tabs>
          <w:tab w:val="left" w:pos="2216"/>
        </w:tabs>
        <w:rPr>
          <w:rFonts w:eastAsia="Aptos"/>
          <w:kern w:val="2"/>
          <w:szCs w:val="18"/>
          <w:lang w:eastAsia="en-US"/>
          <w14:ligatures w14:val="standardContextual"/>
        </w:rPr>
      </w:pPr>
      <w:r w:rsidRPr="009E54E7">
        <w:rPr>
          <w:rFonts w:eastAsia="Aptos"/>
          <w:kern w:val="2"/>
          <w:szCs w:val="18"/>
          <w:lang w:eastAsia="en-US"/>
          <w14:ligatures w14:val="standardContextual"/>
        </w:rPr>
        <w:t>Het onderzoek van SEO en CE Delft laat zien dat de schade van stikstofemissies in Nederland fors is. De economie blijkt weerbaar te zijn, maar de risico’s voor de lange termijn worden groter naarmate het langer duurt voor er een definitieve oplossing is gevonden. Daarnaast is de schade aan gezondheid, klimaat en natuur groot.</w:t>
      </w:r>
    </w:p>
    <w:p w:rsidR="00C459EC" w:rsidRDefault="00C459EC" w14:paraId="1C8CC855" w14:textId="52DDACB5">
      <w:pPr>
        <w:spacing w:line="240" w:lineRule="auto"/>
        <w:rPr>
          <w:rFonts w:eastAsia="Aptos"/>
          <w:kern w:val="2"/>
          <w:szCs w:val="18"/>
          <w:lang w:eastAsia="en-US"/>
          <w14:ligatures w14:val="standardContextual"/>
        </w:rPr>
      </w:pPr>
    </w:p>
    <w:p w:rsidRPr="009E54E7" w:rsidR="0068485D" w:rsidP="00C459EC" w:rsidRDefault="0068485D" w14:paraId="7E6B1186" w14:textId="5612712E">
      <w:pPr>
        <w:tabs>
          <w:tab w:val="left" w:pos="2216"/>
        </w:tabs>
        <w:rPr>
          <w:rFonts w:eastAsia="Aptos"/>
          <w:kern w:val="2"/>
          <w:szCs w:val="18"/>
          <w:lang w:eastAsia="en-US"/>
          <w14:ligatures w14:val="standardContextual"/>
        </w:rPr>
      </w:pPr>
      <w:r w:rsidRPr="009E54E7">
        <w:rPr>
          <w:rFonts w:eastAsia="Aptos"/>
          <w:kern w:val="2"/>
          <w:szCs w:val="18"/>
          <w:lang w:eastAsia="en-US"/>
          <w14:ligatures w14:val="standardContextual"/>
        </w:rPr>
        <w:t>Het kabinet wil, onder meer in de MCEN, belangrijke stappen blijven zetten om perspectief te bieden aan de sectoren die zijn geraakt.</w:t>
      </w:r>
      <w:r w:rsidRPr="009E54E7">
        <w:rPr>
          <w:rFonts w:eastAsia="Aptos"/>
          <w:kern w:val="2"/>
          <w:szCs w:val="18"/>
          <w:vertAlign w:val="superscript"/>
          <w:lang w:eastAsia="en-US"/>
          <w14:ligatures w14:val="standardContextual"/>
        </w:rPr>
        <w:footnoteReference w:id="10"/>
      </w:r>
      <w:r w:rsidRPr="009E54E7">
        <w:rPr>
          <w:rFonts w:eastAsia="Aptos"/>
          <w:kern w:val="2"/>
          <w:szCs w:val="18"/>
          <w:lang w:eastAsia="en-US"/>
          <w14:ligatures w14:val="standardContextual"/>
        </w:rPr>
        <w:t xml:space="preserve"> Dit rapport zal een onderdeel uitmaken van de overwegingen voor vervolgstappen.</w:t>
      </w:r>
    </w:p>
    <w:p w:rsidR="0068485D" w:rsidP="00C459EC" w:rsidRDefault="0068485D" w14:paraId="6C8C4866" w14:textId="77777777">
      <w:pPr>
        <w:pStyle w:val="Voetnoottekst"/>
        <w:spacing w:line="240" w:lineRule="atLeast"/>
      </w:pPr>
    </w:p>
    <w:p w:rsidR="0068485D" w:rsidP="00C459EC" w:rsidRDefault="0068485D" w14:paraId="5CC261AC" w14:textId="77777777"/>
    <w:p w:rsidR="0068485D" w:rsidP="00C459EC" w:rsidRDefault="0068485D" w14:paraId="2829DDA0" w14:textId="77777777"/>
    <w:p w:rsidR="0068485D" w:rsidP="00C459EC" w:rsidRDefault="0068485D" w14:paraId="69280A4E" w14:textId="77777777"/>
    <w:p w:rsidRPr="005C65B5" w:rsidR="00C459EC" w:rsidP="00C459EC" w:rsidRDefault="00C459EC" w14:paraId="2D61D468" w14:textId="77777777"/>
    <w:p w:rsidRPr="00591E4A" w:rsidR="0068485D" w:rsidP="00C459EC" w:rsidRDefault="0068485D" w14:paraId="4020419B" w14:textId="77777777">
      <w:pPr>
        <w:rPr>
          <w:szCs w:val="18"/>
        </w:rPr>
      </w:pPr>
      <w:r>
        <w:rPr>
          <w:szCs w:val="18"/>
        </w:rPr>
        <w:t>Vincent Karremans</w:t>
      </w:r>
    </w:p>
    <w:p w:rsidR="0068485D" w:rsidP="00C459EC" w:rsidRDefault="0068485D" w14:paraId="78F1C1EF" w14:textId="1D30086C">
      <w:r w:rsidRPr="005C65B5">
        <w:t>Minister van Economische Zaken</w:t>
      </w:r>
    </w:p>
    <w:sectPr w:rsidR="0068485D"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D3215" w14:textId="77777777" w:rsidR="00A25E54" w:rsidRDefault="00A25E54">
      <w:r>
        <w:separator/>
      </w:r>
    </w:p>
    <w:p w14:paraId="74573454" w14:textId="77777777" w:rsidR="00A25E54" w:rsidRDefault="00A25E54"/>
  </w:endnote>
  <w:endnote w:type="continuationSeparator" w:id="0">
    <w:p w14:paraId="464BAE50" w14:textId="77777777" w:rsidR="00A25E54" w:rsidRDefault="00A25E54">
      <w:r>
        <w:continuationSeparator/>
      </w:r>
    </w:p>
    <w:p w14:paraId="606B1837" w14:textId="77777777" w:rsidR="00A25E54" w:rsidRDefault="00A25E54"/>
  </w:endnote>
  <w:endnote w:type="continuationNotice" w:id="1">
    <w:p w14:paraId="4149AEBC" w14:textId="77777777" w:rsidR="00A25E54" w:rsidRDefault="00A25E5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9BB78"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C2119" w14:paraId="73E4E510" w14:textId="77777777" w:rsidTr="00CA6A25">
      <w:trPr>
        <w:trHeight w:hRule="exact" w:val="240"/>
      </w:trPr>
      <w:tc>
        <w:tcPr>
          <w:tcW w:w="7601" w:type="dxa"/>
        </w:tcPr>
        <w:p w14:paraId="4739972D" w14:textId="77777777" w:rsidR="00527BD4" w:rsidRDefault="00527BD4" w:rsidP="003F1F6B">
          <w:pPr>
            <w:pStyle w:val="Huisstijl-Rubricering"/>
          </w:pPr>
        </w:p>
      </w:tc>
      <w:tc>
        <w:tcPr>
          <w:tcW w:w="2156" w:type="dxa"/>
        </w:tcPr>
        <w:p w14:paraId="0769761D" w14:textId="3363891A" w:rsidR="00527BD4" w:rsidRPr="00645414" w:rsidRDefault="0068587A" w:rsidP="00645414">
          <w:pPr>
            <w:pStyle w:val="Huisstijl-Paginanummering"/>
          </w:pP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t>van</w:t>
          </w:r>
          <w:r w:rsidRPr="00645414">
            <w:t xml:space="preserve"> </w:t>
          </w:r>
          <w:fldSimple w:instr=" SECTIONPAGES   \* MERGEFORMAT ">
            <w:r w:rsidR="00DE000F">
              <w:t>5</w:t>
            </w:r>
          </w:fldSimple>
        </w:p>
      </w:tc>
    </w:tr>
  </w:tbl>
  <w:p w14:paraId="2F348F4C"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C2119" w14:paraId="63A9A303" w14:textId="77777777" w:rsidTr="00CA6A25">
      <w:trPr>
        <w:trHeight w:hRule="exact" w:val="240"/>
      </w:trPr>
      <w:tc>
        <w:tcPr>
          <w:tcW w:w="7601" w:type="dxa"/>
        </w:tcPr>
        <w:p w14:paraId="5AF318A7" w14:textId="77777777" w:rsidR="00527BD4" w:rsidRDefault="00527BD4" w:rsidP="008C356D">
          <w:pPr>
            <w:pStyle w:val="Huisstijl-Rubricering"/>
          </w:pPr>
        </w:p>
      </w:tc>
      <w:tc>
        <w:tcPr>
          <w:tcW w:w="2170" w:type="dxa"/>
        </w:tcPr>
        <w:p w14:paraId="3B05AC24" w14:textId="760136A6" w:rsidR="00527BD4" w:rsidRPr="00ED539E" w:rsidRDefault="0068587A" w:rsidP="00ED539E">
          <w:pPr>
            <w:pStyle w:val="Huisstijl-Paginanummering"/>
          </w:pP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t>van</w:t>
          </w:r>
          <w:r w:rsidRPr="00ED539E">
            <w:t xml:space="preserve"> </w:t>
          </w:r>
          <w:fldSimple w:instr=" SECTIONPAGES   \* MERGEFORMAT ">
            <w:r w:rsidR="00DE000F">
              <w:t>5</w:t>
            </w:r>
          </w:fldSimple>
        </w:p>
      </w:tc>
    </w:tr>
  </w:tbl>
  <w:p w14:paraId="7DDFA44B" w14:textId="77777777" w:rsidR="00527BD4" w:rsidRPr="00BC3B53" w:rsidRDefault="00527BD4" w:rsidP="008C356D">
    <w:pPr>
      <w:pStyle w:val="Voettekst"/>
      <w:spacing w:line="240" w:lineRule="auto"/>
      <w:rPr>
        <w:sz w:val="2"/>
        <w:szCs w:val="2"/>
      </w:rPr>
    </w:pPr>
  </w:p>
  <w:p w14:paraId="07AEDB4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54066" w14:textId="77777777" w:rsidR="00A25E54" w:rsidRDefault="00A25E54">
      <w:r>
        <w:separator/>
      </w:r>
    </w:p>
    <w:p w14:paraId="0ED442C1" w14:textId="77777777" w:rsidR="00A25E54" w:rsidRDefault="00A25E54"/>
  </w:footnote>
  <w:footnote w:type="continuationSeparator" w:id="0">
    <w:p w14:paraId="3D74D095" w14:textId="77777777" w:rsidR="00A25E54" w:rsidRDefault="00A25E54">
      <w:r>
        <w:continuationSeparator/>
      </w:r>
    </w:p>
    <w:p w14:paraId="4572AB16" w14:textId="77777777" w:rsidR="00A25E54" w:rsidRDefault="00A25E54"/>
  </w:footnote>
  <w:footnote w:type="continuationNotice" w:id="1">
    <w:p w14:paraId="1BEEB89C" w14:textId="77777777" w:rsidR="00A25E54" w:rsidRDefault="00A25E54">
      <w:pPr>
        <w:spacing w:line="240" w:lineRule="auto"/>
      </w:pPr>
    </w:p>
  </w:footnote>
  <w:footnote w:id="2">
    <w:p w14:paraId="7E883DD7" w14:textId="77777777" w:rsidR="0068485D" w:rsidRPr="00C459EC" w:rsidRDefault="0068485D" w:rsidP="0068485D">
      <w:pPr>
        <w:pStyle w:val="Voetnoottekst"/>
        <w:rPr>
          <w:szCs w:val="13"/>
        </w:rPr>
      </w:pPr>
      <w:r w:rsidRPr="00C459EC">
        <w:rPr>
          <w:rStyle w:val="Voetnootmarkering"/>
          <w:szCs w:val="13"/>
        </w:rPr>
        <w:footnoteRef/>
      </w:r>
      <w:r w:rsidRPr="00C459EC">
        <w:rPr>
          <w:szCs w:val="13"/>
        </w:rPr>
        <w:t xml:space="preserve"> Kamerbrief ‘Beantwoording Kamervragen over het vestigings- en ondernemingsklimaat’ van 14 februari 2024 (DGBI-O/45332852)</w:t>
      </w:r>
    </w:p>
  </w:footnote>
  <w:footnote w:id="3">
    <w:p w14:paraId="4BB96BCC" w14:textId="77777777" w:rsidR="0068485D" w:rsidRPr="00C459EC" w:rsidRDefault="0068485D" w:rsidP="0068485D">
      <w:pPr>
        <w:pStyle w:val="Voetnoottekst"/>
        <w:rPr>
          <w:szCs w:val="13"/>
        </w:rPr>
      </w:pPr>
      <w:r w:rsidRPr="00C459EC">
        <w:rPr>
          <w:rStyle w:val="Voetnootmarkering"/>
          <w:szCs w:val="13"/>
        </w:rPr>
        <w:footnoteRef/>
      </w:r>
      <w:r w:rsidRPr="00C459EC">
        <w:rPr>
          <w:szCs w:val="13"/>
        </w:rPr>
        <w:t xml:space="preserve"> Commissiedebat ‘Stikstof, NPLG en natuur’ van 17 april 2024 (Kamerstuk 34 682, nr. 194).</w:t>
      </w:r>
    </w:p>
  </w:footnote>
  <w:footnote w:id="4">
    <w:p w14:paraId="23695358" w14:textId="77777777" w:rsidR="0068485D" w:rsidRPr="00C459EC" w:rsidRDefault="0068485D" w:rsidP="0068485D">
      <w:pPr>
        <w:pStyle w:val="Voetnoottekst"/>
        <w:rPr>
          <w:szCs w:val="13"/>
        </w:rPr>
      </w:pPr>
      <w:r w:rsidRPr="00C459EC">
        <w:rPr>
          <w:rStyle w:val="Voetnootmarkering"/>
          <w:szCs w:val="13"/>
        </w:rPr>
        <w:footnoteRef/>
      </w:r>
      <w:r w:rsidRPr="00C459EC">
        <w:rPr>
          <w:szCs w:val="13"/>
        </w:rPr>
        <w:t xml:space="preserve"> ABRvS 18 december 2024, ECLI:NL:RVS:2024:4923.</w:t>
      </w:r>
    </w:p>
  </w:footnote>
  <w:footnote w:id="5">
    <w:p w14:paraId="1AAF0F78" w14:textId="77777777" w:rsidR="0068485D" w:rsidRPr="00C459EC" w:rsidRDefault="0068485D" w:rsidP="0068485D">
      <w:pPr>
        <w:pStyle w:val="Voetnoottekst"/>
        <w:rPr>
          <w:szCs w:val="13"/>
        </w:rPr>
      </w:pPr>
      <w:r w:rsidRPr="00C459EC">
        <w:rPr>
          <w:rStyle w:val="Voetnootmarkering"/>
          <w:szCs w:val="13"/>
        </w:rPr>
        <w:footnoteRef/>
      </w:r>
      <w:r w:rsidRPr="00C459EC">
        <w:rPr>
          <w:szCs w:val="13"/>
        </w:rPr>
        <w:t xml:space="preserve"> Rb ’s-Gravenhage 22 januari 2025, ECLI:NL:RBDHA:2025:578.</w:t>
      </w:r>
    </w:p>
    <w:p w14:paraId="48F1206C" w14:textId="77777777" w:rsidR="0068485D" w:rsidRPr="00C459EC" w:rsidRDefault="0068485D" w:rsidP="0068485D">
      <w:pPr>
        <w:pStyle w:val="Voetnoottekst"/>
        <w:rPr>
          <w:szCs w:val="13"/>
        </w:rPr>
      </w:pPr>
    </w:p>
  </w:footnote>
  <w:footnote w:id="6">
    <w:p w14:paraId="6575A10E" w14:textId="77777777" w:rsidR="0068485D" w:rsidRPr="00C459EC" w:rsidRDefault="0068485D" w:rsidP="0068485D">
      <w:pPr>
        <w:pStyle w:val="Voetnoottekst"/>
        <w:rPr>
          <w:szCs w:val="13"/>
        </w:rPr>
      </w:pPr>
      <w:r w:rsidRPr="00C459EC">
        <w:rPr>
          <w:rStyle w:val="Voetnootmarkering"/>
          <w:szCs w:val="13"/>
        </w:rPr>
        <w:footnoteRef/>
      </w:r>
      <w:r w:rsidRPr="00C459EC">
        <w:rPr>
          <w:szCs w:val="13"/>
        </w:rPr>
        <w:t xml:space="preserve"> ASML op het geopolitieke toneel. (2025, 2 februari). </w:t>
      </w:r>
      <w:r w:rsidRPr="00C459EC">
        <w:rPr>
          <w:i/>
          <w:iCs/>
          <w:szCs w:val="13"/>
        </w:rPr>
        <w:t>VPRO Buitenhof</w:t>
      </w:r>
      <w:r w:rsidRPr="00C459EC">
        <w:rPr>
          <w:szCs w:val="13"/>
        </w:rPr>
        <w:t>. </w:t>
      </w:r>
      <w:hyperlink r:id="rId1" w:history="1">
        <w:r w:rsidRPr="00C459EC">
          <w:rPr>
            <w:rStyle w:val="Hyperlink"/>
            <w:szCs w:val="13"/>
          </w:rPr>
          <w:t>https://www.vpro.nl/buitenhof/lees/in-de-uitzending/2025/2-februari.html</w:t>
        </w:r>
      </w:hyperlink>
      <w:r w:rsidRPr="00C459EC">
        <w:rPr>
          <w:szCs w:val="13"/>
        </w:rPr>
        <w:t xml:space="preserve"> </w:t>
      </w:r>
    </w:p>
  </w:footnote>
  <w:footnote w:id="7">
    <w:p w14:paraId="6CB07D69" w14:textId="77777777" w:rsidR="0068485D" w:rsidRPr="00C459EC" w:rsidRDefault="0068485D" w:rsidP="0068485D">
      <w:pPr>
        <w:pStyle w:val="Voetnoottekst"/>
        <w:rPr>
          <w:szCs w:val="13"/>
        </w:rPr>
      </w:pPr>
      <w:r w:rsidRPr="00C459EC">
        <w:rPr>
          <w:rStyle w:val="Voetnootmarkering"/>
          <w:szCs w:val="13"/>
        </w:rPr>
        <w:footnoteRef/>
      </w:r>
      <w:r w:rsidRPr="00C459EC">
        <w:rPr>
          <w:szCs w:val="13"/>
        </w:rPr>
        <w:t xml:space="preserve"> </w:t>
      </w:r>
      <w:r w:rsidRPr="00C459EC">
        <w:rPr>
          <w:i/>
          <w:iCs/>
          <w:szCs w:val="13"/>
        </w:rPr>
        <w:t xml:space="preserve">Schade door politieke stikstofcrisis is al €28 mrd, </w:t>
      </w:r>
      <w:r w:rsidRPr="00C459EC">
        <w:rPr>
          <w:szCs w:val="13"/>
        </w:rPr>
        <w:t xml:space="preserve">het Financieele Dagblad, 2 oktober 2022 </w:t>
      </w:r>
    </w:p>
  </w:footnote>
  <w:footnote w:id="8">
    <w:p w14:paraId="49C8117E" w14:textId="77777777" w:rsidR="0068485D" w:rsidRPr="00C459EC" w:rsidRDefault="0068485D" w:rsidP="0068485D">
      <w:pPr>
        <w:pStyle w:val="Voetnoottekst"/>
        <w:rPr>
          <w:szCs w:val="13"/>
        </w:rPr>
      </w:pPr>
      <w:r w:rsidRPr="00C459EC">
        <w:rPr>
          <w:rStyle w:val="Voetnootmarkering"/>
          <w:szCs w:val="13"/>
        </w:rPr>
        <w:footnoteRef/>
      </w:r>
      <w:r w:rsidRPr="00C459EC">
        <w:rPr>
          <w:szCs w:val="13"/>
        </w:rPr>
        <w:t xml:space="preserve"> </w:t>
      </w:r>
      <w:r w:rsidRPr="00C459EC">
        <w:rPr>
          <w:i/>
          <w:iCs/>
          <w:szCs w:val="13"/>
        </w:rPr>
        <w:t xml:space="preserve">Effecten wegvallen bouwvrijstelling, </w:t>
      </w:r>
      <w:r w:rsidRPr="00C459EC">
        <w:rPr>
          <w:szCs w:val="13"/>
        </w:rPr>
        <w:t>Economisch Instituut voor de Bouw</w:t>
      </w:r>
    </w:p>
  </w:footnote>
  <w:footnote w:id="9">
    <w:p w14:paraId="1B53DB6D" w14:textId="77777777" w:rsidR="0068485D" w:rsidRPr="00C459EC" w:rsidRDefault="0068485D" w:rsidP="0068485D">
      <w:pPr>
        <w:pStyle w:val="Voetnoottekst"/>
        <w:rPr>
          <w:szCs w:val="13"/>
        </w:rPr>
      </w:pPr>
      <w:r w:rsidRPr="00C459EC">
        <w:rPr>
          <w:rStyle w:val="Voetnootmarkering"/>
          <w:szCs w:val="13"/>
        </w:rPr>
        <w:footnoteRef/>
      </w:r>
      <w:r w:rsidRPr="00C459EC">
        <w:rPr>
          <w:szCs w:val="13"/>
        </w:rPr>
        <w:t xml:space="preserve"> Kamerstukken 35334 nr. 255</w:t>
      </w:r>
    </w:p>
  </w:footnote>
  <w:footnote w:id="10">
    <w:p w14:paraId="7B15B777" w14:textId="77777777" w:rsidR="0068485D" w:rsidRPr="00C459EC" w:rsidRDefault="0068485D" w:rsidP="0068485D">
      <w:pPr>
        <w:pStyle w:val="Voetnoottekst"/>
        <w:rPr>
          <w:szCs w:val="13"/>
        </w:rPr>
      </w:pPr>
      <w:r w:rsidRPr="00C459EC">
        <w:rPr>
          <w:rStyle w:val="Voetnootmarkering"/>
          <w:szCs w:val="13"/>
        </w:rPr>
        <w:footnoteRef/>
      </w:r>
      <w:r w:rsidRPr="00C459EC">
        <w:rPr>
          <w:szCs w:val="13"/>
        </w:rPr>
        <w:t xml:space="preserve"> Kamerbrief ‘Startpakket Nederland van het slot’ van 25 april 2025 (DGLGS/98163622)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C2119" w14:paraId="7245FF49" w14:textId="77777777" w:rsidTr="00A50CF6">
      <w:tc>
        <w:tcPr>
          <w:tcW w:w="2156" w:type="dxa"/>
        </w:tcPr>
        <w:p w14:paraId="5C66E402" w14:textId="77777777" w:rsidR="00527BD4" w:rsidRPr="005819CE" w:rsidRDefault="0068587A" w:rsidP="00A50CF6">
          <w:pPr>
            <w:pStyle w:val="Huisstijl-Adres"/>
            <w:rPr>
              <w:b/>
            </w:rPr>
          </w:pPr>
          <w:r>
            <w:rPr>
              <w:b/>
            </w:rPr>
            <w:t>Directoraat-generaal Economie en Digitalisering</w:t>
          </w:r>
          <w:r w:rsidRPr="005819CE">
            <w:rPr>
              <w:b/>
            </w:rPr>
            <w:br/>
          </w:r>
          <w:r>
            <w:t>Directie Algemene Economische Politiek</w:t>
          </w:r>
        </w:p>
      </w:tc>
    </w:tr>
    <w:tr w:rsidR="008C2119" w14:paraId="234664E9" w14:textId="77777777" w:rsidTr="00A50CF6">
      <w:trPr>
        <w:trHeight w:hRule="exact" w:val="200"/>
      </w:trPr>
      <w:tc>
        <w:tcPr>
          <w:tcW w:w="2156" w:type="dxa"/>
        </w:tcPr>
        <w:p w14:paraId="025F7634" w14:textId="77777777" w:rsidR="00527BD4" w:rsidRPr="005819CE" w:rsidRDefault="00527BD4" w:rsidP="00A50CF6"/>
      </w:tc>
    </w:tr>
    <w:tr w:rsidR="008C2119" w14:paraId="039EA8DA" w14:textId="77777777" w:rsidTr="00502512">
      <w:trPr>
        <w:trHeight w:hRule="exact" w:val="774"/>
      </w:trPr>
      <w:tc>
        <w:tcPr>
          <w:tcW w:w="2156" w:type="dxa"/>
        </w:tcPr>
        <w:p w14:paraId="5E9A0514" w14:textId="77777777" w:rsidR="00527BD4" w:rsidRDefault="0068587A" w:rsidP="003A5290">
          <w:pPr>
            <w:pStyle w:val="Huisstijl-Kopje"/>
          </w:pPr>
          <w:r>
            <w:t>Ons kenmerk</w:t>
          </w:r>
        </w:p>
        <w:p w14:paraId="55C1B737" w14:textId="45CD493D" w:rsidR="00527BD4" w:rsidRPr="005819CE" w:rsidRDefault="0068587A" w:rsidP="004425CC">
          <w:pPr>
            <w:pStyle w:val="Huisstijl-Kopje"/>
          </w:pPr>
          <w:r>
            <w:rPr>
              <w:b w:val="0"/>
            </w:rPr>
            <w:t>DGED-AEP</w:t>
          </w:r>
          <w:r w:rsidRPr="00502512">
            <w:rPr>
              <w:b w:val="0"/>
            </w:rPr>
            <w:t xml:space="preserve"> / </w:t>
          </w:r>
          <w:r w:rsidR="00C459EC" w:rsidRPr="00C459EC">
            <w:rPr>
              <w:b w:val="0"/>
            </w:rPr>
            <w:t>99644007</w:t>
          </w:r>
        </w:p>
      </w:tc>
    </w:tr>
  </w:tbl>
  <w:p w14:paraId="78C06DF0" w14:textId="77777777" w:rsidR="00527BD4" w:rsidRDefault="00527BD4" w:rsidP="008C356D">
    <w:pPr>
      <w:pStyle w:val="Koptekst"/>
      <w:rPr>
        <w:rFonts w:cs="Verdana-Bold"/>
        <w:b/>
        <w:bCs/>
        <w:smallCaps/>
        <w:szCs w:val="18"/>
      </w:rPr>
    </w:pPr>
  </w:p>
  <w:p w14:paraId="0946799E" w14:textId="77777777" w:rsidR="00527BD4" w:rsidRDefault="00527BD4" w:rsidP="008C356D"/>
  <w:p w14:paraId="6C679705" w14:textId="77777777" w:rsidR="00C459EC" w:rsidRPr="00740712" w:rsidRDefault="00C459EC" w:rsidP="008C356D"/>
  <w:p w14:paraId="71D6E07F" w14:textId="77777777" w:rsidR="00527BD4" w:rsidRPr="00217880" w:rsidRDefault="00527BD4" w:rsidP="008C356D">
    <w:pPr>
      <w:spacing w:line="0" w:lineRule="atLeast"/>
      <w:rPr>
        <w:sz w:val="2"/>
        <w:szCs w:val="2"/>
      </w:rPr>
    </w:pPr>
  </w:p>
  <w:p w14:paraId="5B6F59F4" w14:textId="77777777" w:rsidR="00527BD4" w:rsidRDefault="00527BD4" w:rsidP="004F44C2">
    <w:pPr>
      <w:pStyle w:val="Koptekst"/>
      <w:rPr>
        <w:rFonts w:cs="Verdana-Bold"/>
        <w:b/>
        <w:bCs/>
        <w:smallCaps/>
        <w:szCs w:val="18"/>
      </w:rPr>
    </w:pPr>
  </w:p>
  <w:p w14:paraId="59DABC2E" w14:textId="77777777" w:rsidR="00527BD4" w:rsidRDefault="00527BD4" w:rsidP="004F44C2"/>
  <w:p w14:paraId="3772290C" w14:textId="77777777" w:rsidR="00527BD4" w:rsidRPr="00740712" w:rsidRDefault="00527BD4" w:rsidP="004F44C2"/>
  <w:p w14:paraId="319D804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C2119" w14:paraId="3785C858" w14:textId="77777777" w:rsidTr="00751A6A">
      <w:trPr>
        <w:trHeight w:val="2636"/>
      </w:trPr>
      <w:tc>
        <w:tcPr>
          <w:tcW w:w="737" w:type="dxa"/>
        </w:tcPr>
        <w:p w14:paraId="1B447847" w14:textId="77777777" w:rsidR="00527BD4" w:rsidRDefault="00527BD4" w:rsidP="00D0609E">
          <w:pPr>
            <w:framePr w:w="6340" w:h="2750" w:hRule="exact" w:hSpace="180" w:wrap="around" w:vAnchor="page" w:hAnchor="text" w:x="3873" w:y="-140"/>
            <w:spacing w:line="240" w:lineRule="auto"/>
          </w:pPr>
        </w:p>
      </w:tc>
      <w:tc>
        <w:tcPr>
          <w:tcW w:w="5156" w:type="dxa"/>
        </w:tcPr>
        <w:p w14:paraId="2CC709CB" w14:textId="77777777" w:rsidR="00527BD4" w:rsidRDefault="0068587A"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229C0931" wp14:editId="57196854">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6ACF8DF4" w14:textId="77777777" w:rsidR="007269E3" w:rsidRDefault="007269E3" w:rsidP="00651CEE">
          <w:pPr>
            <w:framePr w:w="6340" w:h="2750" w:hRule="exact" w:hSpace="180" w:wrap="around" w:vAnchor="page" w:hAnchor="text" w:x="3873" w:y="-140"/>
            <w:spacing w:line="240" w:lineRule="auto"/>
          </w:pPr>
        </w:p>
      </w:tc>
    </w:tr>
  </w:tbl>
  <w:p w14:paraId="2263B7CE" w14:textId="77777777" w:rsidR="00527BD4" w:rsidRDefault="00527BD4" w:rsidP="00D0609E">
    <w:pPr>
      <w:framePr w:w="6340" w:h="2750" w:hRule="exact" w:hSpace="180" w:wrap="around" w:vAnchor="page" w:hAnchor="text" w:x="3873" w:y="-140"/>
    </w:pPr>
  </w:p>
  <w:p w14:paraId="668F198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C2119" w:rsidRPr="00C459EC" w14:paraId="6A12FF3A" w14:textId="77777777" w:rsidTr="00A50CF6">
      <w:tc>
        <w:tcPr>
          <w:tcW w:w="2160" w:type="dxa"/>
        </w:tcPr>
        <w:p w14:paraId="1AD312A8" w14:textId="77777777" w:rsidR="00527BD4" w:rsidRPr="005819CE" w:rsidRDefault="0068587A" w:rsidP="00A50CF6">
          <w:pPr>
            <w:pStyle w:val="Huisstijl-Adres"/>
            <w:rPr>
              <w:b/>
            </w:rPr>
          </w:pPr>
          <w:r>
            <w:rPr>
              <w:b/>
            </w:rPr>
            <w:t>Directoraat-generaal Economie en Digitalisering</w:t>
          </w:r>
          <w:r w:rsidRPr="005819CE">
            <w:rPr>
              <w:b/>
            </w:rPr>
            <w:br/>
          </w:r>
          <w:r>
            <w:t>Directie Algemene Economische Politiek</w:t>
          </w:r>
        </w:p>
        <w:p w14:paraId="2E7F7CDE" w14:textId="77777777" w:rsidR="00527BD4" w:rsidRPr="00BE5ED9" w:rsidRDefault="0068587A" w:rsidP="00A50CF6">
          <w:pPr>
            <w:pStyle w:val="Huisstijl-Adres"/>
          </w:pPr>
          <w:r>
            <w:rPr>
              <w:b/>
            </w:rPr>
            <w:t>Bezoekadres</w:t>
          </w:r>
          <w:r>
            <w:rPr>
              <w:b/>
            </w:rPr>
            <w:br/>
          </w:r>
          <w:r>
            <w:t>Bezuidenhoutseweg 73</w:t>
          </w:r>
          <w:r w:rsidRPr="005819CE">
            <w:br/>
          </w:r>
          <w:r>
            <w:t>2594 AC Den Haag</w:t>
          </w:r>
        </w:p>
        <w:p w14:paraId="6BE60F36" w14:textId="77777777" w:rsidR="00EF495B" w:rsidRDefault="0068587A" w:rsidP="0098788A">
          <w:pPr>
            <w:pStyle w:val="Huisstijl-Adres"/>
          </w:pPr>
          <w:r>
            <w:rPr>
              <w:b/>
            </w:rPr>
            <w:t>Postadres</w:t>
          </w:r>
          <w:r>
            <w:rPr>
              <w:b/>
            </w:rPr>
            <w:br/>
          </w:r>
          <w:r>
            <w:t>Postbus 20401</w:t>
          </w:r>
          <w:r w:rsidRPr="005819CE">
            <w:br/>
            <w:t>2500 E</w:t>
          </w:r>
          <w:r>
            <w:t>K</w:t>
          </w:r>
          <w:r w:rsidRPr="005819CE">
            <w:t xml:space="preserve"> Den Haag</w:t>
          </w:r>
        </w:p>
        <w:p w14:paraId="73E27E27" w14:textId="77777777" w:rsidR="00EF495B" w:rsidRPr="005B3814" w:rsidRDefault="0068587A" w:rsidP="0098788A">
          <w:pPr>
            <w:pStyle w:val="Huisstijl-Adres"/>
          </w:pPr>
          <w:r>
            <w:rPr>
              <w:b/>
            </w:rPr>
            <w:t>Overheidsidentificatienr</w:t>
          </w:r>
          <w:r>
            <w:rPr>
              <w:b/>
            </w:rPr>
            <w:br/>
          </w:r>
          <w:r w:rsidRPr="005B3814">
            <w:t>00000001003214369000</w:t>
          </w:r>
        </w:p>
        <w:p w14:paraId="0852C317" w14:textId="30785F1C" w:rsidR="00527BD4" w:rsidRPr="00C459EC" w:rsidRDefault="0068587A"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8C2119" w:rsidRPr="00C459EC" w14:paraId="381E8D9D" w14:textId="77777777" w:rsidTr="00A50CF6">
      <w:trPr>
        <w:trHeight w:hRule="exact" w:val="200"/>
      </w:trPr>
      <w:tc>
        <w:tcPr>
          <w:tcW w:w="2160" w:type="dxa"/>
        </w:tcPr>
        <w:p w14:paraId="75D644E9" w14:textId="77777777" w:rsidR="00527BD4" w:rsidRPr="00E10890" w:rsidRDefault="00527BD4" w:rsidP="00A50CF6"/>
      </w:tc>
    </w:tr>
    <w:tr w:rsidR="008C2119" w14:paraId="7C8743B2" w14:textId="77777777" w:rsidTr="00A50CF6">
      <w:tc>
        <w:tcPr>
          <w:tcW w:w="2160" w:type="dxa"/>
        </w:tcPr>
        <w:p w14:paraId="072B9A54" w14:textId="77777777" w:rsidR="000C0163" w:rsidRPr="005819CE" w:rsidRDefault="0068587A" w:rsidP="000C0163">
          <w:pPr>
            <w:pStyle w:val="Huisstijl-Kopje"/>
          </w:pPr>
          <w:r>
            <w:t>Ons kenmerk</w:t>
          </w:r>
          <w:r w:rsidRPr="005819CE">
            <w:t xml:space="preserve"> </w:t>
          </w:r>
        </w:p>
        <w:p w14:paraId="71A81E30" w14:textId="6A86AF13" w:rsidR="00527BD4" w:rsidRDefault="0068587A" w:rsidP="00A50CF6">
          <w:pPr>
            <w:pStyle w:val="Huisstijl-Gegeven"/>
          </w:pPr>
          <w:r>
            <w:t>DGED-AEP</w:t>
          </w:r>
          <w:r w:rsidR="00926AE2">
            <w:t xml:space="preserve"> / </w:t>
          </w:r>
          <w:r w:rsidR="00C459EC" w:rsidRPr="00082F96">
            <w:t>99644007</w:t>
          </w:r>
        </w:p>
        <w:p w14:paraId="427BB1C4" w14:textId="77777777" w:rsidR="00C459EC" w:rsidRPr="005819CE" w:rsidRDefault="00C459EC" w:rsidP="00A50CF6">
          <w:pPr>
            <w:pStyle w:val="Huisstijl-Gegeven"/>
          </w:pPr>
        </w:p>
        <w:p w14:paraId="599B1AEF" w14:textId="77777777" w:rsidR="00527BD4" w:rsidRPr="005819CE" w:rsidRDefault="0068587A" w:rsidP="00A50CF6">
          <w:pPr>
            <w:pStyle w:val="Huisstijl-Kopje"/>
          </w:pPr>
          <w:r>
            <w:t>Bijlage(n)</w:t>
          </w:r>
        </w:p>
        <w:p w14:paraId="2E653AA3" w14:textId="77777777" w:rsidR="00527BD4" w:rsidRPr="005819CE" w:rsidRDefault="0068587A" w:rsidP="00A50CF6">
          <w:pPr>
            <w:pStyle w:val="Huisstijl-Gegeven"/>
          </w:pPr>
          <w:r>
            <w:t>1</w:t>
          </w:r>
        </w:p>
      </w:tc>
    </w:tr>
  </w:tbl>
  <w:p w14:paraId="6C3D049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C2119" w14:paraId="64FC7F07" w14:textId="77777777" w:rsidTr="007610AA">
      <w:trPr>
        <w:trHeight w:val="400"/>
      </w:trPr>
      <w:tc>
        <w:tcPr>
          <w:tcW w:w="7520" w:type="dxa"/>
          <w:gridSpan w:val="2"/>
        </w:tcPr>
        <w:p w14:paraId="7BE6EC19" w14:textId="77777777" w:rsidR="00527BD4" w:rsidRPr="00BC3B53" w:rsidRDefault="0068587A" w:rsidP="00A50CF6">
          <w:pPr>
            <w:pStyle w:val="Huisstijl-Retouradres"/>
          </w:pPr>
          <w:r>
            <w:t>&gt; Retouradres Postbus 20401 2500 EK Den Haag</w:t>
          </w:r>
        </w:p>
      </w:tc>
    </w:tr>
    <w:tr w:rsidR="008C2119" w14:paraId="7950CC97" w14:textId="77777777" w:rsidTr="007610AA">
      <w:tc>
        <w:tcPr>
          <w:tcW w:w="7520" w:type="dxa"/>
          <w:gridSpan w:val="2"/>
        </w:tcPr>
        <w:p w14:paraId="45A22ACD" w14:textId="77777777" w:rsidR="00527BD4" w:rsidRPr="00983E8F" w:rsidRDefault="00527BD4" w:rsidP="00A50CF6">
          <w:pPr>
            <w:pStyle w:val="Huisstijl-Rubricering"/>
          </w:pPr>
        </w:p>
      </w:tc>
    </w:tr>
    <w:tr w:rsidR="008C2119" w14:paraId="09A2A7E9" w14:textId="77777777" w:rsidTr="007610AA">
      <w:trPr>
        <w:trHeight w:hRule="exact" w:val="2440"/>
      </w:trPr>
      <w:tc>
        <w:tcPr>
          <w:tcW w:w="7520" w:type="dxa"/>
          <w:gridSpan w:val="2"/>
        </w:tcPr>
        <w:p w14:paraId="2BC5C00E" w14:textId="77777777" w:rsidR="00527BD4" w:rsidRDefault="0068587A" w:rsidP="00A50CF6">
          <w:pPr>
            <w:pStyle w:val="Huisstijl-NAW"/>
          </w:pPr>
          <w:r>
            <w:t>De Voorzitter van de Tweede Kamer</w:t>
          </w:r>
        </w:p>
        <w:p w14:paraId="5C65B506" w14:textId="77777777" w:rsidR="008C2119" w:rsidRDefault="0068587A">
          <w:pPr>
            <w:pStyle w:val="Huisstijl-NAW"/>
          </w:pPr>
          <w:r>
            <w:t>Der Staten-Generaal</w:t>
          </w:r>
        </w:p>
        <w:p w14:paraId="44DE7C26" w14:textId="77777777" w:rsidR="008C2119" w:rsidRDefault="0068587A">
          <w:pPr>
            <w:pStyle w:val="Huisstijl-NAW"/>
          </w:pPr>
          <w:r>
            <w:t>Prinses Irenestraat 6</w:t>
          </w:r>
        </w:p>
        <w:p w14:paraId="264D96E5" w14:textId="7CF78B04" w:rsidR="008C2119" w:rsidRDefault="0068587A">
          <w:pPr>
            <w:pStyle w:val="Huisstijl-NAW"/>
          </w:pPr>
          <w:r>
            <w:t xml:space="preserve">2595 BD </w:t>
          </w:r>
          <w:r w:rsidR="00C459EC">
            <w:t xml:space="preserve"> </w:t>
          </w:r>
          <w:r>
            <w:t>DEN HAAG</w:t>
          </w:r>
        </w:p>
      </w:tc>
    </w:tr>
    <w:tr w:rsidR="008C2119" w14:paraId="4C2DF7CB" w14:textId="77777777" w:rsidTr="007610AA">
      <w:trPr>
        <w:trHeight w:hRule="exact" w:val="400"/>
      </w:trPr>
      <w:tc>
        <w:tcPr>
          <w:tcW w:w="7520" w:type="dxa"/>
          <w:gridSpan w:val="2"/>
        </w:tcPr>
        <w:p w14:paraId="40104B8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C2119" w14:paraId="6A8665D0" w14:textId="77777777" w:rsidTr="007610AA">
      <w:trPr>
        <w:trHeight w:val="240"/>
      </w:trPr>
      <w:tc>
        <w:tcPr>
          <w:tcW w:w="900" w:type="dxa"/>
        </w:tcPr>
        <w:p w14:paraId="1A8815B8" w14:textId="77777777" w:rsidR="00527BD4" w:rsidRPr="007709EF" w:rsidRDefault="0068587A" w:rsidP="00A50CF6">
          <w:pPr>
            <w:rPr>
              <w:szCs w:val="18"/>
            </w:rPr>
          </w:pPr>
          <w:r>
            <w:rPr>
              <w:szCs w:val="18"/>
            </w:rPr>
            <w:t>Datum</w:t>
          </w:r>
        </w:p>
      </w:tc>
      <w:tc>
        <w:tcPr>
          <w:tcW w:w="6620" w:type="dxa"/>
        </w:tcPr>
        <w:p w14:paraId="71B5E7B1" w14:textId="6E2360DC" w:rsidR="00527BD4" w:rsidRPr="007709EF" w:rsidRDefault="008679EC" w:rsidP="00A50CF6">
          <w:r>
            <w:t>2 juli 2025</w:t>
          </w:r>
        </w:p>
      </w:tc>
    </w:tr>
    <w:tr w:rsidR="008C2119" w14:paraId="7892C560" w14:textId="77777777" w:rsidTr="007610AA">
      <w:trPr>
        <w:trHeight w:val="240"/>
      </w:trPr>
      <w:tc>
        <w:tcPr>
          <w:tcW w:w="900" w:type="dxa"/>
        </w:tcPr>
        <w:p w14:paraId="40FCC7C9" w14:textId="77777777" w:rsidR="00527BD4" w:rsidRPr="007709EF" w:rsidRDefault="0068587A" w:rsidP="00A50CF6">
          <w:pPr>
            <w:rPr>
              <w:szCs w:val="18"/>
            </w:rPr>
          </w:pPr>
          <w:r>
            <w:rPr>
              <w:szCs w:val="18"/>
            </w:rPr>
            <w:t>Betreft</w:t>
          </w:r>
        </w:p>
      </w:tc>
      <w:tc>
        <w:tcPr>
          <w:tcW w:w="6620" w:type="dxa"/>
        </w:tcPr>
        <w:p w14:paraId="3C894116" w14:textId="77777777" w:rsidR="00527BD4" w:rsidRPr="007709EF" w:rsidRDefault="0068587A" w:rsidP="00A50CF6">
          <w:r>
            <w:t>Eindrapport onderzoek economische effecten stikstofproblematiek</w:t>
          </w:r>
        </w:p>
      </w:tc>
    </w:tr>
  </w:tbl>
  <w:p w14:paraId="31AAF2A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C20AC9E">
      <w:start w:val="1"/>
      <w:numFmt w:val="bullet"/>
      <w:pStyle w:val="Lijstopsomteken"/>
      <w:lvlText w:val="•"/>
      <w:lvlJc w:val="left"/>
      <w:pPr>
        <w:tabs>
          <w:tab w:val="num" w:pos="227"/>
        </w:tabs>
        <w:ind w:left="227" w:hanging="227"/>
      </w:pPr>
      <w:rPr>
        <w:rFonts w:ascii="Verdana" w:hAnsi="Verdana" w:hint="default"/>
        <w:sz w:val="18"/>
        <w:szCs w:val="18"/>
      </w:rPr>
    </w:lvl>
    <w:lvl w:ilvl="1" w:tplc="C756E4EE" w:tentative="1">
      <w:start w:val="1"/>
      <w:numFmt w:val="bullet"/>
      <w:lvlText w:val="o"/>
      <w:lvlJc w:val="left"/>
      <w:pPr>
        <w:tabs>
          <w:tab w:val="num" w:pos="1440"/>
        </w:tabs>
        <w:ind w:left="1440" w:hanging="360"/>
      </w:pPr>
      <w:rPr>
        <w:rFonts w:ascii="Courier New" w:hAnsi="Courier New" w:cs="Courier New" w:hint="default"/>
      </w:rPr>
    </w:lvl>
    <w:lvl w:ilvl="2" w:tplc="327C3824" w:tentative="1">
      <w:start w:val="1"/>
      <w:numFmt w:val="bullet"/>
      <w:lvlText w:val=""/>
      <w:lvlJc w:val="left"/>
      <w:pPr>
        <w:tabs>
          <w:tab w:val="num" w:pos="2160"/>
        </w:tabs>
        <w:ind w:left="2160" w:hanging="360"/>
      </w:pPr>
      <w:rPr>
        <w:rFonts w:ascii="Wingdings" w:hAnsi="Wingdings" w:hint="default"/>
      </w:rPr>
    </w:lvl>
    <w:lvl w:ilvl="3" w:tplc="10F85912" w:tentative="1">
      <w:start w:val="1"/>
      <w:numFmt w:val="bullet"/>
      <w:lvlText w:val=""/>
      <w:lvlJc w:val="left"/>
      <w:pPr>
        <w:tabs>
          <w:tab w:val="num" w:pos="2880"/>
        </w:tabs>
        <w:ind w:left="2880" w:hanging="360"/>
      </w:pPr>
      <w:rPr>
        <w:rFonts w:ascii="Symbol" w:hAnsi="Symbol" w:hint="default"/>
      </w:rPr>
    </w:lvl>
    <w:lvl w:ilvl="4" w:tplc="91E2128A" w:tentative="1">
      <w:start w:val="1"/>
      <w:numFmt w:val="bullet"/>
      <w:lvlText w:val="o"/>
      <w:lvlJc w:val="left"/>
      <w:pPr>
        <w:tabs>
          <w:tab w:val="num" w:pos="3600"/>
        </w:tabs>
        <w:ind w:left="3600" w:hanging="360"/>
      </w:pPr>
      <w:rPr>
        <w:rFonts w:ascii="Courier New" w:hAnsi="Courier New" w:cs="Courier New" w:hint="default"/>
      </w:rPr>
    </w:lvl>
    <w:lvl w:ilvl="5" w:tplc="A7D07E3A" w:tentative="1">
      <w:start w:val="1"/>
      <w:numFmt w:val="bullet"/>
      <w:lvlText w:val=""/>
      <w:lvlJc w:val="left"/>
      <w:pPr>
        <w:tabs>
          <w:tab w:val="num" w:pos="4320"/>
        </w:tabs>
        <w:ind w:left="4320" w:hanging="360"/>
      </w:pPr>
      <w:rPr>
        <w:rFonts w:ascii="Wingdings" w:hAnsi="Wingdings" w:hint="default"/>
      </w:rPr>
    </w:lvl>
    <w:lvl w:ilvl="6" w:tplc="DB04E5D8" w:tentative="1">
      <w:start w:val="1"/>
      <w:numFmt w:val="bullet"/>
      <w:lvlText w:val=""/>
      <w:lvlJc w:val="left"/>
      <w:pPr>
        <w:tabs>
          <w:tab w:val="num" w:pos="5040"/>
        </w:tabs>
        <w:ind w:left="5040" w:hanging="360"/>
      </w:pPr>
      <w:rPr>
        <w:rFonts w:ascii="Symbol" w:hAnsi="Symbol" w:hint="default"/>
      </w:rPr>
    </w:lvl>
    <w:lvl w:ilvl="7" w:tplc="299A4636" w:tentative="1">
      <w:start w:val="1"/>
      <w:numFmt w:val="bullet"/>
      <w:lvlText w:val="o"/>
      <w:lvlJc w:val="left"/>
      <w:pPr>
        <w:tabs>
          <w:tab w:val="num" w:pos="5760"/>
        </w:tabs>
        <w:ind w:left="5760" w:hanging="360"/>
      </w:pPr>
      <w:rPr>
        <w:rFonts w:ascii="Courier New" w:hAnsi="Courier New" w:cs="Courier New" w:hint="default"/>
      </w:rPr>
    </w:lvl>
    <w:lvl w:ilvl="8" w:tplc="0472DE4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321525"/>
    <w:multiLevelType w:val="hybridMultilevel"/>
    <w:tmpl w:val="BDEA3B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E555FEF"/>
    <w:multiLevelType w:val="hybridMultilevel"/>
    <w:tmpl w:val="50F0923E"/>
    <w:lvl w:ilvl="0" w:tplc="4B429AE6">
      <w:start w:val="1"/>
      <w:numFmt w:val="bullet"/>
      <w:pStyle w:val="Lijstopsomteken2"/>
      <w:lvlText w:val="–"/>
      <w:lvlJc w:val="left"/>
      <w:pPr>
        <w:tabs>
          <w:tab w:val="num" w:pos="227"/>
        </w:tabs>
        <w:ind w:left="227" w:firstLine="0"/>
      </w:pPr>
      <w:rPr>
        <w:rFonts w:ascii="Verdana" w:hAnsi="Verdana" w:hint="default"/>
      </w:rPr>
    </w:lvl>
    <w:lvl w:ilvl="1" w:tplc="D9FC2808" w:tentative="1">
      <w:start w:val="1"/>
      <w:numFmt w:val="bullet"/>
      <w:lvlText w:val="o"/>
      <w:lvlJc w:val="left"/>
      <w:pPr>
        <w:tabs>
          <w:tab w:val="num" w:pos="1440"/>
        </w:tabs>
        <w:ind w:left="1440" w:hanging="360"/>
      </w:pPr>
      <w:rPr>
        <w:rFonts w:ascii="Courier New" w:hAnsi="Courier New" w:cs="Courier New" w:hint="default"/>
      </w:rPr>
    </w:lvl>
    <w:lvl w:ilvl="2" w:tplc="3000B620" w:tentative="1">
      <w:start w:val="1"/>
      <w:numFmt w:val="bullet"/>
      <w:lvlText w:val=""/>
      <w:lvlJc w:val="left"/>
      <w:pPr>
        <w:tabs>
          <w:tab w:val="num" w:pos="2160"/>
        </w:tabs>
        <w:ind w:left="2160" w:hanging="360"/>
      </w:pPr>
      <w:rPr>
        <w:rFonts w:ascii="Wingdings" w:hAnsi="Wingdings" w:hint="default"/>
      </w:rPr>
    </w:lvl>
    <w:lvl w:ilvl="3" w:tplc="96CA6FDC" w:tentative="1">
      <w:start w:val="1"/>
      <w:numFmt w:val="bullet"/>
      <w:lvlText w:val=""/>
      <w:lvlJc w:val="left"/>
      <w:pPr>
        <w:tabs>
          <w:tab w:val="num" w:pos="2880"/>
        </w:tabs>
        <w:ind w:left="2880" w:hanging="360"/>
      </w:pPr>
      <w:rPr>
        <w:rFonts w:ascii="Symbol" w:hAnsi="Symbol" w:hint="default"/>
      </w:rPr>
    </w:lvl>
    <w:lvl w:ilvl="4" w:tplc="A9C8D05A" w:tentative="1">
      <w:start w:val="1"/>
      <w:numFmt w:val="bullet"/>
      <w:lvlText w:val="o"/>
      <w:lvlJc w:val="left"/>
      <w:pPr>
        <w:tabs>
          <w:tab w:val="num" w:pos="3600"/>
        </w:tabs>
        <w:ind w:left="3600" w:hanging="360"/>
      </w:pPr>
      <w:rPr>
        <w:rFonts w:ascii="Courier New" w:hAnsi="Courier New" w:cs="Courier New" w:hint="default"/>
      </w:rPr>
    </w:lvl>
    <w:lvl w:ilvl="5" w:tplc="A15239A2" w:tentative="1">
      <w:start w:val="1"/>
      <w:numFmt w:val="bullet"/>
      <w:lvlText w:val=""/>
      <w:lvlJc w:val="left"/>
      <w:pPr>
        <w:tabs>
          <w:tab w:val="num" w:pos="4320"/>
        </w:tabs>
        <w:ind w:left="4320" w:hanging="360"/>
      </w:pPr>
      <w:rPr>
        <w:rFonts w:ascii="Wingdings" w:hAnsi="Wingdings" w:hint="default"/>
      </w:rPr>
    </w:lvl>
    <w:lvl w:ilvl="6" w:tplc="660C4658" w:tentative="1">
      <w:start w:val="1"/>
      <w:numFmt w:val="bullet"/>
      <w:lvlText w:val=""/>
      <w:lvlJc w:val="left"/>
      <w:pPr>
        <w:tabs>
          <w:tab w:val="num" w:pos="5040"/>
        </w:tabs>
        <w:ind w:left="5040" w:hanging="360"/>
      </w:pPr>
      <w:rPr>
        <w:rFonts w:ascii="Symbol" w:hAnsi="Symbol" w:hint="default"/>
      </w:rPr>
    </w:lvl>
    <w:lvl w:ilvl="7" w:tplc="F7A87DD6" w:tentative="1">
      <w:start w:val="1"/>
      <w:numFmt w:val="bullet"/>
      <w:lvlText w:val="o"/>
      <w:lvlJc w:val="left"/>
      <w:pPr>
        <w:tabs>
          <w:tab w:val="num" w:pos="5760"/>
        </w:tabs>
        <w:ind w:left="5760" w:hanging="360"/>
      </w:pPr>
      <w:rPr>
        <w:rFonts w:ascii="Courier New" w:hAnsi="Courier New" w:cs="Courier New" w:hint="default"/>
      </w:rPr>
    </w:lvl>
    <w:lvl w:ilvl="8" w:tplc="14AC579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0A3F79"/>
    <w:multiLevelType w:val="hybridMultilevel"/>
    <w:tmpl w:val="4EC66892"/>
    <w:lvl w:ilvl="0" w:tplc="4D949332">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AD172D2"/>
    <w:multiLevelType w:val="hybridMultilevel"/>
    <w:tmpl w:val="555E6B20"/>
    <w:lvl w:ilvl="0" w:tplc="E50A5D5E">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99035092">
    <w:abstractNumId w:val="10"/>
  </w:num>
  <w:num w:numId="2" w16cid:durableId="180363041">
    <w:abstractNumId w:val="7"/>
  </w:num>
  <w:num w:numId="3" w16cid:durableId="906261169">
    <w:abstractNumId w:val="6"/>
  </w:num>
  <w:num w:numId="4" w16cid:durableId="1537352823">
    <w:abstractNumId w:val="5"/>
  </w:num>
  <w:num w:numId="5" w16cid:durableId="610555954">
    <w:abstractNumId w:val="4"/>
  </w:num>
  <w:num w:numId="6" w16cid:durableId="819926894">
    <w:abstractNumId w:val="8"/>
  </w:num>
  <w:num w:numId="7" w16cid:durableId="176970971">
    <w:abstractNumId w:val="3"/>
  </w:num>
  <w:num w:numId="8" w16cid:durableId="1299647776">
    <w:abstractNumId w:val="2"/>
  </w:num>
  <w:num w:numId="9" w16cid:durableId="1541942495">
    <w:abstractNumId w:val="1"/>
  </w:num>
  <w:num w:numId="10" w16cid:durableId="103886385">
    <w:abstractNumId w:val="0"/>
  </w:num>
  <w:num w:numId="11" w16cid:durableId="987979556">
    <w:abstractNumId w:val="9"/>
  </w:num>
  <w:num w:numId="12" w16cid:durableId="159584643">
    <w:abstractNumId w:val="11"/>
  </w:num>
  <w:num w:numId="13" w16cid:durableId="2055234801">
    <w:abstractNumId w:val="14"/>
  </w:num>
  <w:num w:numId="14" w16cid:durableId="1012874290">
    <w:abstractNumId w:val="13"/>
  </w:num>
  <w:num w:numId="15" w16cid:durableId="1954551978">
    <w:abstractNumId w:val="12"/>
  </w:num>
  <w:num w:numId="16" w16cid:durableId="1820799712">
    <w:abstractNumId w:val="16"/>
  </w:num>
  <w:num w:numId="17" w16cid:durableId="139464268">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4B4F"/>
    <w:rsid w:val="00007862"/>
    <w:rsid w:val="00012B4F"/>
    <w:rsid w:val="00013862"/>
    <w:rsid w:val="00013F6D"/>
    <w:rsid w:val="00015C32"/>
    <w:rsid w:val="00016012"/>
    <w:rsid w:val="000171D1"/>
    <w:rsid w:val="00020189"/>
    <w:rsid w:val="00020EE4"/>
    <w:rsid w:val="00023E9A"/>
    <w:rsid w:val="0003255F"/>
    <w:rsid w:val="00033CDD"/>
    <w:rsid w:val="00034A84"/>
    <w:rsid w:val="00035E67"/>
    <w:rsid w:val="000366F3"/>
    <w:rsid w:val="00037C19"/>
    <w:rsid w:val="0004416A"/>
    <w:rsid w:val="000464C2"/>
    <w:rsid w:val="0006024D"/>
    <w:rsid w:val="00071F28"/>
    <w:rsid w:val="00074079"/>
    <w:rsid w:val="0007660C"/>
    <w:rsid w:val="00082660"/>
    <w:rsid w:val="00087E80"/>
    <w:rsid w:val="00092799"/>
    <w:rsid w:val="00092C5F"/>
    <w:rsid w:val="00096680"/>
    <w:rsid w:val="000A0F36"/>
    <w:rsid w:val="000A1553"/>
    <w:rsid w:val="000A174A"/>
    <w:rsid w:val="000A3E0A"/>
    <w:rsid w:val="000A4B5F"/>
    <w:rsid w:val="000A65AC"/>
    <w:rsid w:val="000A7159"/>
    <w:rsid w:val="000A7B67"/>
    <w:rsid w:val="000B7281"/>
    <w:rsid w:val="000B7942"/>
    <w:rsid w:val="000B7F30"/>
    <w:rsid w:val="000B7F66"/>
    <w:rsid w:val="000B7FAB"/>
    <w:rsid w:val="000C0163"/>
    <w:rsid w:val="000C1BA1"/>
    <w:rsid w:val="000C3EA9"/>
    <w:rsid w:val="000C3F0E"/>
    <w:rsid w:val="000D0225"/>
    <w:rsid w:val="000D0692"/>
    <w:rsid w:val="000D60C5"/>
    <w:rsid w:val="000E2165"/>
    <w:rsid w:val="000E32F2"/>
    <w:rsid w:val="000E7895"/>
    <w:rsid w:val="000E7901"/>
    <w:rsid w:val="000E7C45"/>
    <w:rsid w:val="000F04B2"/>
    <w:rsid w:val="000F161D"/>
    <w:rsid w:val="000F3CAA"/>
    <w:rsid w:val="00102ABB"/>
    <w:rsid w:val="00107403"/>
    <w:rsid w:val="00111700"/>
    <w:rsid w:val="00114EA1"/>
    <w:rsid w:val="00116966"/>
    <w:rsid w:val="00121BF0"/>
    <w:rsid w:val="00121CDA"/>
    <w:rsid w:val="00123704"/>
    <w:rsid w:val="00123EAB"/>
    <w:rsid w:val="001243EC"/>
    <w:rsid w:val="001270C7"/>
    <w:rsid w:val="00132540"/>
    <w:rsid w:val="00133F0F"/>
    <w:rsid w:val="0014649F"/>
    <w:rsid w:val="0014710E"/>
    <w:rsid w:val="0014786A"/>
    <w:rsid w:val="001516A4"/>
    <w:rsid w:val="00151E5F"/>
    <w:rsid w:val="00153E28"/>
    <w:rsid w:val="00154B54"/>
    <w:rsid w:val="001569AB"/>
    <w:rsid w:val="001577A5"/>
    <w:rsid w:val="0016119D"/>
    <w:rsid w:val="001611F6"/>
    <w:rsid w:val="00164D63"/>
    <w:rsid w:val="0016675B"/>
    <w:rsid w:val="0016725C"/>
    <w:rsid w:val="00171287"/>
    <w:rsid w:val="001726F3"/>
    <w:rsid w:val="00173618"/>
    <w:rsid w:val="00173C51"/>
    <w:rsid w:val="00174CC2"/>
    <w:rsid w:val="001756B3"/>
    <w:rsid w:val="001765D6"/>
    <w:rsid w:val="00176CC6"/>
    <w:rsid w:val="00180EAE"/>
    <w:rsid w:val="00180F26"/>
    <w:rsid w:val="00181BE4"/>
    <w:rsid w:val="00181F31"/>
    <w:rsid w:val="00185576"/>
    <w:rsid w:val="00185951"/>
    <w:rsid w:val="00196B8B"/>
    <w:rsid w:val="001970F7"/>
    <w:rsid w:val="001A2BEA"/>
    <w:rsid w:val="001A6D93"/>
    <w:rsid w:val="001B427F"/>
    <w:rsid w:val="001C06BC"/>
    <w:rsid w:val="001C071E"/>
    <w:rsid w:val="001C0FBA"/>
    <w:rsid w:val="001C3104"/>
    <w:rsid w:val="001C32EC"/>
    <w:rsid w:val="001C38BD"/>
    <w:rsid w:val="001C4D5A"/>
    <w:rsid w:val="001C74B8"/>
    <w:rsid w:val="001D4D3A"/>
    <w:rsid w:val="001E34C6"/>
    <w:rsid w:val="001E5581"/>
    <w:rsid w:val="001F3C70"/>
    <w:rsid w:val="001F5958"/>
    <w:rsid w:val="00200D88"/>
    <w:rsid w:val="002015B0"/>
    <w:rsid w:val="00201F68"/>
    <w:rsid w:val="002061AD"/>
    <w:rsid w:val="00207FBE"/>
    <w:rsid w:val="00212F2A"/>
    <w:rsid w:val="00214F2B"/>
    <w:rsid w:val="00215147"/>
    <w:rsid w:val="00215DF0"/>
    <w:rsid w:val="00217880"/>
    <w:rsid w:val="00220121"/>
    <w:rsid w:val="00222D66"/>
    <w:rsid w:val="00224A8A"/>
    <w:rsid w:val="002309A8"/>
    <w:rsid w:val="00231602"/>
    <w:rsid w:val="002369BF"/>
    <w:rsid w:val="00236CFE"/>
    <w:rsid w:val="00240772"/>
    <w:rsid w:val="00241211"/>
    <w:rsid w:val="002420B8"/>
    <w:rsid w:val="002428E3"/>
    <w:rsid w:val="00243031"/>
    <w:rsid w:val="00250E91"/>
    <w:rsid w:val="00252434"/>
    <w:rsid w:val="00255BE3"/>
    <w:rsid w:val="00256477"/>
    <w:rsid w:val="00260BAF"/>
    <w:rsid w:val="002650F7"/>
    <w:rsid w:val="00273F3B"/>
    <w:rsid w:val="00274DB7"/>
    <w:rsid w:val="00275984"/>
    <w:rsid w:val="00280F74"/>
    <w:rsid w:val="002822CA"/>
    <w:rsid w:val="00285770"/>
    <w:rsid w:val="00286998"/>
    <w:rsid w:val="002901D8"/>
    <w:rsid w:val="00291AB7"/>
    <w:rsid w:val="00292EB2"/>
    <w:rsid w:val="002938D1"/>
    <w:rsid w:val="0029422B"/>
    <w:rsid w:val="00297340"/>
    <w:rsid w:val="002A0938"/>
    <w:rsid w:val="002A167E"/>
    <w:rsid w:val="002A2C16"/>
    <w:rsid w:val="002A56F3"/>
    <w:rsid w:val="002B0580"/>
    <w:rsid w:val="002B153C"/>
    <w:rsid w:val="002B52FC"/>
    <w:rsid w:val="002B6120"/>
    <w:rsid w:val="002B723A"/>
    <w:rsid w:val="002B7B3F"/>
    <w:rsid w:val="002C1ADB"/>
    <w:rsid w:val="002C1F44"/>
    <w:rsid w:val="002C2830"/>
    <w:rsid w:val="002C3871"/>
    <w:rsid w:val="002D001A"/>
    <w:rsid w:val="002D28E2"/>
    <w:rsid w:val="002D317B"/>
    <w:rsid w:val="002D3587"/>
    <w:rsid w:val="002D502D"/>
    <w:rsid w:val="002D5D13"/>
    <w:rsid w:val="002D7FB7"/>
    <w:rsid w:val="002E0F69"/>
    <w:rsid w:val="002F35AC"/>
    <w:rsid w:val="002F5147"/>
    <w:rsid w:val="002F5F92"/>
    <w:rsid w:val="002F7ABD"/>
    <w:rsid w:val="00301540"/>
    <w:rsid w:val="003073F0"/>
    <w:rsid w:val="00312597"/>
    <w:rsid w:val="0031609B"/>
    <w:rsid w:val="003163BE"/>
    <w:rsid w:val="00326297"/>
    <w:rsid w:val="00327AA7"/>
    <w:rsid w:val="00327BA5"/>
    <w:rsid w:val="0033326F"/>
    <w:rsid w:val="00334154"/>
    <w:rsid w:val="00336A62"/>
    <w:rsid w:val="003372C4"/>
    <w:rsid w:val="00340ECA"/>
    <w:rsid w:val="00341FA0"/>
    <w:rsid w:val="00344F3D"/>
    <w:rsid w:val="00345299"/>
    <w:rsid w:val="00350DE8"/>
    <w:rsid w:val="00351A8D"/>
    <w:rsid w:val="003526BB"/>
    <w:rsid w:val="00352932"/>
    <w:rsid w:val="00352BCF"/>
    <w:rsid w:val="00352C51"/>
    <w:rsid w:val="00352DFB"/>
    <w:rsid w:val="00353932"/>
    <w:rsid w:val="0035464B"/>
    <w:rsid w:val="003555DC"/>
    <w:rsid w:val="00355E3C"/>
    <w:rsid w:val="003572D1"/>
    <w:rsid w:val="00361A56"/>
    <w:rsid w:val="0036252A"/>
    <w:rsid w:val="003630FB"/>
    <w:rsid w:val="00363EDD"/>
    <w:rsid w:val="00364D9D"/>
    <w:rsid w:val="003700AB"/>
    <w:rsid w:val="00371048"/>
    <w:rsid w:val="0037157B"/>
    <w:rsid w:val="0037396C"/>
    <w:rsid w:val="00373B75"/>
    <w:rsid w:val="0037421D"/>
    <w:rsid w:val="00376093"/>
    <w:rsid w:val="003779BE"/>
    <w:rsid w:val="00382691"/>
    <w:rsid w:val="00383DA1"/>
    <w:rsid w:val="00385F30"/>
    <w:rsid w:val="00387447"/>
    <w:rsid w:val="00390610"/>
    <w:rsid w:val="00393696"/>
    <w:rsid w:val="00393963"/>
    <w:rsid w:val="00394B1F"/>
    <w:rsid w:val="00395575"/>
    <w:rsid w:val="00395672"/>
    <w:rsid w:val="003A0697"/>
    <w:rsid w:val="003A06C8"/>
    <w:rsid w:val="003A0D7C"/>
    <w:rsid w:val="003A5290"/>
    <w:rsid w:val="003A66EE"/>
    <w:rsid w:val="003B0155"/>
    <w:rsid w:val="003B3343"/>
    <w:rsid w:val="003B62D0"/>
    <w:rsid w:val="003B7EE7"/>
    <w:rsid w:val="003C0CC9"/>
    <w:rsid w:val="003C2CCB"/>
    <w:rsid w:val="003C60B8"/>
    <w:rsid w:val="003C703D"/>
    <w:rsid w:val="003D0BA7"/>
    <w:rsid w:val="003D2CE3"/>
    <w:rsid w:val="003D39EC"/>
    <w:rsid w:val="003D47A4"/>
    <w:rsid w:val="003D5DED"/>
    <w:rsid w:val="003E0E85"/>
    <w:rsid w:val="003E3DD5"/>
    <w:rsid w:val="003E45A1"/>
    <w:rsid w:val="003F07C6"/>
    <w:rsid w:val="003F11AE"/>
    <w:rsid w:val="003F1F6B"/>
    <w:rsid w:val="003F3757"/>
    <w:rsid w:val="003F38BD"/>
    <w:rsid w:val="003F44B7"/>
    <w:rsid w:val="003F78A9"/>
    <w:rsid w:val="004008E9"/>
    <w:rsid w:val="00411842"/>
    <w:rsid w:val="00413D48"/>
    <w:rsid w:val="00415BA0"/>
    <w:rsid w:val="00420092"/>
    <w:rsid w:val="00421EB3"/>
    <w:rsid w:val="004228EF"/>
    <w:rsid w:val="0042295B"/>
    <w:rsid w:val="00441AC2"/>
    <w:rsid w:val="0044204E"/>
    <w:rsid w:val="0044249B"/>
    <w:rsid w:val="00442594"/>
    <w:rsid w:val="004425CC"/>
    <w:rsid w:val="00444B4D"/>
    <w:rsid w:val="004467DC"/>
    <w:rsid w:val="00447887"/>
    <w:rsid w:val="0045023C"/>
    <w:rsid w:val="00451A5B"/>
    <w:rsid w:val="00452BCD"/>
    <w:rsid w:val="00452CEA"/>
    <w:rsid w:val="004542D1"/>
    <w:rsid w:val="0045711D"/>
    <w:rsid w:val="0046355E"/>
    <w:rsid w:val="00465B52"/>
    <w:rsid w:val="0046708E"/>
    <w:rsid w:val="00472A65"/>
    <w:rsid w:val="00474463"/>
    <w:rsid w:val="00474B75"/>
    <w:rsid w:val="00480D79"/>
    <w:rsid w:val="00483F0B"/>
    <w:rsid w:val="0048754A"/>
    <w:rsid w:val="00492CA0"/>
    <w:rsid w:val="00493666"/>
    <w:rsid w:val="00493BA7"/>
    <w:rsid w:val="00495337"/>
    <w:rsid w:val="00496319"/>
    <w:rsid w:val="004968A4"/>
    <w:rsid w:val="00497279"/>
    <w:rsid w:val="004A163B"/>
    <w:rsid w:val="004A2F4A"/>
    <w:rsid w:val="004A4000"/>
    <w:rsid w:val="004A670A"/>
    <w:rsid w:val="004A6F85"/>
    <w:rsid w:val="004B038E"/>
    <w:rsid w:val="004B355D"/>
    <w:rsid w:val="004B5465"/>
    <w:rsid w:val="004B70F0"/>
    <w:rsid w:val="004B7EA8"/>
    <w:rsid w:val="004C1D8F"/>
    <w:rsid w:val="004C21A8"/>
    <w:rsid w:val="004C3264"/>
    <w:rsid w:val="004C56F9"/>
    <w:rsid w:val="004D0277"/>
    <w:rsid w:val="004D1963"/>
    <w:rsid w:val="004D30EE"/>
    <w:rsid w:val="004D40F0"/>
    <w:rsid w:val="004D505E"/>
    <w:rsid w:val="004D5230"/>
    <w:rsid w:val="004D63ED"/>
    <w:rsid w:val="004D6A64"/>
    <w:rsid w:val="004D7187"/>
    <w:rsid w:val="004D72CA"/>
    <w:rsid w:val="004E2242"/>
    <w:rsid w:val="004E3AC3"/>
    <w:rsid w:val="004E3D63"/>
    <w:rsid w:val="004E4DE5"/>
    <w:rsid w:val="004E505E"/>
    <w:rsid w:val="004F1B48"/>
    <w:rsid w:val="004F42FF"/>
    <w:rsid w:val="004F44C2"/>
    <w:rsid w:val="004F5F88"/>
    <w:rsid w:val="00502512"/>
    <w:rsid w:val="00502CE6"/>
    <w:rsid w:val="00503FD2"/>
    <w:rsid w:val="005051BD"/>
    <w:rsid w:val="00505262"/>
    <w:rsid w:val="00505AF5"/>
    <w:rsid w:val="00505D22"/>
    <w:rsid w:val="00511697"/>
    <w:rsid w:val="00512BB7"/>
    <w:rsid w:val="00515F0B"/>
    <w:rsid w:val="00516022"/>
    <w:rsid w:val="00521CEE"/>
    <w:rsid w:val="00523006"/>
    <w:rsid w:val="00524FB4"/>
    <w:rsid w:val="00527BD4"/>
    <w:rsid w:val="00534848"/>
    <w:rsid w:val="005358DF"/>
    <w:rsid w:val="00535A12"/>
    <w:rsid w:val="00537095"/>
    <w:rsid w:val="005403C8"/>
    <w:rsid w:val="005410D0"/>
    <w:rsid w:val="005429DC"/>
    <w:rsid w:val="00543D66"/>
    <w:rsid w:val="0055004F"/>
    <w:rsid w:val="00550377"/>
    <w:rsid w:val="005541D9"/>
    <w:rsid w:val="005561A6"/>
    <w:rsid w:val="005565F9"/>
    <w:rsid w:val="00557CEC"/>
    <w:rsid w:val="005602D1"/>
    <w:rsid w:val="00560932"/>
    <w:rsid w:val="00561DE4"/>
    <w:rsid w:val="005657EB"/>
    <w:rsid w:val="00566754"/>
    <w:rsid w:val="00573041"/>
    <w:rsid w:val="00575274"/>
    <w:rsid w:val="00575B80"/>
    <w:rsid w:val="0057620F"/>
    <w:rsid w:val="005819CE"/>
    <w:rsid w:val="0058298D"/>
    <w:rsid w:val="00584C1A"/>
    <w:rsid w:val="00585261"/>
    <w:rsid w:val="00591E4A"/>
    <w:rsid w:val="00593C2B"/>
    <w:rsid w:val="00595231"/>
    <w:rsid w:val="00596166"/>
    <w:rsid w:val="0059737E"/>
    <w:rsid w:val="00597E15"/>
    <w:rsid w:val="00597F64"/>
    <w:rsid w:val="005A0884"/>
    <w:rsid w:val="005A207F"/>
    <w:rsid w:val="005A2F35"/>
    <w:rsid w:val="005A3B77"/>
    <w:rsid w:val="005A3E24"/>
    <w:rsid w:val="005A49CF"/>
    <w:rsid w:val="005B0052"/>
    <w:rsid w:val="005B3814"/>
    <w:rsid w:val="005B463E"/>
    <w:rsid w:val="005B6605"/>
    <w:rsid w:val="005B7835"/>
    <w:rsid w:val="005C1D7C"/>
    <w:rsid w:val="005C24B1"/>
    <w:rsid w:val="005C34E1"/>
    <w:rsid w:val="005C3FE0"/>
    <w:rsid w:val="005C65B5"/>
    <w:rsid w:val="005C740C"/>
    <w:rsid w:val="005C7538"/>
    <w:rsid w:val="005D625B"/>
    <w:rsid w:val="005E0702"/>
    <w:rsid w:val="005E6BEA"/>
    <w:rsid w:val="005F4780"/>
    <w:rsid w:val="005F5D14"/>
    <w:rsid w:val="005F62D3"/>
    <w:rsid w:val="005F6D11"/>
    <w:rsid w:val="00600CF0"/>
    <w:rsid w:val="006015AD"/>
    <w:rsid w:val="00602FB1"/>
    <w:rsid w:val="00604217"/>
    <w:rsid w:val="006048F4"/>
    <w:rsid w:val="00605D73"/>
    <w:rsid w:val="0060660A"/>
    <w:rsid w:val="0060796B"/>
    <w:rsid w:val="006118FA"/>
    <w:rsid w:val="00613B1D"/>
    <w:rsid w:val="00617A44"/>
    <w:rsid w:val="006202B6"/>
    <w:rsid w:val="00625CD0"/>
    <w:rsid w:val="0062627D"/>
    <w:rsid w:val="00627432"/>
    <w:rsid w:val="006316A3"/>
    <w:rsid w:val="006339BD"/>
    <w:rsid w:val="00634F0D"/>
    <w:rsid w:val="00640F90"/>
    <w:rsid w:val="006448E4"/>
    <w:rsid w:val="00645414"/>
    <w:rsid w:val="006475EB"/>
    <w:rsid w:val="00650253"/>
    <w:rsid w:val="00651CEE"/>
    <w:rsid w:val="006520BD"/>
    <w:rsid w:val="00652DB2"/>
    <w:rsid w:val="00653606"/>
    <w:rsid w:val="00655CE0"/>
    <w:rsid w:val="006610E9"/>
    <w:rsid w:val="00661591"/>
    <w:rsid w:val="00664678"/>
    <w:rsid w:val="006660BE"/>
    <w:rsid w:val="0066632F"/>
    <w:rsid w:val="0067484A"/>
    <w:rsid w:val="00674A89"/>
    <w:rsid w:val="00674F3D"/>
    <w:rsid w:val="006805BF"/>
    <w:rsid w:val="006824B1"/>
    <w:rsid w:val="0068485D"/>
    <w:rsid w:val="00685545"/>
    <w:rsid w:val="0068587A"/>
    <w:rsid w:val="006864B3"/>
    <w:rsid w:val="00686663"/>
    <w:rsid w:val="006879C7"/>
    <w:rsid w:val="00687F52"/>
    <w:rsid w:val="00692D64"/>
    <w:rsid w:val="00693C59"/>
    <w:rsid w:val="00694ECA"/>
    <w:rsid w:val="00696297"/>
    <w:rsid w:val="006A10F8"/>
    <w:rsid w:val="006A2100"/>
    <w:rsid w:val="006A5C3B"/>
    <w:rsid w:val="006A72E0"/>
    <w:rsid w:val="006B0ACB"/>
    <w:rsid w:val="006B0BF3"/>
    <w:rsid w:val="006B2571"/>
    <w:rsid w:val="006B4CA7"/>
    <w:rsid w:val="006B6565"/>
    <w:rsid w:val="006B775E"/>
    <w:rsid w:val="006B7BC7"/>
    <w:rsid w:val="006C2535"/>
    <w:rsid w:val="006C441E"/>
    <w:rsid w:val="006C45CE"/>
    <w:rsid w:val="006C4A6A"/>
    <w:rsid w:val="006C4B90"/>
    <w:rsid w:val="006D1016"/>
    <w:rsid w:val="006D17F2"/>
    <w:rsid w:val="006D1B7F"/>
    <w:rsid w:val="006D3204"/>
    <w:rsid w:val="006D4D75"/>
    <w:rsid w:val="006D7890"/>
    <w:rsid w:val="006E22E5"/>
    <w:rsid w:val="006E2F9C"/>
    <w:rsid w:val="006E3546"/>
    <w:rsid w:val="006E3FA9"/>
    <w:rsid w:val="006E7D82"/>
    <w:rsid w:val="006F038F"/>
    <w:rsid w:val="006F0F93"/>
    <w:rsid w:val="006F31F2"/>
    <w:rsid w:val="006F4ADD"/>
    <w:rsid w:val="006F4B58"/>
    <w:rsid w:val="006F7494"/>
    <w:rsid w:val="006F751F"/>
    <w:rsid w:val="00704E47"/>
    <w:rsid w:val="00705433"/>
    <w:rsid w:val="007076F5"/>
    <w:rsid w:val="00714DC5"/>
    <w:rsid w:val="00715237"/>
    <w:rsid w:val="00717AAC"/>
    <w:rsid w:val="00721AE1"/>
    <w:rsid w:val="007254A5"/>
    <w:rsid w:val="00725748"/>
    <w:rsid w:val="007269E3"/>
    <w:rsid w:val="0073077B"/>
    <w:rsid w:val="00735D88"/>
    <w:rsid w:val="00736D35"/>
    <w:rsid w:val="0073720D"/>
    <w:rsid w:val="00737507"/>
    <w:rsid w:val="00740712"/>
    <w:rsid w:val="00742AB9"/>
    <w:rsid w:val="00743985"/>
    <w:rsid w:val="00746C31"/>
    <w:rsid w:val="00750CF3"/>
    <w:rsid w:val="00751A6A"/>
    <w:rsid w:val="0075265D"/>
    <w:rsid w:val="00754FBF"/>
    <w:rsid w:val="00757E35"/>
    <w:rsid w:val="007610AA"/>
    <w:rsid w:val="007625F3"/>
    <w:rsid w:val="007709EF"/>
    <w:rsid w:val="00771FEE"/>
    <w:rsid w:val="007776B6"/>
    <w:rsid w:val="00780EA6"/>
    <w:rsid w:val="00782413"/>
    <w:rsid w:val="00782701"/>
    <w:rsid w:val="00783559"/>
    <w:rsid w:val="007843E4"/>
    <w:rsid w:val="007868B1"/>
    <w:rsid w:val="0079551B"/>
    <w:rsid w:val="00797AA5"/>
    <w:rsid w:val="007A22B2"/>
    <w:rsid w:val="007A26BD"/>
    <w:rsid w:val="007A4105"/>
    <w:rsid w:val="007B4503"/>
    <w:rsid w:val="007B47D7"/>
    <w:rsid w:val="007B60F8"/>
    <w:rsid w:val="007B6DD1"/>
    <w:rsid w:val="007B710B"/>
    <w:rsid w:val="007C406E"/>
    <w:rsid w:val="007C5183"/>
    <w:rsid w:val="007C5B31"/>
    <w:rsid w:val="007C6973"/>
    <w:rsid w:val="007C7573"/>
    <w:rsid w:val="007D09B8"/>
    <w:rsid w:val="007D6D0D"/>
    <w:rsid w:val="007E1739"/>
    <w:rsid w:val="007E2B20"/>
    <w:rsid w:val="007E5753"/>
    <w:rsid w:val="007F076C"/>
    <w:rsid w:val="007F1FE4"/>
    <w:rsid w:val="007F439C"/>
    <w:rsid w:val="007F510A"/>
    <w:rsid w:val="007F5331"/>
    <w:rsid w:val="00800CCA"/>
    <w:rsid w:val="0080227D"/>
    <w:rsid w:val="00806120"/>
    <w:rsid w:val="00806F63"/>
    <w:rsid w:val="008106A6"/>
    <w:rsid w:val="00810C93"/>
    <w:rsid w:val="00812028"/>
    <w:rsid w:val="00812DD8"/>
    <w:rsid w:val="00813082"/>
    <w:rsid w:val="00814424"/>
    <w:rsid w:val="00814D03"/>
    <w:rsid w:val="00815049"/>
    <w:rsid w:val="00820371"/>
    <w:rsid w:val="00821F5E"/>
    <w:rsid w:val="00821FC1"/>
    <w:rsid w:val="00823AE2"/>
    <w:rsid w:val="0083178B"/>
    <w:rsid w:val="00831EE4"/>
    <w:rsid w:val="00833695"/>
    <w:rsid w:val="008336B7"/>
    <w:rsid w:val="00833A8E"/>
    <w:rsid w:val="0083519E"/>
    <w:rsid w:val="00836ACA"/>
    <w:rsid w:val="00842CD8"/>
    <w:rsid w:val="008431FA"/>
    <w:rsid w:val="00847444"/>
    <w:rsid w:val="008510CB"/>
    <w:rsid w:val="008517C6"/>
    <w:rsid w:val="008547BA"/>
    <w:rsid w:val="008553C7"/>
    <w:rsid w:val="00857FEB"/>
    <w:rsid w:val="008601AF"/>
    <w:rsid w:val="00861BA2"/>
    <w:rsid w:val="00863D6B"/>
    <w:rsid w:val="008679EC"/>
    <w:rsid w:val="00872271"/>
    <w:rsid w:val="008723A8"/>
    <w:rsid w:val="00873821"/>
    <w:rsid w:val="00874D4C"/>
    <w:rsid w:val="00875A1F"/>
    <w:rsid w:val="00877667"/>
    <w:rsid w:val="00883137"/>
    <w:rsid w:val="00885C15"/>
    <w:rsid w:val="00885CBE"/>
    <w:rsid w:val="00894A3B"/>
    <w:rsid w:val="00897AAE"/>
    <w:rsid w:val="008A1F5D"/>
    <w:rsid w:val="008A27EF"/>
    <w:rsid w:val="008A28F5"/>
    <w:rsid w:val="008A3D7F"/>
    <w:rsid w:val="008A3E08"/>
    <w:rsid w:val="008A5ABF"/>
    <w:rsid w:val="008B1198"/>
    <w:rsid w:val="008B3471"/>
    <w:rsid w:val="008B3929"/>
    <w:rsid w:val="008B3E9A"/>
    <w:rsid w:val="008B4125"/>
    <w:rsid w:val="008B4CB3"/>
    <w:rsid w:val="008B567B"/>
    <w:rsid w:val="008B7B24"/>
    <w:rsid w:val="008C1826"/>
    <w:rsid w:val="008C2119"/>
    <w:rsid w:val="008C356D"/>
    <w:rsid w:val="008C5862"/>
    <w:rsid w:val="008D0D94"/>
    <w:rsid w:val="008D43B5"/>
    <w:rsid w:val="008D6F27"/>
    <w:rsid w:val="008D7AF9"/>
    <w:rsid w:val="008E0B3F"/>
    <w:rsid w:val="008E28F2"/>
    <w:rsid w:val="008E2EA7"/>
    <w:rsid w:val="008E49AD"/>
    <w:rsid w:val="008E65C0"/>
    <w:rsid w:val="008E698E"/>
    <w:rsid w:val="008F2584"/>
    <w:rsid w:val="008F2B4E"/>
    <w:rsid w:val="008F3246"/>
    <w:rsid w:val="008F3C1B"/>
    <w:rsid w:val="008F508C"/>
    <w:rsid w:val="00900BAA"/>
    <w:rsid w:val="00901BE9"/>
    <w:rsid w:val="0090271B"/>
    <w:rsid w:val="0090385B"/>
    <w:rsid w:val="00906C2E"/>
    <w:rsid w:val="00910642"/>
    <w:rsid w:val="00910DDF"/>
    <w:rsid w:val="00912A2E"/>
    <w:rsid w:val="00912C1F"/>
    <w:rsid w:val="00914836"/>
    <w:rsid w:val="00917EC0"/>
    <w:rsid w:val="00922290"/>
    <w:rsid w:val="0092285D"/>
    <w:rsid w:val="009237A4"/>
    <w:rsid w:val="00926AE2"/>
    <w:rsid w:val="00930743"/>
    <w:rsid w:val="00930B13"/>
    <w:rsid w:val="00930EC3"/>
    <w:rsid w:val="009311C8"/>
    <w:rsid w:val="00933376"/>
    <w:rsid w:val="00933A2F"/>
    <w:rsid w:val="00934405"/>
    <w:rsid w:val="00935DEB"/>
    <w:rsid w:val="00945C09"/>
    <w:rsid w:val="0094650C"/>
    <w:rsid w:val="00946F69"/>
    <w:rsid w:val="0095214E"/>
    <w:rsid w:val="00955A9A"/>
    <w:rsid w:val="00967D70"/>
    <w:rsid w:val="00970AF3"/>
    <w:rsid w:val="009716D8"/>
    <w:rsid w:val="009718F9"/>
    <w:rsid w:val="00971F42"/>
    <w:rsid w:val="00972FB9"/>
    <w:rsid w:val="00975112"/>
    <w:rsid w:val="009759ED"/>
    <w:rsid w:val="00981768"/>
    <w:rsid w:val="00983E8F"/>
    <w:rsid w:val="0098788A"/>
    <w:rsid w:val="009903DB"/>
    <w:rsid w:val="00994BF5"/>
    <w:rsid w:val="00994FDA"/>
    <w:rsid w:val="0099582F"/>
    <w:rsid w:val="009A31BF"/>
    <w:rsid w:val="009A3B71"/>
    <w:rsid w:val="009A4582"/>
    <w:rsid w:val="009A61BC"/>
    <w:rsid w:val="009A7119"/>
    <w:rsid w:val="009B0138"/>
    <w:rsid w:val="009B0FE9"/>
    <w:rsid w:val="009B173A"/>
    <w:rsid w:val="009B7630"/>
    <w:rsid w:val="009C3215"/>
    <w:rsid w:val="009C3F20"/>
    <w:rsid w:val="009C7CA1"/>
    <w:rsid w:val="009D043D"/>
    <w:rsid w:val="009D0EA4"/>
    <w:rsid w:val="009D28E2"/>
    <w:rsid w:val="009D3C6C"/>
    <w:rsid w:val="009D4B7B"/>
    <w:rsid w:val="009D747A"/>
    <w:rsid w:val="009E1FFB"/>
    <w:rsid w:val="009E3C59"/>
    <w:rsid w:val="009E54E7"/>
    <w:rsid w:val="009E7D9F"/>
    <w:rsid w:val="009E7F28"/>
    <w:rsid w:val="009F3259"/>
    <w:rsid w:val="009F43BD"/>
    <w:rsid w:val="009F478D"/>
    <w:rsid w:val="009F65CA"/>
    <w:rsid w:val="009F7D05"/>
    <w:rsid w:val="00A037D5"/>
    <w:rsid w:val="00A056DE"/>
    <w:rsid w:val="00A11E2F"/>
    <w:rsid w:val="00A128AD"/>
    <w:rsid w:val="00A14E5F"/>
    <w:rsid w:val="00A16D7E"/>
    <w:rsid w:val="00A21E76"/>
    <w:rsid w:val="00A23BC8"/>
    <w:rsid w:val="00A245F8"/>
    <w:rsid w:val="00A25E54"/>
    <w:rsid w:val="00A30227"/>
    <w:rsid w:val="00A30E68"/>
    <w:rsid w:val="00A31933"/>
    <w:rsid w:val="00A324C1"/>
    <w:rsid w:val="00A329D2"/>
    <w:rsid w:val="00A32FF4"/>
    <w:rsid w:val="00A34AA0"/>
    <w:rsid w:val="00A3715C"/>
    <w:rsid w:val="00A3729E"/>
    <w:rsid w:val="00A413B4"/>
    <w:rsid w:val="00A41FE2"/>
    <w:rsid w:val="00A429EF"/>
    <w:rsid w:val="00A45E25"/>
    <w:rsid w:val="00A46A18"/>
    <w:rsid w:val="00A46FEF"/>
    <w:rsid w:val="00A473EE"/>
    <w:rsid w:val="00A47948"/>
    <w:rsid w:val="00A50CF6"/>
    <w:rsid w:val="00A50E55"/>
    <w:rsid w:val="00A529C0"/>
    <w:rsid w:val="00A53ECE"/>
    <w:rsid w:val="00A56946"/>
    <w:rsid w:val="00A57FA4"/>
    <w:rsid w:val="00A610F3"/>
    <w:rsid w:val="00A6170E"/>
    <w:rsid w:val="00A63B8C"/>
    <w:rsid w:val="00A715F8"/>
    <w:rsid w:val="00A746AB"/>
    <w:rsid w:val="00A77F6F"/>
    <w:rsid w:val="00A831FD"/>
    <w:rsid w:val="00A83352"/>
    <w:rsid w:val="00A839F5"/>
    <w:rsid w:val="00A850A2"/>
    <w:rsid w:val="00A858C7"/>
    <w:rsid w:val="00A91FA3"/>
    <w:rsid w:val="00A927D3"/>
    <w:rsid w:val="00A951E6"/>
    <w:rsid w:val="00A953C8"/>
    <w:rsid w:val="00AA1A6C"/>
    <w:rsid w:val="00AA42B8"/>
    <w:rsid w:val="00AA7FC9"/>
    <w:rsid w:val="00AB0568"/>
    <w:rsid w:val="00AB20A3"/>
    <w:rsid w:val="00AB237D"/>
    <w:rsid w:val="00AB5933"/>
    <w:rsid w:val="00AB5A17"/>
    <w:rsid w:val="00AB7887"/>
    <w:rsid w:val="00AD1CC6"/>
    <w:rsid w:val="00AD3B61"/>
    <w:rsid w:val="00AE013D"/>
    <w:rsid w:val="00AE0F42"/>
    <w:rsid w:val="00AE11B7"/>
    <w:rsid w:val="00AE1921"/>
    <w:rsid w:val="00AE7F68"/>
    <w:rsid w:val="00AF2321"/>
    <w:rsid w:val="00AF52F6"/>
    <w:rsid w:val="00AF52FD"/>
    <w:rsid w:val="00AF54A8"/>
    <w:rsid w:val="00AF7237"/>
    <w:rsid w:val="00B0043A"/>
    <w:rsid w:val="00B00D75"/>
    <w:rsid w:val="00B055CC"/>
    <w:rsid w:val="00B06E23"/>
    <w:rsid w:val="00B070CB"/>
    <w:rsid w:val="00B12456"/>
    <w:rsid w:val="00B12EA8"/>
    <w:rsid w:val="00B145F0"/>
    <w:rsid w:val="00B15160"/>
    <w:rsid w:val="00B16946"/>
    <w:rsid w:val="00B16DC1"/>
    <w:rsid w:val="00B1775B"/>
    <w:rsid w:val="00B23DB5"/>
    <w:rsid w:val="00B259C8"/>
    <w:rsid w:val="00B26CCF"/>
    <w:rsid w:val="00B30FC2"/>
    <w:rsid w:val="00B32539"/>
    <w:rsid w:val="00B331A2"/>
    <w:rsid w:val="00B34A57"/>
    <w:rsid w:val="00B40B6F"/>
    <w:rsid w:val="00B425F0"/>
    <w:rsid w:val="00B42DFA"/>
    <w:rsid w:val="00B531DD"/>
    <w:rsid w:val="00B53685"/>
    <w:rsid w:val="00B55014"/>
    <w:rsid w:val="00B56DC3"/>
    <w:rsid w:val="00B57CB8"/>
    <w:rsid w:val="00B62232"/>
    <w:rsid w:val="00B70BF3"/>
    <w:rsid w:val="00B71DC2"/>
    <w:rsid w:val="00B74040"/>
    <w:rsid w:val="00B77331"/>
    <w:rsid w:val="00B81A6C"/>
    <w:rsid w:val="00B82DA1"/>
    <w:rsid w:val="00B82FE9"/>
    <w:rsid w:val="00B849F5"/>
    <w:rsid w:val="00B8537B"/>
    <w:rsid w:val="00B91CFC"/>
    <w:rsid w:val="00B9365F"/>
    <w:rsid w:val="00B93893"/>
    <w:rsid w:val="00B94D56"/>
    <w:rsid w:val="00BA0E50"/>
    <w:rsid w:val="00BA1397"/>
    <w:rsid w:val="00BA7CE6"/>
    <w:rsid w:val="00BA7E0A"/>
    <w:rsid w:val="00BB0BD0"/>
    <w:rsid w:val="00BB247C"/>
    <w:rsid w:val="00BB2544"/>
    <w:rsid w:val="00BC1AE6"/>
    <w:rsid w:val="00BC2C00"/>
    <w:rsid w:val="00BC3B53"/>
    <w:rsid w:val="00BC3B96"/>
    <w:rsid w:val="00BC4AE3"/>
    <w:rsid w:val="00BC5B28"/>
    <w:rsid w:val="00BC6BF1"/>
    <w:rsid w:val="00BD2370"/>
    <w:rsid w:val="00BE3F88"/>
    <w:rsid w:val="00BE4756"/>
    <w:rsid w:val="00BE4D83"/>
    <w:rsid w:val="00BE5ED9"/>
    <w:rsid w:val="00BE7B41"/>
    <w:rsid w:val="00BF27FE"/>
    <w:rsid w:val="00BF3270"/>
    <w:rsid w:val="00BF4B93"/>
    <w:rsid w:val="00BF5372"/>
    <w:rsid w:val="00C0179D"/>
    <w:rsid w:val="00C02B25"/>
    <w:rsid w:val="00C04CB0"/>
    <w:rsid w:val="00C0542E"/>
    <w:rsid w:val="00C121F5"/>
    <w:rsid w:val="00C137C6"/>
    <w:rsid w:val="00C15A91"/>
    <w:rsid w:val="00C206F1"/>
    <w:rsid w:val="00C21432"/>
    <w:rsid w:val="00C217E1"/>
    <w:rsid w:val="00C219B1"/>
    <w:rsid w:val="00C244E3"/>
    <w:rsid w:val="00C301ED"/>
    <w:rsid w:val="00C3440A"/>
    <w:rsid w:val="00C4015B"/>
    <w:rsid w:val="00C401C1"/>
    <w:rsid w:val="00C40ABE"/>
    <w:rsid w:val="00C40C60"/>
    <w:rsid w:val="00C43F2B"/>
    <w:rsid w:val="00C43FE6"/>
    <w:rsid w:val="00C459EC"/>
    <w:rsid w:val="00C5258E"/>
    <w:rsid w:val="00C52C01"/>
    <w:rsid w:val="00C530C9"/>
    <w:rsid w:val="00C54678"/>
    <w:rsid w:val="00C54DE4"/>
    <w:rsid w:val="00C619A7"/>
    <w:rsid w:val="00C70E40"/>
    <w:rsid w:val="00C725BC"/>
    <w:rsid w:val="00C73D5F"/>
    <w:rsid w:val="00C766B3"/>
    <w:rsid w:val="00C77160"/>
    <w:rsid w:val="00C80FC7"/>
    <w:rsid w:val="00C82AFE"/>
    <w:rsid w:val="00C83DBC"/>
    <w:rsid w:val="00C90702"/>
    <w:rsid w:val="00C91D79"/>
    <w:rsid w:val="00C9378B"/>
    <w:rsid w:val="00C941F8"/>
    <w:rsid w:val="00C97C80"/>
    <w:rsid w:val="00CA3D33"/>
    <w:rsid w:val="00CA47D3"/>
    <w:rsid w:val="00CA4890"/>
    <w:rsid w:val="00CA5054"/>
    <w:rsid w:val="00CA5270"/>
    <w:rsid w:val="00CA6533"/>
    <w:rsid w:val="00CA6A25"/>
    <w:rsid w:val="00CA6A3F"/>
    <w:rsid w:val="00CA7C99"/>
    <w:rsid w:val="00CA7DBC"/>
    <w:rsid w:val="00CC618A"/>
    <w:rsid w:val="00CC6290"/>
    <w:rsid w:val="00CC6947"/>
    <w:rsid w:val="00CD233D"/>
    <w:rsid w:val="00CD3499"/>
    <w:rsid w:val="00CD362D"/>
    <w:rsid w:val="00CD5B58"/>
    <w:rsid w:val="00CE101D"/>
    <w:rsid w:val="00CE1814"/>
    <w:rsid w:val="00CE1A95"/>
    <w:rsid w:val="00CE1C84"/>
    <w:rsid w:val="00CE30F9"/>
    <w:rsid w:val="00CE5055"/>
    <w:rsid w:val="00CE690F"/>
    <w:rsid w:val="00CF053F"/>
    <w:rsid w:val="00CF1A17"/>
    <w:rsid w:val="00CF41DC"/>
    <w:rsid w:val="00CF5D6F"/>
    <w:rsid w:val="00CF65AC"/>
    <w:rsid w:val="00D0375A"/>
    <w:rsid w:val="00D0609E"/>
    <w:rsid w:val="00D07549"/>
    <w:rsid w:val="00D078E1"/>
    <w:rsid w:val="00D100E9"/>
    <w:rsid w:val="00D11CE2"/>
    <w:rsid w:val="00D11D02"/>
    <w:rsid w:val="00D1280E"/>
    <w:rsid w:val="00D17942"/>
    <w:rsid w:val="00D21E4B"/>
    <w:rsid w:val="00D22441"/>
    <w:rsid w:val="00D23522"/>
    <w:rsid w:val="00D23C1E"/>
    <w:rsid w:val="00D25FA1"/>
    <w:rsid w:val="00D264D6"/>
    <w:rsid w:val="00D27350"/>
    <w:rsid w:val="00D301EC"/>
    <w:rsid w:val="00D306DF"/>
    <w:rsid w:val="00D3171A"/>
    <w:rsid w:val="00D33BF0"/>
    <w:rsid w:val="00D33DE0"/>
    <w:rsid w:val="00D34DBA"/>
    <w:rsid w:val="00D36447"/>
    <w:rsid w:val="00D40B19"/>
    <w:rsid w:val="00D500B6"/>
    <w:rsid w:val="00D516BE"/>
    <w:rsid w:val="00D5423B"/>
    <w:rsid w:val="00D54E6A"/>
    <w:rsid w:val="00D54F4E"/>
    <w:rsid w:val="00D56E01"/>
    <w:rsid w:val="00D57A56"/>
    <w:rsid w:val="00D60113"/>
    <w:rsid w:val="00D604B3"/>
    <w:rsid w:val="00D6061C"/>
    <w:rsid w:val="00D60BA4"/>
    <w:rsid w:val="00D62419"/>
    <w:rsid w:val="00D625C2"/>
    <w:rsid w:val="00D625F4"/>
    <w:rsid w:val="00D65C7D"/>
    <w:rsid w:val="00D745F5"/>
    <w:rsid w:val="00D74E9A"/>
    <w:rsid w:val="00D75D4C"/>
    <w:rsid w:val="00D76020"/>
    <w:rsid w:val="00D76113"/>
    <w:rsid w:val="00D76D7D"/>
    <w:rsid w:val="00D77870"/>
    <w:rsid w:val="00D80977"/>
    <w:rsid w:val="00D80CCE"/>
    <w:rsid w:val="00D86EEA"/>
    <w:rsid w:val="00D87D03"/>
    <w:rsid w:val="00D9360B"/>
    <w:rsid w:val="00D94B3D"/>
    <w:rsid w:val="00D959ED"/>
    <w:rsid w:val="00D95C88"/>
    <w:rsid w:val="00D96B9B"/>
    <w:rsid w:val="00D97B2E"/>
    <w:rsid w:val="00DA241E"/>
    <w:rsid w:val="00DA4112"/>
    <w:rsid w:val="00DA7833"/>
    <w:rsid w:val="00DB36FE"/>
    <w:rsid w:val="00DB533A"/>
    <w:rsid w:val="00DB5D8C"/>
    <w:rsid w:val="00DB60AE"/>
    <w:rsid w:val="00DB6307"/>
    <w:rsid w:val="00DD1390"/>
    <w:rsid w:val="00DD1DCD"/>
    <w:rsid w:val="00DD338F"/>
    <w:rsid w:val="00DD48DB"/>
    <w:rsid w:val="00DD66F2"/>
    <w:rsid w:val="00DD7DC8"/>
    <w:rsid w:val="00DE000F"/>
    <w:rsid w:val="00DE044D"/>
    <w:rsid w:val="00DE3FE0"/>
    <w:rsid w:val="00DE578A"/>
    <w:rsid w:val="00DF132E"/>
    <w:rsid w:val="00DF2056"/>
    <w:rsid w:val="00DF2583"/>
    <w:rsid w:val="00DF54D9"/>
    <w:rsid w:val="00DF6CD1"/>
    <w:rsid w:val="00DF7283"/>
    <w:rsid w:val="00E01A59"/>
    <w:rsid w:val="00E044C5"/>
    <w:rsid w:val="00E10890"/>
    <w:rsid w:val="00E10DC6"/>
    <w:rsid w:val="00E11F8E"/>
    <w:rsid w:val="00E15881"/>
    <w:rsid w:val="00E167EB"/>
    <w:rsid w:val="00E16A8F"/>
    <w:rsid w:val="00E16E70"/>
    <w:rsid w:val="00E173A2"/>
    <w:rsid w:val="00E21DE3"/>
    <w:rsid w:val="00E21F58"/>
    <w:rsid w:val="00E2311C"/>
    <w:rsid w:val="00E25BE7"/>
    <w:rsid w:val="00E273C5"/>
    <w:rsid w:val="00E307D1"/>
    <w:rsid w:val="00E3731D"/>
    <w:rsid w:val="00E3735E"/>
    <w:rsid w:val="00E37DA1"/>
    <w:rsid w:val="00E507E7"/>
    <w:rsid w:val="00E50EC6"/>
    <w:rsid w:val="00E51469"/>
    <w:rsid w:val="00E57227"/>
    <w:rsid w:val="00E60A2D"/>
    <w:rsid w:val="00E634E3"/>
    <w:rsid w:val="00E717C4"/>
    <w:rsid w:val="00E73876"/>
    <w:rsid w:val="00E77E18"/>
    <w:rsid w:val="00E77F89"/>
    <w:rsid w:val="00E80330"/>
    <w:rsid w:val="00E803BF"/>
    <w:rsid w:val="00E806C5"/>
    <w:rsid w:val="00E80E71"/>
    <w:rsid w:val="00E81846"/>
    <w:rsid w:val="00E850D3"/>
    <w:rsid w:val="00E853D6"/>
    <w:rsid w:val="00E876B9"/>
    <w:rsid w:val="00EA20D6"/>
    <w:rsid w:val="00EA6C4A"/>
    <w:rsid w:val="00EB168C"/>
    <w:rsid w:val="00EB1743"/>
    <w:rsid w:val="00EB4E13"/>
    <w:rsid w:val="00EB71C8"/>
    <w:rsid w:val="00EB7C80"/>
    <w:rsid w:val="00EC0DFF"/>
    <w:rsid w:val="00EC1859"/>
    <w:rsid w:val="00EC237D"/>
    <w:rsid w:val="00EC2918"/>
    <w:rsid w:val="00EC4D0E"/>
    <w:rsid w:val="00EC4E2B"/>
    <w:rsid w:val="00EC7687"/>
    <w:rsid w:val="00ED072A"/>
    <w:rsid w:val="00ED539E"/>
    <w:rsid w:val="00EE0652"/>
    <w:rsid w:val="00EE4A1F"/>
    <w:rsid w:val="00EE4C2D"/>
    <w:rsid w:val="00EE5573"/>
    <w:rsid w:val="00EF1B3D"/>
    <w:rsid w:val="00EF1B5A"/>
    <w:rsid w:val="00EF24FB"/>
    <w:rsid w:val="00EF276E"/>
    <w:rsid w:val="00EF2CCA"/>
    <w:rsid w:val="00EF3355"/>
    <w:rsid w:val="00EF495B"/>
    <w:rsid w:val="00EF4C1D"/>
    <w:rsid w:val="00EF60DC"/>
    <w:rsid w:val="00EF6268"/>
    <w:rsid w:val="00F00F54"/>
    <w:rsid w:val="00F029DE"/>
    <w:rsid w:val="00F03963"/>
    <w:rsid w:val="00F11068"/>
    <w:rsid w:val="00F1256D"/>
    <w:rsid w:val="00F132B9"/>
    <w:rsid w:val="00F13A4E"/>
    <w:rsid w:val="00F13EB9"/>
    <w:rsid w:val="00F172BB"/>
    <w:rsid w:val="00F17B10"/>
    <w:rsid w:val="00F17DF1"/>
    <w:rsid w:val="00F21BEF"/>
    <w:rsid w:val="00F2315B"/>
    <w:rsid w:val="00F34805"/>
    <w:rsid w:val="00F36B0C"/>
    <w:rsid w:val="00F37041"/>
    <w:rsid w:val="00F4036A"/>
    <w:rsid w:val="00F41A6F"/>
    <w:rsid w:val="00F44D50"/>
    <w:rsid w:val="00F45A25"/>
    <w:rsid w:val="00F45F31"/>
    <w:rsid w:val="00F50261"/>
    <w:rsid w:val="00F50F86"/>
    <w:rsid w:val="00F5358B"/>
    <w:rsid w:val="00F53F91"/>
    <w:rsid w:val="00F568FC"/>
    <w:rsid w:val="00F61569"/>
    <w:rsid w:val="00F61A72"/>
    <w:rsid w:val="00F62B67"/>
    <w:rsid w:val="00F66F13"/>
    <w:rsid w:val="00F721D8"/>
    <w:rsid w:val="00F72614"/>
    <w:rsid w:val="00F74073"/>
    <w:rsid w:val="00F75603"/>
    <w:rsid w:val="00F81EF8"/>
    <w:rsid w:val="00F82DE2"/>
    <w:rsid w:val="00F83CF5"/>
    <w:rsid w:val="00F845B4"/>
    <w:rsid w:val="00F8576A"/>
    <w:rsid w:val="00F8713B"/>
    <w:rsid w:val="00F919DA"/>
    <w:rsid w:val="00F93F9E"/>
    <w:rsid w:val="00F94ECB"/>
    <w:rsid w:val="00F96985"/>
    <w:rsid w:val="00FA2CD7"/>
    <w:rsid w:val="00FA3356"/>
    <w:rsid w:val="00FA3E89"/>
    <w:rsid w:val="00FA509F"/>
    <w:rsid w:val="00FB06ED"/>
    <w:rsid w:val="00FB13DD"/>
    <w:rsid w:val="00FC0B15"/>
    <w:rsid w:val="00FC101E"/>
    <w:rsid w:val="00FC2311"/>
    <w:rsid w:val="00FC3165"/>
    <w:rsid w:val="00FC36AB"/>
    <w:rsid w:val="00FC4300"/>
    <w:rsid w:val="00FC7F66"/>
    <w:rsid w:val="00FD2870"/>
    <w:rsid w:val="00FD5776"/>
    <w:rsid w:val="00FE1CB6"/>
    <w:rsid w:val="00FE3493"/>
    <w:rsid w:val="00FE43E9"/>
    <w:rsid w:val="00FE486B"/>
    <w:rsid w:val="00FE4F08"/>
    <w:rsid w:val="00FE6D8F"/>
    <w:rsid w:val="00FF0BB7"/>
    <w:rsid w:val="00FF192E"/>
    <w:rsid w:val="00FF3088"/>
    <w:rsid w:val="00FF3ECF"/>
    <w:rsid w:val="62B8B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3CC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4D6A64"/>
    <w:rPr>
      <w:vertAlign w:val="superscript"/>
    </w:rPr>
  </w:style>
  <w:style w:type="character" w:styleId="Verwijzingopmerking">
    <w:name w:val="annotation reference"/>
    <w:basedOn w:val="Standaardalinea-lettertype"/>
    <w:uiPriority w:val="99"/>
    <w:semiHidden/>
    <w:unhideWhenUsed/>
    <w:rsid w:val="00DB5D8C"/>
    <w:rPr>
      <w:sz w:val="16"/>
      <w:szCs w:val="16"/>
    </w:rPr>
  </w:style>
  <w:style w:type="paragraph" w:styleId="Tekstopmerking">
    <w:name w:val="annotation text"/>
    <w:basedOn w:val="Standaard"/>
    <w:link w:val="TekstopmerkingChar"/>
    <w:uiPriority w:val="99"/>
    <w:unhideWhenUsed/>
    <w:rsid w:val="00DB5D8C"/>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DB5D8C"/>
    <w:rPr>
      <w:rFonts w:asciiTheme="minorHAnsi" w:eastAsiaTheme="minorHAnsi" w:hAnsiTheme="minorHAnsi" w:cstheme="minorBidi"/>
      <w:kern w:val="2"/>
      <w:lang w:val="nl-NL"/>
      <w14:ligatures w14:val="standardContextual"/>
    </w:rPr>
  </w:style>
  <w:style w:type="paragraph" w:styleId="Revisie">
    <w:name w:val="Revision"/>
    <w:hidden/>
    <w:uiPriority w:val="99"/>
    <w:semiHidden/>
    <w:rsid w:val="00602FB1"/>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8723A8"/>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8723A8"/>
    <w:rPr>
      <w:rFonts w:ascii="Verdana" w:eastAsiaTheme="minorHAnsi" w:hAnsi="Verdana" w:cstheme="minorBidi"/>
      <w:b/>
      <w:bCs/>
      <w:kern w:val="2"/>
      <w:lang w:val="nl-NL" w:eastAsia="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vpro.nl/buitenhof/lees/in-de-uitzending/2025/2-februari.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1909</ap:Words>
  <ap:Characters>10504</ap:Characters>
  <ap:DocSecurity>0</ap:DocSecurity>
  <ap:Lines>87</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12389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2025-07-02T14:46:00.0000000Z</dcterms:created>
  <dcterms:modified xsi:type="dcterms:W3CDTF">2025-07-02T14:46:00.0000000Z</dcterms:modified>
  <dc:description>------------------------</dc:description>
  <version/>
  <category/>
</coreProperties>
</file>