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75F" w:rsidP="009877B4" w:rsidRDefault="00ED275F" w14:paraId="6AD600DF" w14:textId="77777777"/>
    <w:p w:rsidR="00ED275F" w:rsidP="009877B4" w:rsidRDefault="00ED275F" w14:paraId="3C280DC4" w14:textId="77777777"/>
    <w:p w:rsidR="009877B4" w:rsidP="009877B4" w:rsidRDefault="009877B4" w14:paraId="6B271688" w14:textId="24BB31EF">
      <w:r>
        <w:t>Geachte voorzitter,</w:t>
      </w:r>
    </w:p>
    <w:p w:rsidR="009877B4" w:rsidP="009877B4" w:rsidRDefault="009877B4" w14:paraId="55984861" w14:textId="77777777"/>
    <w:p w:rsidR="002D13DF" w:rsidP="00DB19E7" w:rsidRDefault="002D13DF" w14:paraId="5790CF57" w14:textId="5CA074C8">
      <w:r>
        <w:t xml:space="preserve">Met verwijzing naar de schriftelijke inbreng van de Tweede Kamer d.d. </w:t>
      </w:r>
      <w:r w:rsidR="00317722">
        <w:t>19</w:t>
      </w:r>
      <w:r>
        <w:t xml:space="preserve"> juni 2025 naar aanleiding van de feitelijke vragen </w:t>
      </w:r>
      <w:r w:rsidR="00DB19E7">
        <w:t xml:space="preserve">(Kenmerk </w:t>
      </w:r>
      <w:r w:rsidRPr="00DB19E7" w:rsidR="00DB19E7">
        <w:t>2025A04067</w:t>
      </w:r>
      <w:r w:rsidR="00DB19E7">
        <w:t xml:space="preserve">) </w:t>
      </w:r>
      <w:r>
        <w:t xml:space="preserve">over </w:t>
      </w:r>
      <w:r w:rsidR="00DB19E7">
        <w:t>schriftelijk overleg over de reactie op het evaluatierapport van de Rijkswet van het lid Taverne tot wijziging van de Rijkswet goedkeuring en bekendmaking verdragen in verband met het informeren van de Staten-Generaal over een ieder verbindende bepalingen van verdragen</w:t>
      </w:r>
      <w:r>
        <w:t>, gaat uw Kamer hierbij de antwoorden toe van de zijde van het kabinet.</w:t>
      </w:r>
    </w:p>
    <w:p w:rsidR="002D13DF" w:rsidP="009877B4" w:rsidRDefault="002D13DF" w14:paraId="7AF86D1A" w14:textId="77777777"/>
    <w:p w:rsidR="00317722" w:rsidP="009877B4" w:rsidRDefault="00317722" w14:paraId="1922D576" w14:textId="77777777"/>
    <w:p w:rsidR="009877B4" w:rsidP="009877B4" w:rsidRDefault="009877B4" w14:paraId="0F319A65" w14:textId="77777777">
      <w:r>
        <w:t>De minister van Buitenlandse Zaken,</w:t>
      </w:r>
    </w:p>
    <w:p w:rsidR="009877B4" w:rsidP="009877B4" w:rsidRDefault="009877B4" w14:paraId="7CFCD98C" w14:textId="77777777"/>
    <w:p w:rsidR="009877B4" w:rsidP="009877B4" w:rsidRDefault="009877B4" w14:paraId="0B32CD4B" w14:textId="77777777"/>
    <w:p w:rsidR="009877B4" w:rsidP="009877B4" w:rsidRDefault="009877B4" w14:paraId="36FA6C6C" w14:textId="77777777"/>
    <w:p w:rsidR="009877B4" w:rsidP="009877B4" w:rsidRDefault="009877B4" w14:paraId="401E2B39" w14:textId="77777777"/>
    <w:p w:rsidR="009877B4" w:rsidP="009877B4" w:rsidRDefault="009877B4" w14:paraId="606D0831" w14:textId="77777777"/>
    <w:p w:rsidR="009877B4" w:rsidP="009877B4" w:rsidRDefault="009877B4" w14:paraId="51E01B83" w14:textId="77777777"/>
    <w:p w:rsidR="009877B4" w:rsidP="009877B4" w:rsidRDefault="009877B4" w14:paraId="1D8C5705" w14:textId="77777777">
      <w:r>
        <w:t>Caspar Veldkamp</w:t>
      </w:r>
    </w:p>
    <w:p w:rsidRPr="009877B4" w:rsidR="006831B4" w:rsidP="009877B4" w:rsidRDefault="006831B4" w14:paraId="30FF153D" w14:textId="0C6B2C1F"/>
    <w:sectPr w:rsidRPr="009877B4" w:rsidR="006831B4" w:rsidSect="00296D6F">
      <w:footerReference w:type="default" r:id="rId11"/>
      <w:headerReference w:type="first" r:id="rId12"/>
      <w:footerReference w:type="first" r:id="rId13"/>
      <w:pgSz w:w="11905" w:h="16837"/>
      <w:pgMar w:top="3764" w:right="2549" w:bottom="1077" w:left="1701" w:header="0" w:footer="68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3548" w14:textId="77777777" w:rsidR="008730A0" w:rsidRDefault="008730A0">
      <w:pPr>
        <w:spacing w:line="240" w:lineRule="auto"/>
      </w:pPr>
      <w:r>
        <w:separator/>
      </w:r>
    </w:p>
  </w:endnote>
  <w:endnote w:type="continuationSeparator" w:id="0">
    <w:p w14:paraId="536E4E49" w14:textId="77777777" w:rsidR="008730A0" w:rsidRDefault="00873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773426"/>
      <w:docPartObj>
        <w:docPartGallery w:val="Page Numbers (Bottom of Page)"/>
        <w:docPartUnique/>
      </w:docPartObj>
    </w:sdtPr>
    <w:sdtEndPr/>
    <w:sdtContent>
      <w:p w14:paraId="30B3EB99" w14:textId="7F6D26AF" w:rsidR="004A7F68" w:rsidRDefault="004A7F68">
        <w:pPr>
          <w:pStyle w:val="Footer"/>
          <w:jc w:val="right"/>
        </w:pPr>
        <w:r>
          <w:fldChar w:fldCharType="begin"/>
        </w:r>
        <w:r>
          <w:instrText>PAGE   \* MERGEFORMAT</w:instrText>
        </w:r>
        <w:r>
          <w:fldChar w:fldCharType="separate"/>
        </w:r>
        <w:r>
          <w:t>2</w:t>
        </w:r>
        <w:r>
          <w:fldChar w:fldCharType="end"/>
        </w:r>
      </w:p>
    </w:sdtContent>
  </w:sdt>
  <w:p w14:paraId="1B7C6F76" w14:textId="77777777" w:rsidR="004A7F68" w:rsidRDefault="004A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CEE" w14:textId="0FDF188E" w:rsidR="00296D6F" w:rsidRPr="00296D6F" w:rsidRDefault="00296D6F">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CD16" w14:textId="77777777" w:rsidR="008730A0" w:rsidRDefault="008730A0">
      <w:pPr>
        <w:spacing w:line="240" w:lineRule="auto"/>
      </w:pPr>
      <w:r>
        <w:separator/>
      </w:r>
    </w:p>
  </w:footnote>
  <w:footnote w:type="continuationSeparator" w:id="0">
    <w:p w14:paraId="1EE3508C" w14:textId="77777777" w:rsidR="008730A0" w:rsidRDefault="008730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94D9" w14:textId="78EA7D71" w:rsidR="00C87CD5" w:rsidRDefault="00FA363A" w:rsidP="0001340E">
    <w:pPr>
      <w:spacing w:after="7131" w:line="14" w:lineRule="exact"/>
      <w:ind w:hanging="142"/>
    </w:pPr>
    <w:r>
      <w:rPr>
        <w:noProof/>
      </w:rPr>
      <mc:AlternateContent>
        <mc:Choice Requires="wps">
          <w:drawing>
            <wp:anchor distT="0" distB="0" distL="0" distR="0" simplePos="0" relativeHeight="251657216" behindDoc="0" locked="1" layoutInCell="1" allowOverlap="1" wp14:anchorId="1F485105" wp14:editId="3458EE3B">
              <wp:simplePos x="0" y="0"/>
              <wp:positionH relativeFrom="margin">
                <wp:align>left</wp:align>
              </wp:positionH>
              <wp:positionV relativeFrom="page">
                <wp:posOffset>2001520</wp:posOffset>
              </wp:positionV>
              <wp:extent cx="401955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019550" cy="1115695"/>
                      </a:xfrm>
                      <a:prstGeom prst="rect">
                        <a:avLst/>
                      </a:prstGeom>
                      <a:noFill/>
                    </wps:spPr>
                    <wps:txbx>
                      <w:txbxContent>
                        <w:p w14:paraId="65A3A432" w14:textId="2DEDA926" w:rsidR="00DB1850" w:rsidRDefault="0001340E" w:rsidP="0001340E">
                          <w:r>
                            <w:t xml:space="preserve">Aan de </w:t>
                          </w:r>
                          <w:r w:rsidR="005833A6">
                            <w:t>v</w:t>
                          </w:r>
                          <w:r>
                            <w:t xml:space="preserve">oorzitter van </w:t>
                          </w:r>
                          <w:r w:rsidR="006F1339">
                            <w:t xml:space="preserve">de </w:t>
                          </w:r>
                        </w:p>
                        <w:p w14:paraId="51DEFCEB" w14:textId="77777777" w:rsidR="00BF69F5" w:rsidRDefault="007C6362" w:rsidP="0001340E">
                          <w:r>
                            <w:t>Tweede</w:t>
                          </w:r>
                          <w:r w:rsidR="004621B3">
                            <w:t xml:space="preserve"> Kamer</w:t>
                          </w:r>
                          <w:r w:rsidR="00DB1850">
                            <w:t xml:space="preserve"> </w:t>
                          </w:r>
                          <w:r w:rsidR="004621B3">
                            <w:t>der Staten-Generaal</w:t>
                          </w:r>
                        </w:p>
                        <w:p w14:paraId="72999EDB" w14:textId="17391364" w:rsidR="004621B3" w:rsidRDefault="00DB1850" w:rsidP="0001340E">
                          <w:r>
                            <w:t xml:space="preserve">Prinses </w:t>
                          </w:r>
                          <w:r w:rsidR="009817AB">
                            <w:t>Irenestraat 6</w:t>
                          </w:r>
                        </w:p>
                        <w:p w14:paraId="0A702F73" w14:textId="11B8D4A0" w:rsidR="006F1339" w:rsidRDefault="004621B3" w:rsidP="0001340E">
                          <w:r>
                            <w:t>Den Haag</w:t>
                          </w:r>
                        </w:p>
                        <w:p w14:paraId="0CD8F3DF" w14:textId="77777777" w:rsidR="006F1339" w:rsidRDefault="006F1339" w:rsidP="0001340E"/>
                        <w:p w14:paraId="7A10621D" w14:textId="77777777" w:rsidR="00C87CD5" w:rsidRDefault="00C87CD5" w:rsidP="002B7DE9"/>
                      </w:txbxContent>
                    </wps:txbx>
                    <wps:bodyPr vert="horz" wrap="square" lIns="0" tIns="0" rIns="0" bIns="0" anchor="t" anchorCtr="0"/>
                  </wps:wsp>
                </a:graphicData>
              </a:graphic>
              <wp14:sizeRelH relativeFrom="margin">
                <wp14:pctWidth>0</wp14:pctWidth>
              </wp14:sizeRelH>
            </wp:anchor>
          </w:drawing>
        </mc:Choice>
        <mc:Fallback>
          <w:pict>
            <v:shapetype w14:anchorId="1F485105" id="_x0000_t202" coordsize="21600,21600" o:spt="202" path="m,l,21600r21600,l21600,xe">
              <v:stroke joinstyle="miter"/>
              <v:path gradientshapeok="t" o:connecttype="rect"/>
            </v:shapetype>
            <v:shape id="41b10c0b-80a4-11ea-b356-6230a4311406" o:spid="_x0000_s1026" type="#_x0000_t202" style="position:absolute;margin-left:0;margin-top:157.6pt;width:316.5pt;height:87.85pt;z-index:25165721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" filled="f" stroked="f">
              <v:textbox inset="0,0,0,0">
                <w:txbxContent>
                  <w:p w14:paraId="65A3A432" w14:textId="2DEDA926" w:rsidR="00DB1850" w:rsidRDefault="0001340E" w:rsidP="0001340E">
                    <w:r>
                      <w:t xml:space="preserve">Aan de </w:t>
                    </w:r>
                    <w:r w:rsidR="005833A6">
                      <w:t>v</w:t>
                    </w:r>
                    <w:r>
                      <w:t xml:space="preserve">oorzitter van </w:t>
                    </w:r>
                    <w:r w:rsidR="006F1339">
                      <w:t xml:space="preserve">de </w:t>
                    </w:r>
                  </w:p>
                  <w:p w14:paraId="51DEFCEB" w14:textId="77777777" w:rsidR="00BF69F5" w:rsidRDefault="007C6362" w:rsidP="0001340E">
                    <w:r>
                      <w:t>Tweede</w:t>
                    </w:r>
                    <w:r w:rsidR="004621B3">
                      <w:t xml:space="preserve"> Kamer</w:t>
                    </w:r>
                    <w:r w:rsidR="00DB1850">
                      <w:t xml:space="preserve"> </w:t>
                    </w:r>
                    <w:r w:rsidR="004621B3">
                      <w:t>der Staten-Generaal</w:t>
                    </w:r>
                  </w:p>
                  <w:p w14:paraId="72999EDB" w14:textId="17391364" w:rsidR="004621B3" w:rsidRDefault="00DB1850" w:rsidP="0001340E">
                    <w:r>
                      <w:t xml:space="preserve">Prinses </w:t>
                    </w:r>
                    <w:r w:rsidR="009817AB">
                      <w:t>Irenestraat 6</w:t>
                    </w:r>
                  </w:p>
                  <w:p w14:paraId="0A702F73" w14:textId="11B8D4A0" w:rsidR="006F1339" w:rsidRDefault="004621B3" w:rsidP="0001340E">
                    <w:r>
                      <w:t>Den Haag</w:t>
                    </w:r>
                  </w:p>
                  <w:p w14:paraId="0CD8F3DF" w14:textId="77777777" w:rsidR="006F1339" w:rsidRDefault="006F1339" w:rsidP="0001340E"/>
                  <w:p w14:paraId="7A10621D" w14:textId="77777777" w:rsidR="00C87CD5" w:rsidRDefault="00C87CD5" w:rsidP="002B7DE9"/>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2B816DD" wp14:editId="4CCAB3C3">
              <wp:simplePos x="0" y="0"/>
              <wp:positionH relativeFrom="margin">
                <wp:posOffset>-635</wp:posOffset>
              </wp:positionH>
              <wp:positionV relativeFrom="page">
                <wp:posOffset>3365500</wp:posOffset>
              </wp:positionV>
              <wp:extent cx="4597400" cy="97790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597400" cy="977900"/>
                      </a:xfrm>
                      <a:prstGeom prst="rect">
                        <a:avLst/>
                      </a:prstGeom>
                      <a:noFill/>
                    </wps:spPr>
                    <wps:txbx>
                      <w:txbxContent>
                        <w:p w14:paraId="560E69C7" w14:textId="77777777" w:rsidR="00F16913" w:rsidRDefault="00F16913" w:rsidP="00875B02"/>
                        <w:p w14:paraId="72D7B349" w14:textId="6521FFC5" w:rsidR="00875B02" w:rsidRDefault="00875B02" w:rsidP="00875B02">
                          <w:r>
                            <w:t>Datum</w:t>
                          </w:r>
                          <w:r w:rsidR="004573E0">
                            <w:t xml:space="preserve"> 2 ju</w:t>
                          </w:r>
                          <w:r>
                            <w:t>li 2025</w:t>
                          </w:r>
                        </w:p>
                        <w:p w14:paraId="297DBB7F" w14:textId="5805DBB3" w:rsidR="00B53364" w:rsidRDefault="00875B02" w:rsidP="00875B02">
                          <w:r>
                            <w:t>Betreft</w:t>
                          </w:r>
                          <w:r>
                            <w:tab/>
                            <w:t>Schriftelijk overleg Reactie op het evaluatierapport van de Rijkswet van het lid Taverne tot wijziging van de Rijkswet goedkeuring en bekendmaking verdragen in verband met het informeren van de Staten-Generaal over een ieder verbindende bepalingen van verdragen</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816DD" id="41b10c7e-80a4-11ea-b356-6230a4311406" o:spid="_x0000_s1027" type="#_x0000_t202" style="position:absolute;margin-left:-.05pt;margin-top:265pt;width:362pt;height:77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" filled="f" stroked="f">
              <v:textbox inset="0,0,0,0">
                <w:txbxContent>
                  <w:p w14:paraId="560E69C7" w14:textId="77777777" w:rsidR="00F16913" w:rsidRDefault="00F16913" w:rsidP="00875B02"/>
                  <w:p w14:paraId="72D7B349" w14:textId="6521FFC5" w:rsidR="00875B02" w:rsidRDefault="00875B02" w:rsidP="00875B02">
                    <w:r>
                      <w:t>Datum</w:t>
                    </w:r>
                    <w:r w:rsidR="004573E0">
                      <w:t xml:space="preserve"> 2 ju</w:t>
                    </w:r>
                    <w:r>
                      <w:t>li 2025</w:t>
                    </w:r>
                  </w:p>
                  <w:p w14:paraId="297DBB7F" w14:textId="5805DBB3" w:rsidR="00B53364" w:rsidRDefault="00875B02" w:rsidP="00875B02">
                    <w:r>
                      <w:t>Betreft</w:t>
                    </w:r>
                    <w:r>
                      <w:tab/>
                      <w:t>Schriftelijk overleg Reactie op het evaluatierapport van de Rijkswet van het lid Taverne tot wijziging van de Rijkswet goedkeuring en bekendmaking verdragen in verband met het informeren van de Staten-Generaal over een ieder verbindende bepalingen van verdragen</w:t>
                    </w:r>
                  </w:p>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12677AC8" wp14:editId="6FCE2BE8">
              <wp:simplePos x="0" y="0"/>
              <wp:positionH relativeFrom="page">
                <wp:posOffset>5924550</wp:posOffset>
              </wp:positionH>
              <wp:positionV relativeFrom="page">
                <wp:posOffset>1962150</wp:posOffset>
              </wp:positionV>
              <wp:extent cx="133350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29BEC973" w14:textId="4C674CB8" w:rsidR="00E14488" w:rsidRPr="00F16913" w:rsidRDefault="00E14488" w:rsidP="00F16913">
                          <w:pPr>
                            <w:pStyle w:val="Referentiegegevens"/>
                            <w:rPr>
                              <w:b/>
                            </w:rPr>
                          </w:pPr>
                          <w:bookmarkStart w:id="0" w:name="bm_homeaddress"/>
                          <w:r>
                            <w:rPr>
                              <w:b/>
                            </w:rPr>
                            <w:t>Ministerie van Buitenlandse Zaken</w:t>
                          </w:r>
                          <w:bookmarkEnd w:id="0"/>
                        </w:p>
                        <w:p w14:paraId="0094C0C8" w14:textId="2856EC95" w:rsidR="005865F5" w:rsidRDefault="005865F5" w:rsidP="00E14488">
                          <w:pPr>
                            <w:pStyle w:val="Huisstijl-Adres2"/>
                            <w:spacing w:line="360" w:lineRule="auto"/>
                          </w:pPr>
                          <w:r>
                            <w:t>Rijnstraat 8</w:t>
                          </w:r>
                        </w:p>
                        <w:p w14:paraId="65B46AA2" w14:textId="77777777" w:rsidR="005865F5" w:rsidRPr="006243C3" w:rsidRDefault="005865F5" w:rsidP="00E14488">
                          <w:pPr>
                            <w:pStyle w:val="Huisstijl-Adres2"/>
                            <w:spacing w:line="360" w:lineRule="auto"/>
                            <w:rPr>
                              <w:lang w:val="da-DK"/>
                            </w:rPr>
                          </w:pPr>
                          <w:r w:rsidRPr="006243C3">
                            <w:rPr>
                              <w:lang w:val="da-DK"/>
                            </w:rPr>
                            <w:t>2515 XP Den Haag</w:t>
                          </w:r>
                        </w:p>
                        <w:p w14:paraId="556BA89C" w14:textId="77777777" w:rsidR="005865F5" w:rsidRPr="006243C3" w:rsidRDefault="005865F5" w:rsidP="00E14488">
                          <w:pPr>
                            <w:pStyle w:val="Huisstijl-Adres2"/>
                            <w:spacing w:line="360" w:lineRule="auto"/>
                            <w:rPr>
                              <w:lang w:val="da-DK"/>
                            </w:rPr>
                          </w:pPr>
                          <w:r w:rsidRPr="006243C3">
                            <w:rPr>
                              <w:lang w:val="da-DK"/>
                            </w:rPr>
                            <w:t>Postbus 20061</w:t>
                          </w:r>
                        </w:p>
                        <w:p w14:paraId="3EF5706C" w14:textId="77777777" w:rsidR="005865F5" w:rsidRPr="006243C3" w:rsidRDefault="005865F5" w:rsidP="00E14488">
                          <w:pPr>
                            <w:pStyle w:val="Huisstijl-Adres2"/>
                            <w:spacing w:line="360" w:lineRule="auto"/>
                            <w:rPr>
                              <w:lang w:val="da-DK"/>
                            </w:rPr>
                          </w:pPr>
                          <w:r w:rsidRPr="006243C3">
                            <w:rPr>
                              <w:lang w:val="da-DK"/>
                            </w:rPr>
                            <w:t>Nederland</w:t>
                          </w:r>
                        </w:p>
                        <w:p w14:paraId="68E6BA58" w14:textId="3FF2E256" w:rsidR="005865F5" w:rsidRPr="006243C3" w:rsidRDefault="005865F5" w:rsidP="00E14488">
                          <w:pPr>
                            <w:pStyle w:val="Huisstijl-Adres2"/>
                            <w:spacing w:line="360" w:lineRule="auto"/>
                            <w:rPr>
                              <w:lang w:val="da-DK"/>
                            </w:rPr>
                          </w:pPr>
                          <w:r w:rsidRPr="006243C3">
                            <w:rPr>
                              <w:lang w:val="da-DK"/>
                            </w:rPr>
                            <w:t>www.</w:t>
                          </w:r>
                          <w:r w:rsidR="00E14488" w:rsidRPr="006243C3">
                            <w:rPr>
                              <w:lang w:val="da-DK"/>
                            </w:rPr>
                            <w:t>minbuza</w:t>
                          </w:r>
                          <w:r w:rsidRPr="006243C3">
                            <w:rPr>
                              <w:lang w:val="da-DK"/>
                            </w:rPr>
                            <w:t xml:space="preserve">.nl </w:t>
                          </w:r>
                        </w:p>
                        <w:p w14:paraId="5078EBEF" w14:textId="77777777" w:rsidR="00C87CD5" w:rsidRPr="006243C3" w:rsidRDefault="00C87CD5">
                          <w:pPr>
                            <w:pStyle w:val="WitregelW1"/>
                            <w:rPr>
                              <w:lang w:val="da-DK"/>
                            </w:rPr>
                          </w:pPr>
                        </w:p>
                        <w:p w14:paraId="3CC95F8C" w14:textId="77777777" w:rsidR="00B1339C" w:rsidRPr="006243C3" w:rsidRDefault="00B1339C">
                          <w:pPr>
                            <w:pStyle w:val="Referentiegegevensbold"/>
                            <w:rPr>
                              <w:lang w:val="da-DK"/>
                            </w:rPr>
                          </w:pPr>
                        </w:p>
                        <w:p w14:paraId="146356F4" w14:textId="77777777" w:rsidR="00C87CD5" w:rsidRPr="006243C3" w:rsidRDefault="00FA363A">
                          <w:pPr>
                            <w:pStyle w:val="Referentiegegevensbold"/>
                          </w:pPr>
                          <w:r w:rsidRPr="006243C3">
                            <w:t>Onze referentie</w:t>
                          </w:r>
                        </w:p>
                        <w:p w14:paraId="41546090" w14:textId="5ADD8452" w:rsidR="00163AF5" w:rsidRPr="00163AF5" w:rsidRDefault="006F6623" w:rsidP="00163AF5">
                          <w:r w:rsidRPr="006F6623">
                            <w:rPr>
                              <w:rFonts w:eastAsia="DejaVu Sans" w:cs="Lohit Hindi"/>
                              <w:color w:val="000000"/>
                              <w:sz w:val="13"/>
                              <w:szCs w:val="13"/>
                            </w:rPr>
                            <w:t>BZ2517639</w:t>
                          </w:r>
                        </w:p>
                        <w:p w14:paraId="18EF186B" w14:textId="77777777" w:rsidR="006F6623" w:rsidRDefault="006F6623" w:rsidP="00726FB2">
                          <w:pPr>
                            <w:pStyle w:val="Huisstijl-Gegeven"/>
                            <w:rPr>
                              <w:b/>
                            </w:rPr>
                          </w:pPr>
                        </w:p>
                        <w:p w14:paraId="45F7872E" w14:textId="30443531" w:rsidR="00B1339C" w:rsidRDefault="00E14488" w:rsidP="00B1339C">
                          <w:pPr>
                            <w:rPr>
                              <w:b/>
                              <w:bCs/>
                              <w:sz w:val="13"/>
                              <w:szCs w:val="13"/>
                            </w:rPr>
                          </w:pPr>
                          <w:r w:rsidRPr="00E14488">
                            <w:rPr>
                              <w:b/>
                              <w:bCs/>
                              <w:sz w:val="13"/>
                              <w:szCs w:val="13"/>
                            </w:rPr>
                            <w:t>Uw referentie</w:t>
                          </w:r>
                        </w:p>
                        <w:p w14:paraId="38735D29" w14:textId="0F293C5E" w:rsidR="00E14488" w:rsidRPr="00E14488" w:rsidRDefault="00E14488" w:rsidP="00B1339C">
                          <w:pPr>
                            <w:rPr>
                              <w:sz w:val="13"/>
                              <w:szCs w:val="13"/>
                            </w:rPr>
                          </w:pPr>
                          <w:r w:rsidRPr="00E14488">
                            <w:rPr>
                              <w:sz w:val="13"/>
                              <w:szCs w:val="13"/>
                            </w:rPr>
                            <w:t>2025A04067</w:t>
                          </w:r>
                        </w:p>
                      </w:txbxContent>
                    </wps:txbx>
                    <wps:bodyPr vert="horz" wrap="square" lIns="0" tIns="0" rIns="0" bIns="0" anchor="t" anchorCtr="0"/>
                  </wps:wsp>
                </a:graphicData>
              </a:graphic>
              <wp14:sizeRelH relativeFrom="margin">
                <wp14:pctWidth>0</wp14:pctWidth>
              </wp14:sizeRelH>
            </wp:anchor>
          </w:drawing>
        </mc:Choice>
        <mc:Fallback>
          <w:pict>
            <v:shape w14:anchorId="12677AC8" id="41b10cd4-80a4-11ea-b356-6230a4311406" o:spid="_x0000_s1028" type="#_x0000_t202" style="position:absolute;margin-left:466.5pt;margin-top:154.5pt;width:10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" filled="f" stroked="f">
              <v:textbox inset="0,0,0,0">
                <w:txbxContent>
                  <w:p w14:paraId="29BEC973" w14:textId="4C674CB8" w:rsidR="00E14488" w:rsidRPr="00F16913" w:rsidRDefault="00E14488" w:rsidP="00F16913">
                    <w:pPr>
                      <w:pStyle w:val="Referentiegegevens"/>
                      <w:rPr>
                        <w:b/>
                      </w:rPr>
                    </w:pPr>
                    <w:bookmarkStart w:id="1" w:name="bm_homeaddress"/>
                    <w:r>
                      <w:rPr>
                        <w:b/>
                      </w:rPr>
                      <w:t>Ministerie van Buitenlandse Zaken</w:t>
                    </w:r>
                    <w:bookmarkEnd w:id="1"/>
                  </w:p>
                  <w:p w14:paraId="0094C0C8" w14:textId="2856EC95" w:rsidR="005865F5" w:rsidRDefault="005865F5" w:rsidP="00E14488">
                    <w:pPr>
                      <w:pStyle w:val="Huisstijl-Adres2"/>
                      <w:spacing w:line="360" w:lineRule="auto"/>
                    </w:pPr>
                    <w:r>
                      <w:t>Rijnstraat 8</w:t>
                    </w:r>
                  </w:p>
                  <w:p w14:paraId="65B46AA2" w14:textId="77777777" w:rsidR="005865F5" w:rsidRPr="006243C3" w:rsidRDefault="005865F5" w:rsidP="00E14488">
                    <w:pPr>
                      <w:pStyle w:val="Huisstijl-Adres2"/>
                      <w:spacing w:line="360" w:lineRule="auto"/>
                      <w:rPr>
                        <w:lang w:val="da-DK"/>
                      </w:rPr>
                    </w:pPr>
                    <w:r w:rsidRPr="006243C3">
                      <w:rPr>
                        <w:lang w:val="da-DK"/>
                      </w:rPr>
                      <w:t>2515 XP Den Haag</w:t>
                    </w:r>
                  </w:p>
                  <w:p w14:paraId="556BA89C" w14:textId="77777777" w:rsidR="005865F5" w:rsidRPr="006243C3" w:rsidRDefault="005865F5" w:rsidP="00E14488">
                    <w:pPr>
                      <w:pStyle w:val="Huisstijl-Adres2"/>
                      <w:spacing w:line="360" w:lineRule="auto"/>
                      <w:rPr>
                        <w:lang w:val="da-DK"/>
                      </w:rPr>
                    </w:pPr>
                    <w:r w:rsidRPr="006243C3">
                      <w:rPr>
                        <w:lang w:val="da-DK"/>
                      </w:rPr>
                      <w:t>Postbus 20061</w:t>
                    </w:r>
                  </w:p>
                  <w:p w14:paraId="3EF5706C" w14:textId="77777777" w:rsidR="005865F5" w:rsidRPr="006243C3" w:rsidRDefault="005865F5" w:rsidP="00E14488">
                    <w:pPr>
                      <w:pStyle w:val="Huisstijl-Adres2"/>
                      <w:spacing w:line="360" w:lineRule="auto"/>
                      <w:rPr>
                        <w:lang w:val="da-DK"/>
                      </w:rPr>
                    </w:pPr>
                    <w:r w:rsidRPr="006243C3">
                      <w:rPr>
                        <w:lang w:val="da-DK"/>
                      </w:rPr>
                      <w:t>Nederland</w:t>
                    </w:r>
                  </w:p>
                  <w:p w14:paraId="68E6BA58" w14:textId="3FF2E256" w:rsidR="005865F5" w:rsidRPr="006243C3" w:rsidRDefault="005865F5" w:rsidP="00E14488">
                    <w:pPr>
                      <w:pStyle w:val="Huisstijl-Adres2"/>
                      <w:spacing w:line="360" w:lineRule="auto"/>
                      <w:rPr>
                        <w:lang w:val="da-DK"/>
                      </w:rPr>
                    </w:pPr>
                    <w:r w:rsidRPr="006243C3">
                      <w:rPr>
                        <w:lang w:val="da-DK"/>
                      </w:rPr>
                      <w:t>www.</w:t>
                    </w:r>
                    <w:r w:rsidR="00E14488" w:rsidRPr="006243C3">
                      <w:rPr>
                        <w:lang w:val="da-DK"/>
                      </w:rPr>
                      <w:t>minbuza</w:t>
                    </w:r>
                    <w:r w:rsidRPr="006243C3">
                      <w:rPr>
                        <w:lang w:val="da-DK"/>
                      </w:rPr>
                      <w:t xml:space="preserve">.nl </w:t>
                    </w:r>
                  </w:p>
                  <w:p w14:paraId="5078EBEF" w14:textId="77777777" w:rsidR="00C87CD5" w:rsidRPr="006243C3" w:rsidRDefault="00C87CD5">
                    <w:pPr>
                      <w:pStyle w:val="WitregelW1"/>
                      <w:rPr>
                        <w:lang w:val="da-DK"/>
                      </w:rPr>
                    </w:pPr>
                  </w:p>
                  <w:p w14:paraId="3CC95F8C" w14:textId="77777777" w:rsidR="00B1339C" w:rsidRPr="006243C3" w:rsidRDefault="00B1339C">
                    <w:pPr>
                      <w:pStyle w:val="Referentiegegevensbold"/>
                      <w:rPr>
                        <w:lang w:val="da-DK"/>
                      </w:rPr>
                    </w:pPr>
                  </w:p>
                  <w:p w14:paraId="146356F4" w14:textId="77777777" w:rsidR="00C87CD5" w:rsidRPr="006243C3" w:rsidRDefault="00FA363A">
                    <w:pPr>
                      <w:pStyle w:val="Referentiegegevensbold"/>
                    </w:pPr>
                    <w:r w:rsidRPr="006243C3">
                      <w:t>Onze referentie</w:t>
                    </w:r>
                  </w:p>
                  <w:p w14:paraId="41546090" w14:textId="5ADD8452" w:rsidR="00163AF5" w:rsidRPr="00163AF5" w:rsidRDefault="006F6623" w:rsidP="00163AF5">
                    <w:r w:rsidRPr="006F6623">
                      <w:rPr>
                        <w:rFonts w:eastAsia="DejaVu Sans" w:cs="Lohit Hindi"/>
                        <w:color w:val="000000"/>
                        <w:sz w:val="13"/>
                        <w:szCs w:val="13"/>
                      </w:rPr>
                      <w:t>BZ2517639</w:t>
                    </w:r>
                  </w:p>
                  <w:p w14:paraId="18EF186B" w14:textId="77777777" w:rsidR="006F6623" w:rsidRDefault="006F6623" w:rsidP="00726FB2">
                    <w:pPr>
                      <w:pStyle w:val="Huisstijl-Gegeven"/>
                      <w:rPr>
                        <w:b/>
                      </w:rPr>
                    </w:pPr>
                  </w:p>
                  <w:p w14:paraId="45F7872E" w14:textId="30443531" w:rsidR="00B1339C" w:rsidRDefault="00E14488" w:rsidP="00B1339C">
                    <w:pPr>
                      <w:rPr>
                        <w:b/>
                        <w:bCs/>
                        <w:sz w:val="13"/>
                        <w:szCs w:val="13"/>
                      </w:rPr>
                    </w:pPr>
                    <w:r w:rsidRPr="00E14488">
                      <w:rPr>
                        <w:b/>
                        <w:bCs/>
                        <w:sz w:val="13"/>
                        <w:szCs w:val="13"/>
                      </w:rPr>
                      <w:t>Uw referentie</w:t>
                    </w:r>
                  </w:p>
                  <w:p w14:paraId="38735D29" w14:textId="0F293C5E" w:rsidR="00E14488" w:rsidRPr="00E14488" w:rsidRDefault="00E14488" w:rsidP="00B1339C">
                    <w:pPr>
                      <w:rPr>
                        <w:sz w:val="13"/>
                        <w:szCs w:val="13"/>
                      </w:rPr>
                    </w:pPr>
                    <w:r w:rsidRPr="00E14488">
                      <w:rPr>
                        <w:sz w:val="13"/>
                        <w:szCs w:val="13"/>
                      </w:rPr>
                      <w:t>2025A04067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EDFCA9" wp14:editId="56DB5375">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340266" w14:textId="77777777" w:rsidR="00C87CD5" w:rsidRDefault="00FA363A">
                          <w:pPr>
                            <w:spacing w:line="240" w:lineRule="auto"/>
                          </w:pPr>
                          <w:r>
                            <w:rPr>
                              <w:noProof/>
                            </w:rPr>
                            <w:drawing>
                              <wp:inline distT="0" distB="0" distL="0" distR="0" wp14:anchorId="33799F11" wp14:editId="5BD82EB5">
                                <wp:extent cx="467995" cy="1583865"/>
                                <wp:effectExtent l="0" t="0" r="0" b="0"/>
                                <wp:docPr id="1493673338"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EDFCA9" id="41b10dc3-80a4-11ea-b356-6230a4311406" o:spid="_x0000_s1029"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8340266" w14:textId="77777777" w:rsidR="00C87CD5" w:rsidRDefault="00FA363A">
                    <w:pPr>
                      <w:spacing w:line="240" w:lineRule="auto"/>
                    </w:pPr>
                    <w:r>
                      <w:rPr>
                        <w:noProof/>
                      </w:rPr>
                      <w:drawing>
                        <wp:inline distT="0" distB="0" distL="0" distR="0" wp14:anchorId="33799F11" wp14:editId="5BD82EB5">
                          <wp:extent cx="467995" cy="1583865"/>
                          <wp:effectExtent l="0" t="0" r="0" b="0"/>
                          <wp:docPr id="1493673338"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A8778A" wp14:editId="6CFEA60C">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F1BAD5" w14:textId="77777777" w:rsidR="00C87CD5" w:rsidRDefault="00FA363A">
                          <w:pPr>
                            <w:spacing w:line="240" w:lineRule="auto"/>
                          </w:pPr>
                          <w:r>
                            <w:rPr>
                              <w:noProof/>
                            </w:rPr>
                            <w:drawing>
                              <wp:inline distT="0" distB="0" distL="0" distR="0" wp14:anchorId="0F84C64D" wp14:editId="73B824B4">
                                <wp:extent cx="2339975" cy="1582834"/>
                                <wp:effectExtent l="0" t="0" r="0" b="0"/>
                                <wp:docPr id="992869376"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8778A" id="41b10edc-80a4-11ea-b356-6230a4311406" o:spid="_x0000_s1030"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1F1BAD5" w14:textId="77777777" w:rsidR="00C87CD5" w:rsidRDefault="00FA363A">
                    <w:pPr>
                      <w:spacing w:line="240" w:lineRule="auto"/>
                    </w:pPr>
                    <w:r>
                      <w:rPr>
                        <w:noProof/>
                      </w:rPr>
                      <w:drawing>
                        <wp:inline distT="0" distB="0" distL="0" distR="0" wp14:anchorId="0F84C64D" wp14:editId="73B824B4">
                          <wp:extent cx="2339975" cy="1582834"/>
                          <wp:effectExtent l="0" t="0" r="0" b="0"/>
                          <wp:docPr id="992869376"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843666">
      <w:t xml:space="preserve">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4137D"/>
    <w:multiLevelType w:val="multilevel"/>
    <w:tmpl w:val="373C3395"/>
    <w:name w:val="Kopnummering"/>
    <w:lvl w:ilvl="0">
      <w:start w:val="1"/>
      <w:numFmt w:val="decimal"/>
      <w:pStyle w:val="Kop11"/>
      <w:lvlText w:val="%1"/>
      <w:lvlJc w:val="left"/>
      <w:pPr>
        <w:ind w:left="0" w:firstLine="0"/>
      </w:pPr>
    </w:lvl>
    <w:lvl w:ilvl="1">
      <w:start w:val="1"/>
      <w:numFmt w:val="decimal"/>
      <w:pStyle w:val="Kop21"/>
      <w:lvlText w:val="%2."/>
      <w:lvlJc w:val="left"/>
      <w:pPr>
        <w:ind w:left="0" w:firstLine="0"/>
      </w:pPr>
    </w:lvl>
    <w:lvl w:ilvl="2">
      <w:start w:val="1"/>
      <w:numFmt w:val="decimal"/>
      <w:pStyle w:val="Kop31"/>
      <w:lvlText w:val="%3."/>
      <w:lvlJc w:val="left"/>
      <w:pPr>
        <w:ind w:left="0" w:firstLine="0"/>
      </w:pPr>
    </w:lvl>
    <w:lvl w:ilvl="3">
      <w:start w:val="1"/>
      <w:numFmt w:val="decimal"/>
      <w:pStyle w:val="Kop41"/>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696356"/>
    <w:multiLevelType w:val="multilevel"/>
    <w:tmpl w:val="9B03F412"/>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553CE"/>
    <w:multiLevelType w:val="multilevel"/>
    <w:tmpl w:val="9437C5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A29A6"/>
    <w:multiLevelType w:val="hybridMultilevel"/>
    <w:tmpl w:val="95DEE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3826197">
    <w:abstractNumId w:val="0"/>
  </w:num>
  <w:num w:numId="2" w16cid:durableId="1281261317">
    <w:abstractNumId w:val="2"/>
  </w:num>
  <w:num w:numId="3" w16cid:durableId="361319274">
    <w:abstractNumId w:val="1"/>
  </w:num>
  <w:num w:numId="4" w16cid:durableId="98994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C9"/>
    <w:rsid w:val="0001340E"/>
    <w:rsid w:val="00046378"/>
    <w:rsid w:val="000652CC"/>
    <w:rsid w:val="000A26FC"/>
    <w:rsid w:val="000C4D46"/>
    <w:rsid w:val="000C7871"/>
    <w:rsid w:val="000C7B29"/>
    <w:rsid w:val="000E0271"/>
    <w:rsid w:val="00111401"/>
    <w:rsid w:val="00116A86"/>
    <w:rsid w:val="001461F9"/>
    <w:rsid w:val="00163AF5"/>
    <w:rsid w:val="00166118"/>
    <w:rsid w:val="001A4299"/>
    <w:rsid w:val="002107B5"/>
    <w:rsid w:val="00220B85"/>
    <w:rsid w:val="0025379F"/>
    <w:rsid w:val="00280DB5"/>
    <w:rsid w:val="00284A7F"/>
    <w:rsid w:val="00296D6F"/>
    <w:rsid w:val="002B7DE9"/>
    <w:rsid w:val="002D13DF"/>
    <w:rsid w:val="002D4DB3"/>
    <w:rsid w:val="00317722"/>
    <w:rsid w:val="003955A9"/>
    <w:rsid w:val="003F5489"/>
    <w:rsid w:val="003F7662"/>
    <w:rsid w:val="0043485B"/>
    <w:rsid w:val="00452B7D"/>
    <w:rsid w:val="004573E0"/>
    <w:rsid w:val="004621B3"/>
    <w:rsid w:val="00491986"/>
    <w:rsid w:val="00495A6A"/>
    <w:rsid w:val="004A7F68"/>
    <w:rsid w:val="005175CD"/>
    <w:rsid w:val="00522326"/>
    <w:rsid w:val="005706ED"/>
    <w:rsid w:val="0057354C"/>
    <w:rsid w:val="005833A6"/>
    <w:rsid w:val="005865F5"/>
    <w:rsid w:val="00587A8A"/>
    <w:rsid w:val="00596925"/>
    <w:rsid w:val="005E7DF1"/>
    <w:rsid w:val="006128D9"/>
    <w:rsid w:val="006243C3"/>
    <w:rsid w:val="0068292C"/>
    <w:rsid w:val="006831B4"/>
    <w:rsid w:val="00683852"/>
    <w:rsid w:val="006A3908"/>
    <w:rsid w:val="006A59D6"/>
    <w:rsid w:val="006A655E"/>
    <w:rsid w:val="006E4E3D"/>
    <w:rsid w:val="006F1339"/>
    <w:rsid w:val="006F4C5A"/>
    <w:rsid w:val="006F6623"/>
    <w:rsid w:val="00701BE4"/>
    <w:rsid w:val="00726FB2"/>
    <w:rsid w:val="00730D62"/>
    <w:rsid w:val="007472F7"/>
    <w:rsid w:val="0077410F"/>
    <w:rsid w:val="00774FF4"/>
    <w:rsid w:val="007849E8"/>
    <w:rsid w:val="007C1F25"/>
    <w:rsid w:val="007C6362"/>
    <w:rsid w:val="007D0B4B"/>
    <w:rsid w:val="007D49CA"/>
    <w:rsid w:val="007D62FE"/>
    <w:rsid w:val="007F1382"/>
    <w:rsid w:val="0080615A"/>
    <w:rsid w:val="00843666"/>
    <w:rsid w:val="00855E3A"/>
    <w:rsid w:val="008730A0"/>
    <w:rsid w:val="00875B02"/>
    <w:rsid w:val="008C44F5"/>
    <w:rsid w:val="008D1EBF"/>
    <w:rsid w:val="008E4351"/>
    <w:rsid w:val="009601BC"/>
    <w:rsid w:val="009817AB"/>
    <w:rsid w:val="009877B4"/>
    <w:rsid w:val="009B00A6"/>
    <w:rsid w:val="009E460D"/>
    <w:rsid w:val="00A3159B"/>
    <w:rsid w:val="00A32DD0"/>
    <w:rsid w:val="00A375CC"/>
    <w:rsid w:val="00A56D47"/>
    <w:rsid w:val="00A71AB0"/>
    <w:rsid w:val="00A92B3D"/>
    <w:rsid w:val="00AD21CB"/>
    <w:rsid w:val="00AF501F"/>
    <w:rsid w:val="00B1339C"/>
    <w:rsid w:val="00B34AA7"/>
    <w:rsid w:val="00B53364"/>
    <w:rsid w:val="00B62AB0"/>
    <w:rsid w:val="00BB1339"/>
    <w:rsid w:val="00BB499F"/>
    <w:rsid w:val="00BE3640"/>
    <w:rsid w:val="00BF5B2D"/>
    <w:rsid w:val="00BF69F5"/>
    <w:rsid w:val="00C043D0"/>
    <w:rsid w:val="00C168C9"/>
    <w:rsid w:val="00C24C21"/>
    <w:rsid w:val="00C361AC"/>
    <w:rsid w:val="00C4000A"/>
    <w:rsid w:val="00C7026C"/>
    <w:rsid w:val="00C80F9A"/>
    <w:rsid w:val="00C87CD5"/>
    <w:rsid w:val="00CA1371"/>
    <w:rsid w:val="00CE3014"/>
    <w:rsid w:val="00D143A0"/>
    <w:rsid w:val="00D71165"/>
    <w:rsid w:val="00D81A0D"/>
    <w:rsid w:val="00D93F34"/>
    <w:rsid w:val="00DA53D0"/>
    <w:rsid w:val="00DB1850"/>
    <w:rsid w:val="00DB19E7"/>
    <w:rsid w:val="00E008A4"/>
    <w:rsid w:val="00E05C33"/>
    <w:rsid w:val="00E14488"/>
    <w:rsid w:val="00E26A5B"/>
    <w:rsid w:val="00E30CF2"/>
    <w:rsid w:val="00E3389F"/>
    <w:rsid w:val="00E462B6"/>
    <w:rsid w:val="00EB5F4B"/>
    <w:rsid w:val="00ED275F"/>
    <w:rsid w:val="00ED447B"/>
    <w:rsid w:val="00ED7891"/>
    <w:rsid w:val="00EE0D55"/>
    <w:rsid w:val="00EF5C1A"/>
    <w:rsid w:val="00F16913"/>
    <w:rsid w:val="00F34F17"/>
    <w:rsid w:val="00F5304B"/>
    <w:rsid w:val="00F54AE3"/>
    <w:rsid w:val="00F72E89"/>
    <w:rsid w:val="00FA363A"/>
    <w:rsid w:val="00FE79CB"/>
    <w:rsid w:val="00FF1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5703"/>
  <w15:docId w15:val="{C17A9703-E3CB-4E30-B16F-C25EE23D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9C"/>
    <w:pPr>
      <w:autoSpaceDN/>
      <w:spacing w:line="240" w:lineRule="atLeast"/>
      <w:textAlignment w:val="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1">
    <w:name w:val="Citaat1"/>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customStyle="1" w:styleId="Geenafstand1">
    <w:name w:val="Geen afstand1"/>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11">
    <w:name w:val="Kop 11"/>
    <w:basedOn w:val="Normal"/>
    <w:next w:val="Normal"/>
    <w:qFormat/>
    <w:pPr>
      <w:numPr>
        <w:numId w:val="1"/>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Kop21">
    <w:name w:val="Kop 21"/>
    <w:basedOn w:val="Normal"/>
    <w:next w:val="Normal"/>
    <w:uiPriority w:val="1"/>
    <w:qFormat/>
    <w:pPr>
      <w:numPr>
        <w:ilvl w:val="1"/>
        <w:numId w:val="1"/>
      </w:numPr>
      <w:tabs>
        <w:tab w:val="left" w:pos="0"/>
      </w:tabs>
      <w:autoSpaceDN w:val="0"/>
      <w:spacing w:before="240" w:line="240" w:lineRule="exact"/>
      <w:ind w:left="-1120"/>
      <w:textAlignment w:val="baseline"/>
    </w:pPr>
    <w:rPr>
      <w:rFonts w:eastAsia="DejaVu Sans" w:cs="Lohit Hindi"/>
      <w:b/>
      <w:color w:val="000000"/>
      <w:szCs w:val="18"/>
    </w:rPr>
  </w:style>
  <w:style w:type="paragraph" w:customStyle="1" w:styleId="Kop31">
    <w:name w:val="Kop 31"/>
    <w:basedOn w:val="Normal"/>
    <w:next w:val="Normal"/>
    <w:uiPriority w:val="2"/>
    <w:qFormat/>
    <w:pPr>
      <w:numPr>
        <w:ilvl w:val="2"/>
        <w:numId w:val="1"/>
      </w:numPr>
      <w:tabs>
        <w:tab w:val="left" w:pos="0"/>
      </w:tabs>
      <w:autoSpaceDN w:val="0"/>
      <w:spacing w:before="240" w:line="240" w:lineRule="exact"/>
      <w:ind w:left="-1120"/>
      <w:textAlignment w:val="baseline"/>
    </w:pPr>
    <w:rPr>
      <w:rFonts w:eastAsia="DejaVu Sans" w:cs="Lohit Hindi"/>
      <w:color w:val="000000"/>
      <w:szCs w:val="18"/>
    </w:rPr>
  </w:style>
  <w:style w:type="paragraph" w:customStyle="1" w:styleId="Kop41">
    <w:name w:val="Kop 41"/>
    <w:basedOn w:val="Normal"/>
    <w:next w:val="Normal"/>
    <w:uiPriority w:val="3"/>
    <w:qFormat/>
    <w:pPr>
      <w:numPr>
        <w:ilvl w:val="3"/>
        <w:numId w:val="1"/>
      </w:numPr>
      <w:tabs>
        <w:tab w:val="left" w:pos="0"/>
      </w:tabs>
      <w:autoSpaceDN w:val="0"/>
      <w:spacing w:before="240" w:line="240" w:lineRule="exact"/>
      <w:ind w:left="-1120"/>
      <w:textAlignment w:val="baseline"/>
    </w:pPr>
    <w:rPr>
      <w:rFonts w:eastAsia="DejaVu Sans" w:cs="Lohit Hindi"/>
      <w:color w:val="000000"/>
      <w:szCs w:val="18"/>
    </w:rPr>
  </w:style>
  <w:style w:type="paragraph" w:customStyle="1" w:styleId="Kop51">
    <w:name w:val="Kop 51"/>
    <w:basedOn w:val="Normal"/>
    <w:next w:val="Normal"/>
    <w:pPr>
      <w:autoSpaceDN w:val="0"/>
      <w:spacing w:line="320" w:lineRule="exact"/>
      <w:textAlignment w:val="baseline"/>
    </w:pPr>
    <w:rPr>
      <w:rFonts w:eastAsia="DejaVu Sans" w:cs="Lohit Hindi"/>
      <w:color w:val="000000"/>
      <w:sz w:val="24"/>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customStyle="1" w:styleId="Ondertitel1">
    <w:name w:val="Ondertitel1"/>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2B7DE9"/>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2B7DE9"/>
    <w:rPr>
      <w:rFonts w:ascii="Verdana" w:hAnsi="Verdana"/>
      <w:color w:val="000000"/>
      <w:sz w:val="18"/>
      <w:szCs w:val="18"/>
    </w:rPr>
  </w:style>
  <w:style w:type="paragraph" w:styleId="Footer">
    <w:name w:val="footer"/>
    <w:basedOn w:val="Normal"/>
    <w:link w:val="FooterChar"/>
    <w:uiPriority w:val="99"/>
    <w:unhideWhenUsed/>
    <w:rsid w:val="002B7DE9"/>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2B7DE9"/>
    <w:rPr>
      <w:rFonts w:ascii="Verdana" w:hAnsi="Verdana"/>
      <w:color w:val="000000"/>
      <w:sz w:val="18"/>
      <w:szCs w:val="18"/>
    </w:rPr>
  </w:style>
  <w:style w:type="character" w:customStyle="1" w:styleId="preformatted">
    <w:name w:val="preformatted"/>
    <w:basedOn w:val="DefaultParagraphFont"/>
    <w:rsid w:val="002B7DE9"/>
  </w:style>
  <w:style w:type="paragraph" w:customStyle="1" w:styleId="Huisstijl-NAW">
    <w:name w:val="Huisstijl-NAW"/>
    <w:basedOn w:val="Normal"/>
    <w:rsid w:val="002B7DE9"/>
    <w:pPr>
      <w:adjustRightInd w:val="0"/>
    </w:pPr>
    <w:rPr>
      <w:rFonts w:cs="Verdana"/>
      <w:noProof/>
      <w:szCs w:val="18"/>
    </w:rPr>
  </w:style>
  <w:style w:type="paragraph" w:customStyle="1" w:styleId="Huisstijl-Adres">
    <w:name w:val="Huisstijl-Adres"/>
    <w:basedOn w:val="Normal"/>
    <w:rsid w:val="002B7DE9"/>
    <w:pPr>
      <w:tabs>
        <w:tab w:val="left" w:pos="192"/>
      </w:tabs>
      <w:adjustRightInd w:val="0"/>
      <w:spacing w:after="90" w:line="180" w:lineRule="exact"/>
    </w:pPr>
    <w:rPr>
      <w:rFonts w:cs="Verdana"/>
      <w:noProof/>
      <w:sz w:val="13"/>
      <w:szCs w:val="13"/>
    </w:rPr>
  </w:style>
  <w:style w:type="paragraph" w:customStyle="1" w:styleId="Huisstijl-Adres2">
    <w:name w:val="Huisstijl-Adres2"/>
    <w:basedOn w:val="Huisstijl-Adres"/>
    <w:rsid w:val="002B7DE9"/>
    <w:pPr>
      <w:spacing w:after="0"/>
    </w:pPr>
  </w:style>
  <w:style w:type="character" w:customStyle="1" w:styleId="Huisstijl-GegevenCharChar">
    <w:name w:val="Huisstijl-Gegeven Char Char"/>
    <w:link w:val="Huisstijl-Gegeven"/>
    <w:rsid w:val="00B1339C"/>
    <w:rPr>
      <w:rFonts w:ascii="Verdana" w:hAnsi="Verdana"/>
      <w:noProof/>
      <w:sz w:val="13"/>
      <w:szCs w:val="24"/>
    </w:rPr>
  </w:style>
  <w:style w:type="paragraph" w:customStyle="1" w:styleId="Huisstijl-Gegeven">
    <w:name w:val="Huisstijl-Gegeven"/>
    <w:basedOn w:val="Normal"/>
    <w:link w:val="Huisstijl-GegevenCharChar"/>
    <w:rsid w:val="00B1339C"/>
    <w:pPr>
      <w:spacing w:after="92" w:line="180" w:lineRule="exact"/>
    </w:pPr>
    <w:rPr>
      <w:rFonts w:eastAsia="DejaVu Sans" w:cs="Lohit Hindi"/>
      <w:noProof/>
      <w:sz w:val="13"/>
    </w:rPr>
  </w:style>
  <w:style w:type="character" w:styleId="FollowedHyperlink">
    <w:name w:val="FollowedHyperlink"/>
    <w:basedOn w:val="DefaultParagraphFont"/>
    <w:uiPriority w:val="99"/>
    <w:semiHidden/>
    <w:unhideWhenUsed/>
    <w:rsid w:val="0001340E"/>
    <w:rPr>
      <w:color w:val="954F72" w:themeColor="followedHyperlink"/>
      <w:u w:val="single"/>
    </w:rPr>
  </w:style>
  <w:style w:type="paragraph" w:styleId="Revision">
    <w:name w:val="Revision"/>
    <w:hidden/>
    <w:uiPriority w:val="99"/>
    <w:semiHidden/>
    <w:rsid w:val="00495A6A"/>
    <w:pPr>
      <w:autoSpaceDN/>
      <w:textAlignment w:val="auto"/>
    </w:pPr>
    <w:rPr>
      <w:rFonts w:ascii="Verdana" w:eastAsia="Times New Roman" w:hAnsi="Verdana" w:cs="Times New Roman"/>
      <w:sz w:val="18"/>
      <w:szCs w:val="24"/>
    </w:rPr>
  </w:style>
  <w:style w:type="paragraph" w:styleId="FootnoteText">
    <w:name w:val="footnote text"/>
    <w:basedOn w:val="Normal"/>
    <w:link w:val="FootnoteTextChar"/>
    <w:uiPriority w:val="99"/>
    <w:semiHidden/>
    <w:unhideWhenUsed/>
    <w:rsid w:val="00774FF4"/>
    <w:pPr>
      <w:spacing w:line="240"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774FF4"/>
    <w:rPr>
      <w:rFonts w:ascii="Calibri" w:eastAsia="Calibri" w:hAnsi="Calibri" w:cs="Times New Roman"/>
      <w:lang w:val="en-US" w:eastAsia="en-US"/>
    </w:r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uiPriority w:val="99"/>
    <w:unhideWhenUsed/>
    <w:rsid w:val="00774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2107">
      <w:bodyDiv w:val="1"/>
      <w:marLeft w:val="0"/>
      <w:marRight w:val="0"/>
      <w:marTop w:val="0"/>
      <w:marBottom w:val="0"/>
      <w:divBdr>
        <w:top w:val="none" w:sz="0" w:space="0" w:color="auto"/>
        <w:left w:val="none" w:sz="0" w:space="0" w:color="auto"/>
        <w:bottom w:val="none" w:sz="0" w:space="0" w:color="auto"/>
        <w:right w:val="none" w:sz="0" w:space="0" w:color="auto"/>
      </w:divBdr>
    </w:div>
    <w:div w:id="171534438">
      <w:bodyDiv w:val="1"/>
      <w:marLeft w:val="0"/>
      <w:marRight w:val="0"/>
      <w:marTop w:val="0"/>
      <w:marBottom w:val="0"/>
      <w:divBdr>
        <w:top w:val="none" w:sz="0" w:space="0" w:color="auto"/>
        <w:left w:val="none" w:sz="0" w:space="0" w:color="auto"/>
        <w:bottom w:val="none" w:sz="0" w:space="0" w:color="auto"/>
        <w:right w:val="none" w:sz="0" w:space="0" w:color="auto"/>
      </w:divBdr>
    </w:div>
    <w:div w:id="728697275">
      <w:bodyDiv w:val="1"/>
      <w:marLeft w:val="0"/>
      <w:marRight w:val="0"/>
      <w:marTop w:val="0"/>
      <w:marBottom w:val="0"/>
      <w:divBdr>
        <w:top w:val="none" w:sz="0" w:space="0" w:color="auto"/>
        <w:left w:val="none" w:sz="0" w:space="0" w:color="auto"/>
        <w:bottom w:val="none" w:sz="0" w:space="0" w:color="auto"/>
        <w:right w:val="none" w:sz="0" w:space="0" w:color="auto"/>
      </w:divBdr>
    </w:div>
    <w:div w:id="1035883521">
      <w:bodyDiv w:val="1"/>
      <w:marLeft w:val="0"/>
      <w:marRight w:val="0"/>
      <w:marTop w:val="0"/>
      <w:marBottom w:val="0"/>
      <w:divBdr>
        <w:top w:val="none" w:sz="0" w:space="0" w:color="auto"/>
        <w:left w:val="none" w:sz="0" w:space="0" w:color="auto"/>
        <w:bottom w:val="none" w:sz="0" w:space="0" w:color="auto"/>
        <w:right w:val="none" w:sz="0" w:space="0" w:color="auto"/>
      </w:divBdr>
    </w:div>
    <w:div w:id="1810052980">
      <w:bodyDiv w:val="1"/>
      <w:marLeft w:val="0"/>
      <w:marRight w:val="0"/>
      <w:marTop w:val="0"/>
      <w:marBottom w:val="0"/>
      <w:divBdr>
        <w:top w:val="none" w:sz="0" w:space="0" w:color="auto"/>
        <w:left w:val="none" w:sz="0" w:space="0" w:color="auto"/>
        <w:bottom w:val="none" w:sz="0" w:space="0" w:color="auto"/>
        <w:right w:val="none" w:sz="0" w:space="0" w:color="auto"/>
      </w:divBdr>
    </w:div>
    <w:div w:id="1817719100">
      <w:bodyDiv w:val="1"/>
      <w:marLeft w:val="0"/>
      <w:marRight w:val="0"/>
      <w:marTop w:val="0"/>
      <w:marBottom w:val="0"/>
      <w:divBdr>
        <w:top w:val="none" w:sz="0" w:space="0" w:color="auto"/>
        <w:left w:val="none" w:sz="0" w:space="0" w:color="auto"/>
        <w:bottom w:val="none" w:sz="0" w:space="0" w:color="auto"/>
        <w:right w:val="none" w:sz="0" w:space="0" w:color="auto"/>
      </w:divBdr>
    </w:div>
    <w:div w:id="1966737271">
      <w:bodyDiv w:val="1"/>
      <w:marLeft w:val="0"/>
      <w:marRight w:val="0"/>
      <w:marTop w:val="0"/>
      <w:marBottom w:val="0"/>
      <w:divBdr>
        <w:top w:val="none" w:sz="0" w:space="0" w:color="auto"/>
        <w:left w:val="none" w:sz="0" w:space="0" w:color="auto"/>
        <w:bottom w:val="none" w:sz="0" w:space="0" w:color="auto"/>
        <w:right w:val="none" w:sz="0" w:space="0" w:color="auto"/>
      </w:divBdr>
    </w:div>
    <w:div w:id="208413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Parlementair kwartaaloverzicht ontwerpverdragen peildatum 1 april 2022</vt:lpstr>
      <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2025-04-09T17:04:00.0000000Z</lastPrinted>
  <dcterms:created xsi:type="dcterms:W3CDTF">2025-07-03T10:15:00.0000000Z</dcterms:created>
  <dcterms:modified xsi:type="dcterms:W3CDTF">2025-07-03T10:15:00.0000000Z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476e04d7-4dea-46d1-8a49-f794d6b8efe1</vt:lpwstr>
  </property>
  <property fmtid="{D5CDD505-2E9C-101B-9397-08002B2CF9AE}" pid="4" name="_docset_NoMedatataSyncRequired">
    <vt:lpwstr>False</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Marking">
    <vt:lpwstr>5;#NO MARKING|0a4eb9ae-69eb-4d9e-b573-43ab99ef8592</vt:lpwstr>
  </property>
  <property fmtid="{D5CDD505-2E9C-101B-9397-08002B2CF9AE}" pid="9" name="BZClassification">
    <vt:lpwstr>4;#UNCLASSIFIED (U)|284e6a62-15ab-4017-be27-a1e965f4e940</vt:lpwstr>
  </property>
</Properties>
</file>