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938" w:rsidRDefault="001B3938" w14:paraId="37F90A2C" w14:textId="77777777"/>
    <w:p w:rsidR="00B44D08" w:rsidP="00B44D08" w:rsidRDefault="00B44D08" w14:paraId="06E8846B" w14:textId="77777777">
      <w:r>
        <w:t>Hierbij bied ik uw Kamer het onderzoek ‘Radicalisering en psychosociale problematiek: Beter begrijpen, beter ingrijpen’ aan. Dit onderzoek is op verzoek van de NCTV uitgevoerd, om meer inzicht te verkrijgen in de rol van psychopathologie en psychosociale problematiek in het voorkomen en aanpakken van radicalisering. Zoals in de Nationale Contraterrorisme Strategie 2022-2026 is aangegeven, is de inzet om de aanpak op personen met psychische en/of psychosociale problematiek te versterken.</w:t>
      </w:r>
      <w:r>
        <w:rPr>
          <w:rStyle w:val="Voetnootmarkering"/>
        </w:rPr>
        <w:footnoteReference w:id="1"/>
      </w:r>
      <w:r>
        <w:t xml:space="preserve"> Dit onderzoek biedt waardevolle inzichten en aanbevelingen om deze aanpak verder te ontwikkelen.</w:t>
      </w:r>
    </w:p>
    <w:p w:rsidR="00B44D08" w:rsidP="00B44D08" w:rsidRDefault="00B44D08" w14:paraId="212CC1BB" w14:textId="77777777"/>
    <w:p w:rsidR="00C11A87" w:rsidP="00B44D08" w:rsidRDefault="00B44D08" w14:paraId="5064B08F" w14:textId="4C3C648D">
      <w:r>
        <w:t xml:space="preserve">Het onderzoek, uitgevoerd door de Universiteit van Amsterdam, </w:t>
      </w:r>
      <w:r w:rsidR="000D2D62">
        <w:t>combineert</w:t>
      </w:r>
      <w:r>
        <w:t xml:space="preserve"> een wetenschappelijk kader </w:t>
      </w:r>
      <w:r w:rsidR="000D2D62">
        <w:t>met</w:t>
      </w:r>
      <w:r>
        <w:t xml:space="preserve"> de praktijk en geeft </w:t>
      </w:r>
      <w:r w:rsidR="00C11A87">
        <w:t xml:space="preserve">zowel beleidsmakers als professionals </w:t>
      </w:r>
      <w:r>
        <w:t>belangrijke inzichten in hoe we de</w:t>
      </w:r>
      <w:r w:rsidR="00C11A87">
        <w:t xml:space="preserve"> </w:t>
      </w:r>
      <w:r>
        <w:t>aanpak</w:t>
      </w:r>
      <w:r w:rsidR="00C11A87">
        <w:t xml:space="preserve"> van radicaliserende personen met psychische en/of psychosociale problematiek</w:t>
      </w:r>
      <w:r>
        <w:t xml:space="preserve"> kunnen versterken. Zo constateren de onderzoekers onder andere dat het tegengaan van radicalisering ingewikkeld is, </w:t>
      </w:r>
      <w:r w:rsidR="007979CA">
        <w:t>in het bijzonder als</w:t>
      </w:r>
      <w:r>
        <w:t xml:space="preserve"> er psychopathologie en/of psychosociale problematiek in het spel is. </w:t>
      </w:r>
      <w:r w:rsidR="007979CA">
        <w:t>De onderzoekers hebben een theoretisch model opgesteld dat onderscheid maakt tussen drie factoren (psychopathologie, psychologische behoeften en triggerfactoren) die met elkaar interacteren binnen de sociale context van het individu</w:t>
      </w:r>
      <w:r>
        <w:t xml:space="preserve">. </w:t>
      </w:r>
      <w:r w:rsidR="007979CA">
        <w:t>Om effectief in te grijpen moet rekening worden gehouden met</w:t>
      </w:r>
      <w:r w:rsidR="00D82A44">
        <w:t>,</w:t>
      </w:r>
      <w:r w:rsidR="007979CA">
        <w:t xml:space="preserve"> onder andere</w:t>
      </w:r>
      <w:r w:rsidR="00D82A44">
        <w:t>,</w:t>
      </w:r>
      <w:r w:rsidR="007979CA">
        <w:t xml:space="preserve"> de fase van het radicaliseringsproces waarin het individu zich bevindt. Dit vereist maatwerk en onderstreept het belang van voldoende passend aanbod is in het palet aan interventies.</w:t>
      </w:r>
      <w:r w:rsidR="00D82A44">
        <w:rPr>
          <w:rStyle w:val="Voetnootmarkering"/>
        </w:rPr>
        <w:footnoteReference w:id="2"/>
      </w:r>
      <w:r w:rsidR="00C11A87">
        <w:t xml:space="preserve"> In algemene zin geven de onderzoekers mee dat het van belang is om meer systematisch de inzet van interventies te evalueren, om meer te leren over de effectiviteit ervan. </w:t>
      </w:r>
    </w:p>
    <w:p w:rsidR="00C11A87" w:rsidP="00B44D08" w:rsidRDefault="00C11A87" w14:paraId="0E0EDCBE" w14:textId="77777777"/>
    <w:p w:rsidR="00B44D08" w:rsidP="00B44D08" w:rsidRDefault="00B44D08" w14:paraId="1F53AE64" w14:textId="2CB4DC8F">
      <w:r w:rsidRPr="005C65EC">
        <w:t>Daarnaast hebben de onderzoekers onderzocht wat de randvoorwaarde</w:t>
      </w:r>
      <w:r w:rsidR="007979CA">
        <w:t>n</w:t>
      </w:r>
      <w:r w:rsidRPr="005C65EC">
        <w:t xml:space="preserve"> zijn om interventies </w:t>
      </w:r>
      <w:r w:rsidR="007979CA">
        <w:t xml:space="preserve">ook </w:t>
      </w:r>
      <w:r w:rsidRPr="005C65EC">
        <w:t>effectief te laten zijn. Eén belangrijk factor hierbij is dat de verschillende uitvoeringspartners elkaar goed kennen en weten te vinden, bijvoorbeeld voor het maken van een goede risico inschatting.</w:t>
      </w:r>
    </w:p>
    <w:p w:rsidRPr="009F5187" w:rsidR="009F5187" w:rsidP="00B44D08" w:rsidRDefault="009F5187" w14:paraId="4FA1748F" w14:textId="77777777"/>
    <w:p w:rsidR="00B44D08" w:rsidP="00B44D08" w:rsidRDefault="00B44D08" w14:paraId="422743F7" w14:textId="05CEA5A2">
      <w:pPr>
        <w:autoSpaceDN/>
        <w:spacing w:after="160" w:line="259" w:lineRule="auto"/>
        <w:textAlignment w:val="auto"/>
      </w:pPr>
      <w:r>
        <w:lastRenderedPageBreak/>
        <w:t>De inzichten en aanbevelingen neem ik mee in de versterking van de aanpak</w:t>
      </w:r>
      <w:r w:rsidR="00E16DA6">
        <w:t xml:space="preserve"> van extremisme en terrorisme en </w:t>
      </w:r>
      <w:r w:rsidR="00002845">
        <w:t xml:space="preserve">de </w:t>
      </w:r>
      <w:r w:rsidR="008A76D8">
        <w:t>(door)ontwikkeling van (bestaande) interventi</w:t>
      </w:r>
      <w:r w:rsidRPr="00E655D6" w:rsidR="008A76D8">
        <w:t>e</w:t>
      </w:r>
      <w:r w:rsidRPr="00E655D6" w:rsidR="00002845">
        <w:t>s</w:t>
      </w:r>
      <w:r w:rsidRPr="00E655D6" w:rsidR="008A76D8">
        <w:t xml:space="preserve">. </w:t>
      </w:r>
      <w:r w:rsidR="00002845">
        <w:t>O</w:t>
      </w:r>
      <w:r w:rsidR="00AF6633">
        <w:t>m kennis</w:t>
      </w:r>
      <w:r w:rsidR="008A76D8">
        <w:t>- en expertise</w:t>
      </w:r>
      <w:r w:rsidR="00AF6633">
        <w:t xml:space="preserve"> over </w:t>
      </w:r>
      <w:r w:rsidR="00002845">
        <w:t>extremisme en</w:t>
      </w:r>
      <w:r w:rsidR="00AF6633">
        <w:t xml:space="preserve"> de relatie tussen zorg en veiligheid op het gebied van radicalisering </w:t>
      </w:r>
      <w:r w:rsidR="008A76D8">
        <w:t>te vergroten</w:t>
      </w:r>
      <w:r w:rsidR="00002845">
        <w:t>,</w:t>
      </w:r>
      <w:r w:rsidR="00AF6633">
        <w:t xml:space="preserve"> </w:t>
      </w:r>
      <w:r w:rsidR="00A64F94">
        <w:t>biedt</w:t>
      </w:r>
      <w:r w:rsidR="008A76D8">
        <w:t xml:space="preserve"> </w:t>
      </w:r>
      <w:r w:rsidR="00AF6633">
        <w:t xml:space="preserve">het Rijksopleidingsinstituut tegengaan Radicalisering (ROR) </w:t>
      </w:r>
      <w:r w:rsidR="00A64F94">
        <w:t xml:space="preserve">sinds kort </w:t>
      </w:r>
      <w:r w:rsidR="008A76D8">
        <w:t xml:space="preserve">een </w:t>
      </w:r>
      <w:r w:rsidR="00AF6633">
        <w:t>training</w:t>
      </w:r>
      <w:r w:rsidR="008A76D8">
        <w:t xml:space="preserve"> </w:t>
      </w:r>
      <w:r w:rsidR="00A64F94">
        <w:t>aan die</w:t>
      </w:r>
      <w:r w:rsidR="008A76D8">
        <w:t xml:space="preserve"> specifiek gericht </w:t>
      </w:r>
      <w:r w:rsidR="00A64F94">
        <w:t xml:space="preserve">is </w:t>
      </w:r>
      <w:r w:rsidR="008A76D8">
        <w:t>op het samenbrengen van de partners en de belevingswereld van zowel</w:t>
      </w:r>
      <w:r w:rsidR="00AF6633">
        <w:t xml:space="preserve"> zorg-, sociale- </w:t>
      </w:r>
      <w:r w:rsidR="008A76D8">
        <w:t>als</w:t>
      </w:r>
      <w:r w:rsidR="00AF6633">
        <w:t xml:space="preserve"> veiligheidspartners</w:t>
      </w:r>
      <w:r w:rsidR="008A76D8">
        <w:t>. Het doel van deze training is</w:t>
      </w:r>
      <w:r w:rsidR="00A64F94">
        <w:t xml:space="preserve"> om inzicht te bieden in het verband tussen onbegrepen en verward gedrag en radicalisering en om handvatten te bieden aan de verschillende organisaties om te signaleren en handelen.</w:t>
      </w:r>
    </w:p>
    <w:p w:rsidR="005E7E04" w:rsidP="00B44D08" w:rsidRDefault="00B44D08" w14:paraId="35835EE4" w14:textId="5AB8C617">
      <w:pPr>
        <w:autoSpaceDN/>
        <w:spacing w:after="160" w:line="259" w:lineRule="auto"/>
        <w:textAlignment w:val="auto"/>
      </w:pPr>
      <w:r>
        <w:t xml:space="preserve">Ook biedt het onderzoek relevante aanknopingspunten </w:t>
      </w:r>
      <w:r w:rsidR="00002845">
        <w:t xml:space="preserve">voor </w:t>
      </w:r>
      <w:r>
        <w:t>de lokale aanpak</w:t>
      </w:r>
      <w:r w:rsidR="00002845">
        <w:t xml:space="preserve"> van radicalisering en terrorisme</w:t>
      </w:r>
      <w:r>
        <w:t xml:space="preserve">. </w:t>
      </w:r>
      <w:r w:rsidR="00AF6633">
        <w:t xml:space="preserve">De onderzoekers constateren dat de Wet Gegevensverwerking Persoonsgerichte Aanpak Radicalisering en Terroristische Activiteiten (PARTA) en de Zorg- en Veiligheidshuizen een goede basis bieden voor de persoonsgerichte aanpak. Tegelijkertijd </w:t>
      </w:r>
      <w:r w:rsidR="00D82A44">
        <w:t xml:space="preserve">doen </w:t>
      </w:r>
      <w:r w:rsidR="00002845">
        <w:t xml:space="preserve">de onderzoekers </w:t>
      </w:r>
      <w:r w:rsidR="00D82A44">
        <w:t xml:space="preserve">de aanbeveling om te investeren in het gebruik van een werkmodel om systematisch gesprekken te kunnen voeren en </w:t>
      </w:r>
      <w:r w:rsidR="005E7E04">
        <w:t xml:space="preserve">de </w:t>
      </w:r>
      <w:r w:rsidR="00D82A44">
        <w:t>samenwerking tussen verschillende domeinen te faciliteren.</w:t>
      </w:r>
      <w:r w:rsidR="005E7E04">
        <w:t xml:space="preserve"> De onderzoekers doen daarbij tevens de aanbeveling om meer systematisch evaluatieonderzoeken van interventies te laten uitvoeren. </w:t>
      </w:r>
    </w:p>
    <w:p w:rsidR="00445EB5" w:rsidP="00B44D08" w:rsidRDefault="005E7E04" w14:paraId="53019EAA" w14:textId="35CA00C3">
      <w:pPr>
        <w:autoSpaceDN/>
        <w:spacing w:after="160" w:line="259" w:lineRule="auto"/>
        <w:textAlignment w:val="auto"/>
        <w:rPr>
          <w:color w:val="auto"/>
          <w:highlight w:val="yellow"/>
        </w:rPr>
      </w:pPr>
      <w:r>
        <w:t>De NCTV zal de aanbevelingen van het onderzoek onder de aandacht brengen van</w:t>
      </w:r>
      <w:r w:rsidR="007B08D1">
        <w:t xml:space="preserve"> de minister van </w:t>
      </w:r>
      <w:r w:rsidRPr="007B08D1" w:rsidR="007B08D1">
        <w:t>Volksgezondheid, Welzijn en Sport</w:t>
      </w:r>
      <w:r w:rsidR="006F613A">
        <w:t>, de minister van Binnenlandse Zaken en Koninkrijksrelaties, de minister van Sociale Zaken en Werkgelegenheid</w:t>
      </w:r>
      <w:r w:rsidR="007B08D1">
        <w:t xml:space="preserve"> en de</w:t>
      </w:r>
      <w:r>
        <w:t xml:space="preserve"> zorg- en veiligheidspartners</w:t>
      </w:r>
      <w:r w:rsidR="000144E2">
        <w:rPr>
          <w:color w:val="auto"/>
        </w:rPr>
        <w:t>.</w:t>
      </w:r>
      <w:r w:rsidRPr="000144E2" w:rsidR="00E655D6">
        <w:rPr>
          <w:color w:val="auto"/>
        </w:rPr>
        <w:t xml:space="preserve"> </w:t>
      </w:r>
      <w:r w:rsidRPr="000144E2" w:rsidR="000144E2">
        <w:rPr>
          <w:color w:val="auto"/>
        </w:rPr>
        <w:t xml:space="preserve">Daarbij zal de NCTV wijzen </w:t>
      </w:r>
      <w:r w:rsidR="000144E2">
        <w:rPr>
          <w:color w:val="auto"/>
        </w:rPr>
        <w:t>op bestaande middelen, zoals</w:t>
      </w:r>
      <w:r w:rsidRPr="000144E2" w:rsidR="000144E2">
        <w:rPr>
          <w:color w:val="auto"/>
        </w:rPr>
        <w:t xml:space="preserve"> de versterkingsgelden</w:t>
      </w:r>
      <w:r w:rsidR="00F1077B">
        <w:rPr>
          <w:color w:val="auto"/>
        </w:rPr>
        <w:t>,</w:t>
      </w:r>
      <w:r w:rsidRPr="000144E2" w:rsidR="000144E2">
        <w:rPr>
          <w:color w:val="auto"/>
        </w:rPr>
        <w:t xml:space="preserve"> </w:t>
      </w:r>
      <w:r w:rsidR="000144E2">
        <w:rPr>
          <w:color w:val="auto"/>
        </w:rPr>
        <w:t xml:space="preserve">die </w:t>
      </w:r>
      <w:r w:rsidRPr="000144E2" w:rsidR="000144E2">
        <w:rPr>
          <w:color w:val="auto"/>
        </w:rPr>
        <w:t xml:space="preserve">gebruikt </w:t>
      </w:r>
      <w:r w:rsidR="000144E2">
        <w:rPr>
          <w:color w:val="auto"/>
        </w:rPr>
        <w:t xml:space="preserve">kunnen </w:t>
      </w:r>
      <w:r w:rsidRPr="000144E2" w:rsidR="000144E2">
        <w:rPr>
          <w:color w:val="auto"/>
        </w:rPr>
        <w:t>worden om de verbinding tussen zorg en veiligheid verder vorm te geven.</w:t>
      </w:r>
      <w:r w:rsidR="000144E2">
        <w:rPr>
          <w:color w:val="auto"/>
        </w:rPr>
        <w:t xml:space="preserve"> </w:t>
      </w:r>
      <w:r w:rsidR="00FE1E18">
        <w:rPr>
          <w:color w:val="auto"/>
        </w:rPr>
        <w:t>Ook</w:t>
      </w:r>
      <w:r w:rsidR="000144E2">
        <w:rPr>
          <w:color w:val="auto"/>
        </w:rPr>
        <w:t xml:space="preserve"> de</w:t>
      </w:r>
      <w:r w:rsidRPr="000144E2" w:rsidR="00D82A44">
        <w:rPr>
          <w:color w:val="auto"/>
        </w:rPr>
        <w:t xml:space="preserve"> ‘Leidraad professioneel oordeel</w:t>
      </w:r>
      <w:r w:rsidRPr="000144E2" w:rsidR="000144E2">
        <w:rPr>
          <w:color w:val="auto"/>
        </w:rPr>
        <w:t>’</w:t>
      </w:r>
      <w:r w:rsidR="00FE1E18">
        <w:rPr>
          <w:color w:val="auto"/>
        </w:rPr>
        <w:t xml:space="preserve"> is hierin relevant. Dit instrument is</w:t>
      </w:r>
      <w:r w:rsidRPr="000144E2" w:rsidR="00E655D6">
        <w:rPr>
          <w:color w:val="auto"/>
        </w:rPr>
        <w:t xml:space="preserve"> ontwikkeld </w:t>
      </w:r>
      <w:r w:rsidRPr="000144E2" w:rsidR="00445EB5">
        <w:rPr>
          <w:color w:val="auto"/>
        </w:rPr>
        <w:t>voor en door partners, waaronder de NCTV</w:t>
      </w:r>
      <w:r w:rsidRPr="000144E2" w:rsidR="000144E2">
        <w:rPr>
          <w:color w:val="auto"/>
        </w:rPr>
        <w:t xml:space="preserve">, </w:t>
      </w:r>
      <w:r w:rsidR="00FE1E18">
        <w:rPr>
          <w:color w:val="auto"/>
        </w:rPr>
        <w:t>en is</w:t>
      </w:r>
      <w:r w:rsidRPr="000144E2" w:rsidR="000144E2">
        <w:rPr>
          <w:color w:val="auto"/>
        </w:rPr>
        <w:t xml:space="preserve"> een middel om op een systematische wijze casusoverleggen te voeren. </w:t>
      </w:r>
    </w:p>
    <w:p w:rsidRPr="00D82A44" w:rsidR="00B44D08" w:rsidP="00B44D08" w:rsidRDefault="005E7E04" w14:paraId="50BAD1F1" w14:textId="73AE0046">
      <w:pPr>
        <w:autoSpaceDN/>
        <w:spacing w:after="160" w:line="259" w:lineRule="auto"/>
        <w:textAlignment w:val="auto"/>
      </w:pPr>
      <w:r>
        <w:t>De verbinding tussen z</w:t>
      </w:r>
      <w:r w:rsidR="00AF6633">
        <w:t xml:space="preserve">org en veiligheid </w:t>
      </w:r>
      <w:r>
        <w:t xml:space="preserve">is essentieel voor een effectieve aanpak van extremisme en terrorisme. Ik blijf mij daarvoor inzetten.  </w:t>
      </w:r>
    </w:p>
    <w:p w:rsidR="007F0111" w:rsidRDefault="007F0111" w14:paraId="2A61D056" w14:textId="77777777"/>
    <w:p w:rsidR="0076399A" w:rsidRDefault="00060A7F" w14:paraId="567F93B6" w14:textId="43030B76">
      <w:r>
        <w:t>De Minister van Justitie en Veiligheid,</w:t>
      </w:r>
    </w:p>
    <w:p w:rsidR="0076399A" w:rsidRDefault="0076399A" w14:paraId="7752981D" w14:textId="77777777"/>
    <w:p w:rsidR="0076399A" w:rsidRDefault="0076399A" w14:paraId="36A27910" w14:textId="77777777"/>
    <w:p w:rsidR="0076399A" w:rsidRDefault="0076399A" w14:paraId="120B1D47" w14:textId="77777777"/>
    <w:p w:rsidR="00B651E7" w:rsidRDefault="00B651E7" w14:paraId="325674FC" w14:textId="77777777"/>
    <w:p w:rsidR="0076399A" w:rsidRDefault="007A4AB2" w14:paraId="4F6EE4B0" w14:textId="77777777">
      <w:r>
        <w:t>D.M. van Weel</w:t>
      </w:r>
    </w:p>
    <w:p w:rsidR="0076399A" w:rsidRDefault="0076399A" w14:paraId="262AFB9A" w14:textId="77777777"/>
    <w:p w:rsidR="0076399A" w:rsidRDefault="0076399A" w14:paraId="5A0300E9" w14:textId="77777777"/>
    <w:p w:rsidR="0076399A" w:rsidRDefault="0076399A" w14:paraId="4046CCCD" w14:textId="77777777"/>
    <w:p w:rsidR="0076399A" w:rsidRDefault="0076399A" w14:paraId="772BAC5C" w14:textId="77777777"/>
    <w:sectPr w:rsidR="0076399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7AE6" w14:textId="77777777" w:rsidR="00D84E64" w:rsidRDefault="00D84E64">
      <w:pPr>
        <w:spacing w:line="240" w:lineRule="auto"/>
      </w:pPr>
      <w:r>
        <w:separator/>
      </w:r>
    </w:p>
  </w:endnote>
  <w:endnote w:type="continuationSeparator" w:id="0">
    <w:p w14:paraId="676EB310" w14:textId="77777777" w:rsidR="00D84E64" w:rsidRDefault="00D8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CF26" w14:textId="77777777" w:rsidR="0076399A" w:rsidRDefault="0076399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CE6B" w14:textId="77777777" w:rsidR="00D84E64" w:rsidRDefault="00D84E64">
      <w:pPr>
        <w:spacing w:line="240" w:lineRule="auto"/>
      </w:pPr>
      <w:r>
        <w:separator/>
      </w:r>
    </w:p>
  </w:footnote>
  <w:footnote w:type="continuationSeparator" w:id="0">
    <w:p w14:paraId="353E0AA2" w14:textId="77777777" w:rsidR="00D84E64" w:rsidRDefault="00D84E64">
      <w:pPr>
        <w:spacing w:line="240" w:lineRule="auto"/>
      </w:pPr>
      <w:r>
        <w:continuationSeparator/>
      </w:r>
    </w:p>
  </w:footnote>
  <w:footnote w:id="1">
    <w:p w14:paraId="2A14E55E" w14:textId="12652DB1" w:rsidR="00B44D08" w:rsidRDefault="00B44D08" w:rsidP="00B44D08">
      <w:pPr>
        <w:pStyle w:val="Voetnoottekst"/>
      </w:pPr>
      <w:r>
        <w:rPr>
          <w:rStyle w:val="Voetnootmarkering"/>
        </w:rPr>
        <w:footnoteRef/>
      </w:r>
      <w:r>
        <w:t xml:space="preserve"> </w:t>
      </w:r>
      <w:r w:rsidR="009F5187" w:rsidRPr="009F5187">
        <w:rPr>
          <w:sz w:val="16"/>
          <w:szCs w:val="16"/>
        </w:rPr>
        <w:t>Zoals beschreven in de Rapportage Integrale Aanpak Terrorisme van mei 2024 wordt de term ‘potentieel gewelddadige eenling’ niet meer gebruikt, maar spreken we van zorg en veiligheid.</w:t>
      </w:r>
    </w:p>
  </w:footnote>
  <w:footnote w:id="2">
    <w:p w14:paraId="3C6C4206" w14:textId="6831DA94" w:rsidR="00D82A44" w:rsidRDefault="00D82A44">
      <w:pPr>
        <w:pStyle w:val="Voetnoottekst"/>
      </w:pPr>
      <w:r>
        <w:rPr>
          <w:rStyle w:val="Voetnootmarkering"/>
        </w:rPr>
        <w:footnoteRef/>
      </w:r>
      <w:r>
        <w:t xml:space="preserve"> </w:t>
      </w:r>
      <w:r w:rsidRPr="009F5187">
        <w:rPr>
          <w:sz w:val="16"/>
          <w:szCs w:val="16"/>
        </w:rPr>
        <w:t>De onderzoekers hebben in de Toolkit Systematisch Literatuuronderzoek Interventies &amp; Toolkit Database Interventies een overzicht gemaakt van diverse interventies, waar professionals binnen het zorg-, veiligheids- en sociale domein inspiratie uit op kunnen doen.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8F5C" w14:textId="77777777" w:rsidR="0076399A" w:rsidRDefault="007A4AB2">
    <w:r>
      <w:rPr>
        <w:noProof/>
      </w:rPr>
      <mc:AlternateContent>
        <mc:Choice Requires="wps">
          <w:drawing>
            <wp:anchor distT="0" distB="0" distL="0" distR="0" simplePos="0" relativeHeight="251652608" behindDoc="0" locked="1" layoutInCell="1" allowOverlap="1" wp14:anchorId="20843004" wp14:editId="0A32C19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2DA12" w14:textId="77777777" w:rsidR="0076399A" w:rsidRDefault="007A4AB2">
                          <w:pPr>
                            <w:pStyle w:val="Referentiegegevensbold"/>
                          </w:pPr>
                          <w:r>
                            <w:t>Datum</w:t>
                          </w:r>
                        </w:p>
                        <w:p w14:paraId="2D54A700" w14:textId="3B546810" w:rsidR="0076399A" w:rsidRDefault="007A4AB2">
                          <w:pPr>
                            <w:pStyle w:val="Referentiegegevens"/>
                          </w:pPr>
                          <w:sdt>
                            <w:sdtPr>
                              <w:id w:val="190349217"/>
                              <w:date w:fullDate="2025-07-03T00:00:00Z">
                                <w:dateFormat w:val="d MMMM yyyy"/>
                                <w:lid w:val="nl"/>
                                <w:storeMappedDataAs w:val="dateTime"/>
                                <w:calendar w:val="gregorian"/>
                              </w:date>
                            </w:sdtPr>
                            <w:sdtEndPr/>
                            <w:sdtContent>
                              <w:r w:rsidR="00B651E7">
                                <w:rPr>
                                  <w:lang w:val="nl"/>
                                </w:rPr>
                                <w:t>3 juli 2025</w:t>
                              </w:r>
                            </w:sdtContent>
                          </w:sdt>
                        </w:p>
                        <w:p w14:paraId="23978943" w14:textId="77777777" w:rsidR="0076399A" w:rsidRDefault="0076399A">
                          <w:pPr>
                            <w:pStyle w:val="WitregelW1"/>
                          </w:pPr>
                        </w:p>
                        <w:p w14:paraId="07799627" w14:textId="77777777" w:rsidR="0076399A" w:rsidRDefault="007A4AB2">
                          <w:pPr>
                            <w:pStyle w:val="Referentiegegevensbold"/>
                          </w:pPr>
                          <w:r>
                            <w:t>Onze referentie</w:t>
                          </w:r>
                        </w:p>
                        <w:p w14:paraId="5E81FC3B" w14:textId="5091F320" w:rsidR="0076399A" w:rsidRDefault="00B651E7">
                          <w:pPr>
                            <w:pStyle w:val="Referentiegegevens"/>
                          </w:pPr>
                          <w:r w:rsidRPr="00B651E7">
                            <w:t>6493277</w:t>
                          </w:r>
                        </w:p>
                      </w:txbxContent>
                    </wps:txbx>
                    <wps:bodyPr vert="horz" wrap="square" lIns="0" tIns="0" rIns="0" bIns="0" anchor="t" anchorCtr="0"/>
                  </wps:wsp>
                </a:graphicData>
              </a:graphic>
            </wp:anchor>
          </w:drawing>
        </mc:Choice>
        <mc:Fallback>
          <w:pict>
            <v:shapetype w14:anchorId="2084300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2DA12" w14:textId="77777777" w:rsidR="0076399A" w:rsidRDefault="007A4AB2">
                    <w:pPr>
                      <w:pStyle w:val="Referentiegegevensbold"/>
                    </w:pPr>
                    <w:r>
                      <w:t>Datum</w:t>
                    </w:r>
                  </w:p>
                  <w:p w14:paraId="2D54A700" w14:textId="3B546810" w:rsidR="0076399A" w:rsidRDefault="007A4AB2">
                    <w:pPr>
                      <w:pStyle w:val="Referentiegegevens"/>
                    </w:pPr>
                    <w:sdt>
                      <w:sdtPr>
                        <w:id w:val="190349217"/>
                        <w:date w:fullDate="2025-07-03T00:00:00Z">
                          <w:dateFormat w:val="d MMMM yyyy"/>
                          <w:lid w:val="nl"/>
                          <w:storeMappedDataAs w:val="dateTime"/>
                          <w:calendar w:val="gregorian"/>
                        </w:date>
                      </w:sdtPr>
                      <w:sdtEndPr/>
                      <w:sdtContent>
                        <w:r w:rsidR="00B651E7">
                          <w:rPr>
                            <w:lang w:val="nl"/>
                          </w:rPr>
                          <w:t>3 juli 2025</w:t>
                        </w:r>
                      </w:sdtContent>
                    </w:sdt>
                  </w:p>
                  <w:p w14:paraId="23978943" w14:textId="77777777" w:rsidR="0076399A" w:rsidRDefault="0076399A">
                    <w:pPr>
                      <w:pStyle w:val="WitregelW1"/>
                    </w:pPr>
                  </w:p>
                  <w:p w14:paraId="07799627" w14:textId="77777777" w:rsidR="0076399A" w:rsidRDefault="007A4AB2">
                    <w:pPr>
                      <w:pStyle w:val="Referentiegegevensbold"/>
                    </w:pPr>
                    <w:r>
                      <w:t>Onze referentie</w:t>
                    </w:r>
                  </w:p>
                  <w:p w14:paraId="5E81FC3B" w14:textId="5091F320" w:rsidR="0076399A" w:rsidRDefault="00B651E7">
                    <w:pPr>
                      <w:pStyle w:val="Referentiegegevens"/>
                    </w:pPr>
                    <w:r w:rsidRPr="00B651E7">
                      <w:t>6493277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839001D" wp14:editId="1DC63EF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AEBE5FF" w14:textId="77777777" w:rsidR="0076399A" w:rsidRDefault="007A4AB2">
                          <w:pPr>
                            <w:pStyle w:val="Rubricering"/>
                          </w:pPr>
                          <w:r>
                            <w:t>CONCEPT</w:t>
                          </w:r>
                        </w:p>
                      </w:txbxContent>
                    </wps:txbx>
                    <wps:bodyPr vert="horz" wrap="square" lIns="0" tIns="0" rIns="0" bIns="0" anchor="t" anchorCtr="0"/>
                  </wps:wsp>
                </a:graphicData>
              </a:graphic>
            </wp:anchor>
          </w:drawing>
        </mc:Choice>
        <mc:Fallback>
          <w:pict>
            <v:shape w14:anchorId="5839001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AEBE5FF" w14:textId="77777777" w:rsidR="0076399A" w:rsidRDefault="007A4AB2">
                    <w:pPr>
                      <w:pStyle w:val="Rubricering"/>
                    </w:pPr>
                    <w:r>
                      <w:t>CONCEPT</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96A48D2" wp14:editId="5D7877E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08FA5A" w14:textId="5695AB94" w:rsidR="0076399A" w:rsidRDefault="007A4AB2">
                          <w:pPr>
                            <w:pStyle w:val="Referentiegegevens"/>
                          </w:pPr>
                          <w:r>
                            <w:t xml:space="preserve">Pagina </w:t>
                          </w:r>
                          <w:r>
                            <w:fldChar w:fldCharType="begin"/>
                          </w:r>
                          <w:r>
                            <w:instrText>PAGE</w:instrText>
                          </w:r>
                          <w:r>
                            <w:fldChar w:fldCharType="separate"/>
                          </w:r>
                          <w:r w:rsidR="001B3938">
                            <w:rPr>
                              <w:noProof/>
                            </w:rPr>
                            <w:t>2</w:t>
                          </w:r>
                          <w:r>
                            <w:fldChar w:fldCharType="end"/>
                          </w:r>
                          <w:r>
                            <w:t xml:space="preserve"> van </w:t>
                          </w:r>
                          <w:r>
                            <w:fldChar w:fldCharType="begin"/>
                          </w:r>
                          <w:r>
                            <w:instrText>NUMPAGES</w:instrText>
                          </w:r>
                          <w:r>
                            <w:fldChar w:fldCharType="separate"/>
                          </w:r>
                          <w:r w:rsidR="001B3938">
                            <w:rPr>
                              <w:noProof/>
                            </w:rPr>
                            <w:t>1</w:t>
                          </w:r>
                          <w:r>
                            <w:fldChar w:fldCharType="end"/>
                          </w:r>
                        </w:p>
                      </w:txbxContent>
                    </wps:txbx>
                    <wps:bodyPr vert="horz" wrap="square" lIns="0" tIns="0" rIns="0" bIns="0" anchor="t" anchorCtr="0"/>
                  </wps:wsp>
                </a:graphicData>
              </a:graphic>
            </wp:anchor>
          </w:drawing>
        </mc:Choice>
        <mc:Fallback>
          <w:pict>
            <v:shape w14:anchorId="596A48D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708FA5A" w14:textId="5695AB94" w:rsidR="0076399A" w:rsidRDefault="007A4AB2">
                    <w:pPr>
                      <w:pStyle w:val="Referentiegegevens"/>
                    </w:pPr>
                    <w:r>
                      <w:t xml:space="preserve">Pagina </w:t>
                    </w:r>
                    <w:r>
                      <w:fldChar w:fldCharType="begin"/>
                    </w:r>
                    <w:r>
                      <w:instrText>PAGE</w:instrText>
                    </w:r>
                    <w:r>
                      <w:fldChar w:fldCharType="separate"/>
                    </w:r>
                    <w:r w:rsidR="001B3938">
                      <w:rPr>
                        <w:noProof/>
                      </w:rPr>
                      <w:t>2</w:t>
                    </w:r>
                    <w:r>
                      <w:fldChar w:fldCharType="end"/>
                    </w:r>
                    <w:r>
                      <w:t xml:space="preserve"> van </w:t>
                    </w:r>
                    <w:r>
                      <w:fldChar w:fldCharType="begin"/>
                    </w:r>
                    <w:r>
                      <w:instrText>NUMPAGES</w:instrText>
                    </w:r>
                    <w:r>
                      <w:fldChar w:fldCharType="separate"/>
                    </w:r>
                    <w:r w:rsidR="001B393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D3F2" w14:textId="77777777" w:rsidR="0076399A" w:rsidRDefault="007A4AB2">
    <w:pPr>
      <w:spacing w:after="6377" w:line="14" w:lineRule="exact"/>
    </w:pPr>
    <w:r>
      <w:rPr>
        <w:noProof/>
      </w:rPr>
      <mc:AlternateContent>
        <mc:Choice Requires="wps">
          <w:drawing>
            <wp:anchor distT="0" distB="0" distL="0" distR="0" simplePos="0" relativeHeight="251655680" behindDoc="0" locked="1" layoutInCell="1" allowOverlap="1" wp14:anchorId="719BD98A" wp14:editId="02F5651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5C1791D" w14:textId="77777777" w:rsidR="00B651E7" w:rsidRDefault="007A4AB2">
                          <w:r>
                            <w:t xml:space="preserve">Aan de Voorzitter van de Tweede Kamer </w:t>
                          </w:r>
                        </w:p>
                        <w:p w14:paraId="7D92ADC8" w14:textId="0A28AEAA" w:rsidR="0076399A" w:rsidRDefault="007A4AB2">
                          <w:r>
                            <w:t>der Staten-Generaal</w:t>
                          </w:r>
                        </w:p>
                        <w:p w14:paraId="7F21D993" w14:textId="77777777" w:rsidR="0076399A" w:rsidRDefault="007A4AB2">
                          <w:r>
                            <w:t xml:space="preserve">Postbus 20018 </w:t>
                          </w:r>
                        </w:p>
                        <w:p w14:paraId="50A4C96C" w14:textId="77777777" w:rsidR="0076399A" w:rsidRDefault="007A4AB2">
                          <w:r>
                            <w:t>2500 EA  DEN HAAG</w:t>
                          </w:r>
                        </w:p>
                      </w:txbxContent>
                    </wps:txbx>
                    <wps:bodyPr vert="horz" wrap="square" lIns="0" tIns="0" rIns="0" bIns="0" anchor="t" anchorCtr="0"/>
                  </wps:wsp>
                </a:graphicData>
              </a:graphic>
            </wp:anchor>
          </w:drawing>
        </mc:Choice>
        <mc:Fallback>
          <w:pict>
            <v:shapetype w14:anchorId="719BD98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5C1791D" w14:textId="77777777" w:rsidR="00B651E7" w:rsidRDefault="007A4AB2">
                    <w:r>
                      <w:t xml:space="preserve">Aan de Voorzitter van de Tweede Kamer </w:t>
                    </w:r>
                  </w:p>
                  <w:p w14:paraId="7D92ADC8" w14:textId="0A28AEAA" w:rsidR="0076399A" w:rsidRDefault="007A4AB2">
                    <w:r>
                      <w:t>der Staten-Generaal</w:t>
                    </w:r>
                  </w:p>
                  <w:p w14:paraId="7F21D993" w14:textId="77777777" w:rsidR="0076399A" w:rsidRDefault="007A4AB2">
                    <w:r>
                      <w:t xml:space="preserve">Postbus 20018 </w:t>
                    </w:r>
                  </w:p>
                  <w:p w14:paraId="50A4C96C" w14:textId="77777777" w:rsidR="0076399A" w:rsidRDefault="007A4AB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B33003D" wp14:editId="45C82807">
              <wp:simplePos x="0" y="0"/>
              <wp:positionH relativeFrom="margin">
                <wp:align>right</wp:align>
              </wp:positionH>
              <wp:positionV relativeFrom="page">
                <wp:posOffset>3352800</wp:posOffset>
              </wp:positionV>
              <wp:extent cx="4787900" cy="476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6399A" w14:paraId="1703B7FC" w14:textId="77777777">
                            <w:trPr>
                              <w:trHeight w:val="240"/>
                            </w:trPr>
                            <w:tc>
                              <w:tcPr>
                                <w:tcW w:w="1140" w:type="dxa"/>
                              </w:tcPr>
                              <w:p w14:paraId="36622D6F" w14:textId="77777777" w:rsidR="0076399A" w:rsidRDefault="007A4AB2">
                                <w:r>
                                  <w:t>Datum</w:t>
                                </w:r>
                              </w:p>
                            </w:tc>
                            <w:tc>
                              <w:tcPr>
                                <w:tcW w:w="5918" w:type="dxa"/>
                              </w:tcPr>
                              <w:p w14:paraId="6F75D89B" w14:textId="67CE2C03" w:rsidR="0076399A" w:rsidRDefault="007A4AB2">
                                <w:sdt>
                                  <w:sdtPr>
                                    <w:id w:val="-1288582694"/>
                                    <w:date w:fullDate="2025-07-03T00:00:00Z">
                                      <w:dateFormat w:val="d MMMM yyyy"/>
                                      <w:lid w:val="nl"/>
                                      <w:storeMappedDataAs w:val="dateTime"/>
                                      <w:calendar w:val="gregorian"/>
                                    </w:date>
                                  </w:sdtPr>
                                  <w:sdtEndPr/>
                                  <w:sdtContent>
                                    <w:r w:rsidR="00B651E7">
                                      <w:rPr>
                                        <w:lang w:val="nl"/>
                                      </w:rPr>
                                      <w:t>3 juli 2025</w:t>
                                    </w:r>
                                  </w:sdtContent>
                                </w:sdt>
                              </w:p>
                            </w:tc>
                          </w:tr>
                          <w:tr w:rsidR="0076399A" w14:paraId="6371EEF5" w14:textId="77777777">
                            <w:trPr>
                              <w:trHeight w:val="240"/>
                            </w:trPr>
                            <w:tc>
                              <w:tcPr>
                                <w:tcW w:w="1140" w:type="dxa"/>
                              </w:tcPr>
                              <w:p w14:paraId="04B5F3D3" w14:textId="77777777" w:rsidR="0076399A" w:rsidRDefault="007A4AB2">
                                <w:r>
                                  <w:t>Betreft</w:t>
                                </w:r>
                              </w:p>
                            </w:tc>
                            <w:tc>
                              <w:tcPr>
                                <w:tcW w:w="5918" w:type="dxa"/>
                              </w:tcPr>
                              <w:p w14:paraId="53579EBF" w14:textId="249BBDE1" w:rsidR="0076399A" w:rsidRDefault="007A4AB2">
                                <w:r>
                                  <w:t>Aanbieding WODC</w:t>
                                </w:r>
                                <w:r w:rsidR="00FE59DB">
                                  <w:t xml:space="preserve"> </w:t>
                                </w:r>
                                <w:r>
                                  <w:t>onderzoek 'Radicalisering en psychosociale problematiek: Beter begrijpen, beter ingrijpen'</w:t>
                                </w:r>
                              </w:p>
                            </w:tc>
                          </w:tr>
                        </w:tbl>
                        <w:p w14:paraId="24E92A96" w14:textId="77777777" w:rsidR="009B76FA" w:rsidRDefault="009B76F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B33003D" id="46feebd0-aa3c-11ea-a756-beb5f67e67be" o:spid="_x0000_s1030" type="#_x0000_t202" style="position:absolute;margin-left:325.8pt;margin-top:264pt;width:377pt;height:3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6399A" w14:paraId="1703B7FC" w14:textId="77777777">
                      <w:trPr>
                        <w:trHeight w:val="240"/>
                      </w:trPr>
                      <w:tc>
                        <w:tcPr>
                          <w:tcW w:w="1140" w:type="dxa"/>
                        </w:tcPr>
                        <w:p w14:paraId="36622D6F" w14:textId="77777777" w:rsidR="0076399A" w:rsidRDefault="007A4AB2">
                          <w:r>
                            <w:t>Datum</w:t>
                          </w:r>
                        </w:p>
                      </w:tc>
                      <w:tc>
                        <w:tcPr>
                          <w:tcW w:w="5918" w:type="dxa"/>
                        </w:tcPr>
                        <w:p w14:paraId="6F75D89B" w14:textId="67CE2C03" w:rsidR="0076399A" w:rsidRDefault="007A4AB2">
                          <w:sdt>
                            <w:sdtPr>
                              <w:id w:val="-1288582694"/>
                              <w:date w:fullDate="2025-07-03T00:00:00Z">
                                <w:dateFormat w:val="d MMMM yyyy"/>
                                <w:lid w:val="nl"/>
                                <w:storeMappedDataAs w:val="dateTime"/>
                                <w:calendar w:val="gregorian"/>
                              </w:date>
                            </w:sdtPr>
                            <w:sdtEndPr/>
                            <w:sdtContent>
                              <w:r w:rsidR="00B651E7">
                                <w:rPr>
                                  <w:lang w:val="nl"/>
                                </w:rPr>
                                <w:t>3 juli 2025</w:t>
                              </w:r>
                            </w:sdtContent>
                          </w:sdt>
                        </w:p>
                      </w:tc>
                    </w:tr>
                    <w:tr w:rsidR="0076399A" w14:paraId="6371EEF5" w14:textId="77777777">
                      <w:trPr>
                        <w:trHeight w:val="240"/>
                      </w:trPr>
                      <w:tc>
                        <w:tcPr>
                          <w:tcW w:w="1140" w:type="dxa"/>
                        </w:tcPr>
                        <w:p w14:paraId="04B5F3D3" w14:textId="77777777" w:rsidR="0076399A" w:rsidRDefault="007A4AB2">
                          <w:r>
                            <w:t>Betreft</w:t>
                          </w:r>
                        </w:p>
                      </w:tc>
                      <w:tc>
                        <w:tcPr>
                          <w:tcW w:w="5918" w:type="dxa"/>
                        </w:tcPr>
                        <w:p w14:paraId="53579EBF" w14:textId="249BBDE1" w:rsidR="0076399A" w:rsidRDefault="007A4AB2">
                          <w:r>
                            <w:t>Aanbieding WODC</w:t>
                          </w:r>
                          <w:r w:rsidR="00FE59DB">
                            <w:t xml:space="preserve"> </w:t>
                          </w:r>
                          <w:r>
                            <w:t>onderzoek 'Radicalisering en psychosociale problematiek: Beter begrijpen, beter ingrijpen'</w:t>
                          </w:r>
                        </w:p>
                      </w:tc>
                    </w:tr>
                  </w:tbl>
                  <w:p w14:paraId="24E92A96" w14:textId="77777777" w:rsidR="009B76FA" w:rsidRDefault="009B76F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54DEB42" wp14:editId="094709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33B251" w14:textId="774BC266" w:rsidR="0076399A" w:rsidRPr="00493523" w:rsidRDefault="00493523">
                          <w:pPr>
                            <w:pStyle w:val="Referentiegegevens"/>
                          </w:pPr>
                          <w:r w:rsidRPr="00493523">
                            <w:rPr>
                              <w:b/>
                              <w:bCs/>
                            </w:rPr>
                            <w:t xml:space="preserve">Ministerie van Justitie en Veiligheid </w:t>
                          </w:r>
                          <w:r>
                            <w:br/>
                            <w:t>T</w:t>
                          </w:r>
                          <w:r w:rsidRPr="00493523">
                            <w:t>urfmarkt 147</w:t>
                          </w:r>
                        </w:p>
                        <w:p w14:paraId="054C8E8B" w14:textId="77777777" w:rsidR="0076399A" w:rsidRPr="000A6547" w:rsidRDefault="007A4AB2">
                          <w:pPr>
                            <w:pStyle w:val="Referentiegegevens"/>
                            <w:rPr>
                              <w:lang w:val="de-DE"/>
                            </w:rPr>
                          </w:pPr>
                          <w:r w:rsidRPr="000A6547">
                            <w:rPr>
                              <w:lang w:val="de-DE"/>
                            </w:rPr>
                            <w:t>2511 DP  Den Haag</w:t>
                          </w:r>
                        </w:p>
                        <w:p w14:paraId="6505180D" w14:textId="77777777" w:rsidR="0076399A" w:rsidRPr="000A6547" w:rsidRDefault="007A4AB2">
                          <w:pPr>
                            <w:pStyle w:val="Referentiegegevens"/>
                            <w:rPr>
                              <w:lang w:val="de-DE"/>
                            </w:rPr>
                          </w:pPr>
                          <w:r w:rsidRPr="000A6547">
                            <w:rPr>
                              <w:lang w:val="de-DE"/>
                            </w:rPr>
                            <w:t>Nederland</w:t>
                          </w:r>
                        </w:p>
                        <w:p w14:paraId="0F789559" w14:textId="77777777" w:rsidR="0076399A" w:rsidRPr="000A6547" w:rsidRDefault="007A4AB2">
                          <w:pPr>
                            <w:pStyle w:val="Referentiegegevens"/>
                            <w:rPr>
                              <w:lang w:val="de-DE"/>
                            </w:rPr>
                          </w:pPr>
                          <w:r w:rsidRPr="000A6547">
                            <w:rPr>
                              <w:lang w:val="de-DE"/>
                            </w:rPr>
                            <w:t>www.rijksoverheid.nl/jenv</w:t>
                          </w:r>
                        </w:p>
                        <w:p w14:paraId="20063D05" w14:textId="77777777" w:rsidR="0076399A" w:rsidRPr="000A6547" w:rsidRDefault="0076399A">
                          <w:pPr>
                            <w:pStyle w:val="WitregelW2"/>
                            <w:rPr>
                              <w:lang w:val="de-DE"/>
                            </w:rPr>
                          </w:pPr>
                        </w:p>
                        <w:p w14:paraId="65CAEAEA" w14:textId="6A8EDA7C" w:rsidR="0076399A" w:rsidRDefault="007A4AB2" w:rsidP="00B651E7">
                          <w:pPr>
                            <w:pStyle w:val="Referentiegegevensbold"/>
                          </w:pPr>
                          <w:r>
                            <w:t>Onze referentie</w:t>
                          </w:r>
                        </w:p>
                        <w:p w14:paraId="6A7E4E4D" w14:textId="7F1401BD" w:rsidR="00B651E7" w:rsidRPr="00B651E7" w:rsidRDefault="00B651E7" w:rsidP="00B651E7">
                          <w:pPr>
                            <w:rPr>
                              <w:sz w:val="13"/>
                              <w:szCs w:val="13"/>
                            </w:rPr>
                          </w:pPr>
                          <w:r w:rsidRPr="00B651E7">
                            <w:rPr>
                              <w:sz w:val="13"/>
                              <w:szCs w:val="13"/>
                            </w:rPr>
                            <w:t>6493277</w:t>
                          </w:r>
                        </w:p>
                        <w:p w14:paraId="34A2F95C" w14:textId="77777777" w:rsidR="0076399A" w:rsidRDefault="007A4AB2">
                          <w:pPr>
                            <w:pStyle w:val="Referentiegegevensbold"/>
                          </w:pPr>
                          <w:r>
                            <w:t>B</w:t>
                          </w:r>
                          <w:r>
                            <w:t>ijlage(n)</w:t>
                          </w:r>
                        </w:p>
                        <w:p w14:paraId="6B451CE7" w14:textId="513850C9" w:rsidR="0076399A" w:rsidRDefault="007A4AB2">
                          <w:pPr>
                            <w:pStyle w:val="Referentiegegevens"/>
                          </w:pPr>
                          <w:r>
                            <w:t>5</w:t>
                          </w:r>
                        </w:p>
                      </w:txbxContent>
                    </wps:txbx>
                    <wps:bodyPr vert="horz" wrap="square" lIns="0" tIns="0" rIns="0" bIns="0" anchor="t" anchorCtr="0"/>
                  </wps:wsp>
                </a:graphicData>
              </a:graphic>
            </wp:anchor>
          </w:drawing>
        </mc:Choice>
        <mc:Fallback>
          <w:pict>
            <v:shape w14:anchorId="354DEB4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733B251" w14:textId="774BC266" w:rsidR="0076399A" w:rsidRPr="00493523" w:rsidRDefault="00493523">
                    <w:pPr>
                      <w:pStyle w:val="Referentiegegevens"/>
                    </w:pPr>
                    <w:r w:rsidRPr="00493523">
                      <w:rPr>
                        <w:b/>
                        <w:bCs/>
                      </w:rPr>
                      <w:t xml:space="preserve">Ministerie van Justitie en Veiligheid </w:t>
                    </w:r>
                    <w:r>
                      <w:br/>
                      <w:t>T</w:t>
                    </w:r>
                    <w:r w:rsidRPr="00493523">
                      <w:t>urfmarkt 147</w:t>
                    </w:r>
                  </w:p>
                  <w:p w14:paraId="054C8E8B" w14:textId="77777777" w:rsidR="0076399A" w:rsidRPr="000A6547" w:rsidRDefault="007A4AB2">
                    <w:pPr>
                      <w:pStyle w:val="Referentiegegevens"/>
                      <w:rPr>
                        <w:lang w:val="de-DE"/>
                      </w:rPr>
                    </w:pPr>
                    <w:r w:rsidRPr="000A6547">
                      <w:rPr>
                        <w:lang w:val="de-DE"/>
                      </w:rPr>
                      <w:t>2511 DP  Den Haag</w:t>
                    </w:r>
                  </w:p>
                  <w:p w14:paraId="6505180D" w14:textId="77777777" w:rsidR="0076399A" w:rsidRPr="000A6547" w:rsidRDefault="007A4AB2">
                    <w:pPr>
                      <w:pStyle w:val="Referentiegegevens"/>
                      <w:rPr>
                        <w:lang w:val="de-DE"/>
                      </w:rPr>
                    </w:pPr>
                    <w:r w:rsidRPr="000A6547">
                      <w:rPr>
                        <w:lang w:val="de-DE"/>
                      </w:rPr>
                      <w:t>Nederland</w:t>
                    </w:r>
                  </w:p>
                  <w:p w14:paraId="0F789559" w14:textId="77777777" w:rsidR="0076399A" w:rsidRPr="000A6547" w:rsidRDefault="007A4AB2">
                    <w:pPr>
                      <w:pStyle w:val="Referentiegegevens"/>
                      <w:rPr>
                        <w:lang w:val="de-DE"/>
                      </w:rPr>
                    </w:pPr>
                    <w:r w:rsidRPr="000A6547">
                      <w:rPr>
                        <w:lang w:val="de-DE"/>
                      </w:rPr>
                      <w:t>www.rijksoverheid.nl/jenv</w:t>
                    </w:r>
                  </w:p>
                  <w:p w14:paraId="20063D05" w14:textId="77777777" w:rsidR="0076399A" w:rsidRPr="000A6547" w:rsidRDefault="0076399A">
                    <w:pPr>
                      <w:pStyle w:val="WitregelW2"/>
                      <w:rPr>
                        <w:lang w:val="de-DE"/>
                      </w:rPr>
                    </w:pPr>
                  </w:p>
                  <w:p w14:paraId="65CAEAEA" w14:textId="6A8EDA7C" w:rsidR="0076399A" w:rsidRDefault="007A4AB2" w:rsidP="00B651E7">
                    <w:pPr>
                      <w:pStyle w:val="Referentiegegevensbold"/>
                    </w:pPr>
                    <w:r>
                      <w:t>Onze referentie</w:t>
                    </w:r>
                  </w:p>
                  <w:p w14:paraId="6A7E4E4D" w14:textId="7F1401BD" w:rsidR="00B651E7" w:rsidRPr="00B651E7" w:rsidRDefault="00B651E7" w:rsidP="00B651E7">
                    <w:pPr>
                      <w:rPr>
                        <w:sz w:val="13"/>
                        <w:szCs w:val="13"/>
                      </w:rPr>
                    </w:pPr>
                    <w:r w:rsidRPr="00B651E7">
                      <w:rPr>
                        <w:sz w:val="13"/>
                        <w:szCs w:val="13"/>
                      </w:rPr>
                      <w:t>6493277</w:t>
                    </w:r>
                  </w:p>
                  <w:p w14:paraId="34A2F95C" w14:textId="77777777" w:rsidR="0076399A" w:rsidRDefault="007A4AB2">
                    <w:pPr>
                      <w:pStyle w:val="Referentiegegevensbold"/>
                    </w:pPr>
                    <w:r>
                      <w:t>B</w:t>
                    </w:r>
                    <w:r>
                      <w:t>ijlage(n)</w:t>
                    </w:r>
                  </w:p>
                  <w:p w14:paraId="6B451CE7" w14:textId="513850C9" w:rsidR="0076399A" w:rsidRDefault="007A4AB2">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53DF13A" wp14:editId="345BEE6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08B5B4" w14:textId="4FA7F76B" w:rsidR="0076399A" w:rsidRDefault="0076399A">
                          <w:pPr>
                            <w:pStyle w:val="Rubricering"/>
                          </w:pPr>
                        </w:p>
                      </w:txbxContent>
                    </wps:txbx>
                    <wps:bodyPr vert="horz" wrap="square" lIns="0" tIns="0" rIns="0" bIns="0" anchor="t" anchorCtr="0"/>
                  </wps:wsp>
                </a:graphicData>
              </a:graphic>
            </wp:anchor>
          </w:drawing>
        </mc:Choice>
        <mc:Fallback>
          <w:pict>
            <v:shape w14:anchorId="053DF13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08B5B4" w14:textId="4FA7F76B" w:rsidR="0076399A" w:rsidRDefault="0076399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D59EF6" wp14:editId="2F40306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543B47" w14:textId="77777777" w:rsidR="0076399A" w:rsidRDefault="007A4AB2">
                          <w:pPr>
                            <w:pStyle w:val="Referentiegegevens"/>
                          </w:pPr>
                          <w:r>
                            <w:t xml:space="preserve">Pagina </w:t>
                          </w:r>
                          <w:r>
                            <w:fldChar w:fldCharType="begin"/>
                          </w:r>
                          <w:r>
                            <w:instrText>PAGE</w:instrText>
                          </w:r>
                          <w:r>
                            <w:fldChar w:fldCharType="separate"/>
                          </w:r>
                          <w:r w:rsidR="001B3938">
                            <w:rPr>
                              <w:noProof/>
                            </w:rPr>
                            <w:t>1</w:t>
                          </w:r>
                          <w:r>
                            <w:fldChar w:fldCharType="end"/>
                          </w:r>
                          <w:r>
                            <w:t xml:space="preserve"> van </w:t>
                          </w:r>
                          <w:r>
                            <w:fldChar w:fldCharType="begin"/>
                          </w:r>
                          <w:r>
                            <w:instrText>NUMPAGES</w:instrText>
                          </w:r>
                          <w:r>
                            <w:fldChar w:fldCharType="separate"/>
                          </w:r>
                          <w:r w:rsidR="001B3938">
                            <w:rPr>
                              <w:noProof/>
                            </w:rPr>
                            <w:t>1</w:t>
                          </w:r>
                          <w:r>
                            <w:fldChar w:fldCharType="end"/>
                          </w:r>
                        </w:p>
                      </w:txbxContent>
                    </wps:txbx>
                    <wps:bodyPr vert="horz" wrap="square" lIns="0" tIns="0" rIns="0" bIns="0" anchor="t" anchorCtr="0"/>
                  </wps:wsp>
                </a:graphicData>
              </a:graphic>
            </wp:anchor>
          </w:drawing>
        </mc:Choice>
        <mc:Fallback>
          <w:pict>
            <v:shape w14:anchorId="45D59EF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D543B47" w14:textId="77777777" w:rsidR="0076399A" w:rsidRDefault="007A4AB2">
                    <w:pPr>
                      <w:pStyle w:val="Referentiegegevens"/>
                    </w:pPr>
                    <w:r>
                      <w:t xml:space="preserve">Pagina </w:t>
                    </w:r>
                    <w:r>
                      <w:fldChar w:fldCharType="begin"/>
                    </w:r>
                    <w:r>
                      <w:instrText>PAGE</w:instrText>
                    </w:r>
                    <w:r>
                      <w:fldChar w:fldCharType="separate"/>
                    </w:r>
                    <w:r w:rsidR="001B3938">
                      <w:rPr>
                        <w:noProof/>
                      </w:rPr>
                      <w:t>1</w:t>
                    </w:r>
                    <w:r>
                      <w:fldChar w:fldCharType="end"/>
                    </w:r>
                    <w:r>
                      <w:t xml:space="preserve"> van </w:t>
                    </w:r>
                    <w:r>
                      <w:fldChar w:fldCharType="begin"/>
                    </w:r>
                    <w:r>
                      <w:instrText>NUMPAGES</w:instrText>
                    </w:r>
                    <w:r>
                      <w:fldChar w:fldCharType="separate"/>
                    </w:r>
                    <w:r w:rsidR="001B393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8D2AD1" wp14:editId="5EB080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1E605E" w14:textId="77777777" w:rsidR="0076399A" w:rsidRDefault="007A4AB2">
                          <w:pPr>
                            <w:spacing w:line="240" w:lineRule="auto"/>
                          </w:pPr>
                          <w:r>
                            <w:rPr>
                              <w:noProof/>
                            </w:rPr>
                            <w:drawing>
                              <wp:inline distT="0" distB="0" distL="0" distR="0" wp14:anchorId="1B5CB900" wp14:editId="4F31F7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8D2AD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71E605E" w14:textId="77777777" w:rsidR="0076399A" w:rsidRDefault="007A4AB2">
                    <w:pPr>
                      <w:spacing w:line="240" w:lineRule="auto"/>
                    </w:pPr>
                    <w:r>
                      <w:rPr>
                        <w:noProof/>
                      </w:rPr>
                      <w:drawing>
                        <wp:inline distT="0" distB="0" distL="0" distR="0" wp14:anchorId="1B5CB900" wp14:editId="4F31F7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43E698B" wp14:editId="5963D86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C515E6" w14:textId="77777777" w:rsidR="0076399A" w:rsidRDefault="007A4AB2">
                          <w:pPr>
                            <w:spacing w:line="240" w:lineRule="auto"/>
                          </w:pPr>
                          <w:r>
                            <w:rPr>
                              <w:noProof/>
                            </w:rPr>
                            <w:drawing>
                              <wp:inline distT="0" distB="0" distL="0" distR="0" wp14:anchorId="4AF507DE" wp14:editId="353BB49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3E698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C515E6" w14:textId="77777777" w:rsidR="0076399A" w:rsidRDefault="007A4AB2">
                    <w:pPr>
                      <w:spacing w:line="240" w:lineRule="auto"/>
                    </w:pPr>
                    <w:r>
                      <w:rPr>
                        <w:noProof/>
                      </w:rPr>
                      <w:drawing>
                        <wp:inline distT="0" distB="0" distL="0" distR="0" wp14:anchorId="4AF507DE" wp14:editId="353BB49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672D31E" wp14:editId="5E1A19F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85B5E7" w14:textId="77777777" w:rsidR="0076399A" w:rsidRDefault="007A4AB2">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6672D31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085B5E7" w14:textId="77777777" w:rsidR="0076399A" w:rsidRDefault="007A4AB2">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A2E6A"/>
    <w:multiLevelType w:val="multilevel"/>
    <w:tmpl w:val="3BA638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C7B8299"/>
    <w:multiLevelType w:val="multilevel"/>
    <w:tmpl w:val="11E678F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122AD2F"/>
    <w:multiLevelType w:val="multilevel"/>
    <w:tmpl w:val="CC9518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73C9DB7"/>
    <w:multiLevelType w:val="multilevel"/>
    <w:tmpl w:val="6246E7C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7296E15"/>
    <w:multiLevelType w:val="hybridMultilevel"/>
    <w:tmpl w:val="F916750A"/>
    <w:lvl w:ilvl="0" w:tplc="1E309F42">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2F0677"/>
    <w:multiLevelType w:val="multilevel"/>
    <w:tmpl w:val="926F80E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12B1E2D"/>
    <w:multiLevelType w:val="hybridMultilevel"/>
    <w:tmpl w:val="1108BB4C"/>
    <w:lvl w:ilvl="0" w:tplc="EE829F7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3D760F"/>
    <w:multiLevelType w:val="hybridMultilevel"/>
    <w:tmpl w:val="6144F1DC"/>
    <w:lvl w:ilvl="0" w:tplc="0413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A4E17D"/>
    <w:multiLevelType w:val="multilevel"/>
    <w:tmpl w:val="72F4C0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96073445">
    <w:abstractNumId w:val="1"/>
  </w:num>
  <w:num w:numId="2" w16cid:durableId="1081482618">
    <w:abstractNumId w:val="3"/>
  </w:num>
  <w:num w:numId="3" w16cid:durableId="1382707300">
    <w:abstractNumId w:val="2"/>
  </w:num>
  <w:num w:numId="4" w16cid:durableId="1916935579">
    <w:abstractNumId w:val="5"/>
  </w:num>
  <w:num w:numId="5" w16cid:durableId="793058511">
    <w:abstractNumId w:val="0"/>
  </w:num>
  <w:num w:numId="6" w16cid:durableId="1888643178">
    <w:abstractNumId w:val="8"/>
  </w:num>
  <w:num w:numId="7" w16cid:durableId="1471508657">
    <w:abstractNumId w:val="4"/>
  </w:num>
  <w:num w:numId="8" w16cid:durableId="2046560093">
    <w:abstractNumId w:val="7"/>
  </w:num>
  <w:num w:numId="9" w16cid:durableId="2046057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38"/>
    <w:rsid w:val="00002845"/>
    <w:rsid w:val="000065B2"/>
    <w:rsid w:val="000122D7"/>
    <w:rsid w:val="000144E2"/>
    <w:rsid w:val="00043234"/>
    <w:rsid w:val="00060A7F"/>
    <w:rsid w:val="00070C48"/>
    <w:rsid w:val="000A6547"/>
    <w:rsid w:val="000C2407"/>
    <w:rsid w:val="000D2D62"/>
    <w:rsid w:val="000E422F"/>
    <w:rsid w:val="000F2740"/>
    <w:rsid w:val="00121427"/>
    <w:rsid w:val="001B3938"/>
    <w:rsid w:val="001B417C"/>
    <w:rsid w:val="001F5F4A"/>
    <w:rsid w:val="00325B0A"/>
    <w:rsid w:val="003641BA"/>
    <w:rsid w:val="003A5E0E"/>
    <w:rsid w:val="00445EB5"/>
    <w:rsid w:val="00465C39"/>
    <w:rsid w:val="00475000"/>
    <w:rsid w:val="00493523"/>
    <w:rsid w:val="004A7E15"/>
    <w:rsid w:val="005204E4"/>
    <w:rsid w:val="0054086E"/>
    <w:rsid w:val="005952BF"/>
    <w:rsid w:val="005A087A"/>
    <w:rsid w:val="005C65EC"/>
    <w:rsid w:val="005E7E04"/>
    <w:rsid w:val="00606AD2"/>
    <w:rsid w:val="00657F0E"/>
    <w:rsid w:val="00681C8A"/>
    <w:rsid w:val="00696C81"/>
    <w:rsid w:val="006F613A"/>
    <w:rsid w:val="00723E04"/>
    <w:rsid w:val="0076399A"/>
    <w:rsid w:val="007823A4"/>
    <w:rsid w:val="007979CA"/>
    <w:rsid w:val="007A4AB2"/>
    <w:rsid w:val="007B08D1"/>
    <w:rsid w:val="007E2375"/>
    <w:rsid w:val="007F0111"/>
    <w:rsid w:val="00847C07"/>
    <w:rsid w:val="008511EA"/>
    <w:rsid w:val="008A76D8"/>
    <w:rsid w:val="0092183E"/>
    <w:rsid w:val="009472FC"/>
    <w:rsid w:val="00954581"/>
    <w:rsid w:val="00955AE0"/>
    <w:rsid w:val="009B76FA"/>
    <w:rsid w:val="009D6FD5"/>
    <w:rsid w:val="009F5187"/>
    <w:rsid w:val="00A0460A"/>
    <w:rsid w:val="00A1599E"/>
    <w:rsid w:val="00A64F94"/>
    <w:rsid w:val="00A811D7"/>
    <w:rsid w:val="00AD3449"/>
    <w:rsid w:val="00AF6633"/>
    <w:rsid w:val="00B44D08"/>
    <w:rsid w:val="00B53222"/>
    <w:rsid w:val="00B651E7"/>
    <w:rsid w:val="00B72FE1"/>
    <w:rsid w:val="00B76150"/>
    <w:rsid w:val="00B94928"/>
    <w:rsid w:val="00BD62C0"/>
    <w:rsid w:val="00BE7633"/>
    <w:rsid w:val="00C11A87"/>
    <w:rsid w:val="00D03252"/>
    <w:rsid w:val="00D76AA4"/>
    <w:rsid w:val="00D82A44"/>
    <w:rsid w:val="00D84E64"/>
    <w:rsid w:val="00DE3059"/>
    <w:rsid w:val="00DF60CC"/>
    <w:rsid w:val="00E16DA6"/>
    <w:rsid w:val="00E655D6"/>
    <w:rsid w:val="00E758BC"/>
    <w:rsid w:val="00E9302D"/>
    <w:rsid w:val="00EB0096"/>
    <w:rsid w:val="00EF112A"/>
    <w:rsid w:val="00F1077B"/>
    <w:rsid w:val="00F404A4"/>
    <w:rsid w:val="00F472EF"/>
    <w:rsid w:val="00F516DB"/>
    <w:rsid w:val="00F64922"/>
    <w:rsid w:val="00FE1E18"/>
    <w:rsid w:val="00FE5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B39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3938"/>
    <w:rPr>
      <w:rFonts w:ascii="Verdana" w:hAnsi="Verdana"/>
      <w:color w:val="000000"/>
      <w:sz w:val="18"/>
      <w:szCs w:val="18"/>
    </w:rPr>
  </w:style>
  <w:style w:type="paragraph" w:styleId="Lijstalinea">
    <w:name w:val="List Paragraph"/>
    <w:aliases w:val="2,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1B3938"/>
    <w:pPr>
      <w:ind w:left="720"/>
      <w:contextualSpacing/>
    </w:pPr>
  </w:style>
  <w:style w:type="character" w:customStyle="1" w:styleId="LijstalineaChar">
    <w:name w:val="Lijstalinea Char"/>
    <w:aliases w:val="2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1B3938"/>
    <w:rPr>
      <w:rFonts w:ascii="Verdana" w:hAnsi="Verdana"/>
      <w:color w:val="000000"/>
      <w:sz w:val="18"/>
      <w:szCs w:val="18"/>
    </w:rPr>
  </w:style>
  <w:style w:type="paragraph" w:styleId="Voetnoottekst">
    <w:name w:val="footnote text"/>
    <w:basedOn w:val="Standaard"/>
    <w:link w:val="VoetnoottekstChar"/>
    <w:uiPriority w:val="99"/>
    <w:semiHidden/>
    <w:unhideWhenUsed/>
    <w:rsid w:val="005C65E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C65EC"/>
    <w:rPr>
      <w:rFonts w:ascii="Verdana" w:hAnsi="Verdana"/>
      <w:color w:val="000000"/>
    </w:rPr>
  </w:style>
  <w:style w:type="character" w:styleId="Voetnootmarkering">
    <w:name w:val="footnote reference"/>
    <w:basedOn w:val="Standaardalinea-lettertype"/>
    <w:uiPriority w:val="99"/>
    <w:semiHidden/>
    <w:unhideWhenUsed/>
    <w:rsid w:val="005C65EC"/>
    <w:rPr>
      <w:vertAlign w:val="superscript"/>
    </w:rPr>
  </w:style>
  <w:style w:type="character" w:styleId="Onopgelostemelding">
    <w:name w:val="Unresolved Mention"/>
    <w:basedOn w:val="Standaardalinea-lettertype"/>
    <w:uiPriority w:val="99"/>
    <w:semiHidden/>
    <w:unhideWhenUsed/>
    <w:rsid w:val="00493523"/>
    <w:rPr>
      <w:color w:val="605E5C"/>
      <w:shd w:val="clear" w:color="auto" w:fill="E1DFDD"/>
    </w:rPr>
  </w:style>
  <w:style w:type="character" w:styleId="Verwijzingopmerking">
    <w:name w:val="annotation reference"/>
    <w:basedOn w:val="Standaardalinea-lettertype"/>
    <w:uiPriority w:val="99"/>
    <w:semiHidden/>
    <w:unhideWhenUsed/>
    <w:rsid w:val="008A76D8"/>
    <w:rPr>
      <w:sz w:val="16"/>
      <w:szCs w:val="16"/>
    </w:rPr>
  </w:style>
  <w:style w:type="paragraph" w:styleId="Tekstopmerking">
    <w:name w:val="annotation text"/>
    <w:basedOn w:val="Standaard"/>
    <w:link w:val="TekstopmerkingChar"/>
    <w:uiPriority w:val="99"/>
    <w:unhideWhenUsed/>
    <w:rsid w:val="008A76D8"/>
    <w:pPr>
      <w:spacing w:line="240" w:lineRule="auto"/>
    </w:pPr>
    <w:rPr>
      <w:sz w:val="20"/>
      <w:szCs w:val="20"/>
    </w:rPr>
  </w:style>
  <w:style w:type="character" w:customStyle="1" w:styleId="TekstopmerkingChar">
    <w:name w:val="Tekst opmerking Char"/>
    <w:basedOn w:val="Standaardalinea-lettertype"/>
    <w:link w:val="Tekstopmerking"/>
    <w:uiPriority w:val="99"/>
    <w:rsid w:val="008A76D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A76D8"/>
    <w:rPr>
      <w:b/>
      <w:bCs/>
    </w:rPr>
  </w:style>
  <w:style w:type="character" w:customStyle="1" w:styleId="OnderwerpvanopmerkingChar">
    <w:name w:val="Onderwerp van opmerking Char"/>
    <w:basedOn w:val="TekstopmerkingChar"/>
    <w:link w:val="Onderwerpvanopmerking"/>
    <w:uiPriority w:val="99"/>
    <w:semiHidden/>
    <w:rsid w:val="008A76D8"/>
    <w:rPr>
      <w:rFonts w:ascii="Verdana" w:hAnsi="Verdana"/>
      <w:b/>
      <w:bCs/>
      <w:color w:val="000000"/>
    </w:rPr>
  </w:style>
  <w:style w:type="paragraph" w:styleId="Revisie">
    <w:name w:val="Revision"/>
    <w:hidden/>
    <w:uiPriority w:val="99"/>
    <w:semiHidden/>
    <w:rsid w:val="008A76D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4424">
      <w:bodyDiv w:val="1"/>
      <w:marLeft w:val="0"/>
      <w:marRight w:val="0"/>
      <w:marTop w:val="0"/>
      <w:marBottom w:val="0"/>
      <w:divBdr>
        <w:top w:val="none" w:sz="0" w:space="0" w:color="auto"/>
        <w:left w:val="none" w:sz="0" w:space="0" w:color="auto"/>
        <w:bottom w:val="none" w:sz="0" w:space="0" w:color="auto"/>
        <w:right w:val="none" w:sz="0" w:space="0" w:color="auto"/>
      </w:divBdr>
    </w:div>
    <w:div w:id="1259294263">
      <w:bodyDiv w:val="1"/>
      <w:marLeft w:val="0"/>
      <w:marRight w:val="0"/>
      <w:marTop w:val="0"/>
      <w:marBottom w:val="0"/>
      <w:divBdr>
        <w:top w:val="none" w:sz="0" w:space="0" w:color="auto"/>
        <w:left w:val="none" w:sz="0" w:space="0" w:color="auto"/>
        <w:bottom w:val="none" w:sz="0" w:space="0" w:color="auto"/>
        <w:right w:val="none" w:sz="0" w:space="0" w:color="auto"/>
      </w:divBdr>
    </w:div>
    <w:div w:id="1401248222">
      <w:bodyDiv w:val="1"/>
      <w:marLeft w:val="0"/>
      <w:marRight w:val="0"/>
      <w:marTop w:val="0"/>
      <w:marBottom w:val="0"/>
      <w:divBdr>
        <w:top w:val="none" w:sz="0" w:space="0" w:color="auto"/>
        <w:left w:val="none" w:sz="0" w:space="0" w:color="auto"/>
        <w:bottom w:val="none" w:sz="0" w:space="0" w:color="auto"/>
        <w:right w:val="none" w:sz="0" w:space="0" w:color="auto"/>
      </w:divBdr>
    </w:div>
    <w:div w:id="1647316552">
      <w:bodyDiv w:val="1"/>
      <w:marLeft w:val="0"/>
      <w:marRight w:val="0"/>
      <w:marTop w:val="0"/>
      <w:marBottom w:val="0"/>
      <w:divBdr>
        <w:top w:val="none" w:sz="0" w:space="0" w:color="auto"/>
        <w:left w:val="none" w:sz="0" w:space="0" w:color="auto"/>
        <w:bottom w:val="none" w:sz="0" w:space="0" w:color="auto"/>
        <w:right w:val="none" w:sz="0" w:space="0" w:color="auto"/>
      </w:divBdr>
    </w:div>
    <w:div w:id="1748654414">
      <w:bodyDiv w:val="1"/>
      <w:marLeft w:val="0"/>
      <w:marRight w:val="0"/>
      <w:marTop w:val="0"/>
      <w:marBottom w:val="0"/>
      <w:divBdr>
        <w:top w:val="none" w:sz="0" w:space="0" w:color="auto"/>
        <w:left w:val="none" w:sz="0" w:space="0" w:color="auto"/>
        <w:bottom w:val="none" w:sz="0" w:space="0" w:color="auto"/>
        <w:right w:val="none" w:sz="0" w:space="0" w:color="auto"/>
      </w:divBdr>
    </w:div>
    <w:div w:id="1772898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660</ap:Words>
  <ap:Characters>3635</ap:Characters>
  <ap:DocSecurity>0</ap:DocSecurity>
  <ap:Lines>30</ap:Lines>
  <ap:Paragraphs>8</ap:Paragraphs>
  <ap:ScaleCrop>false</ap:ScaleCrop>
  <ap:LinksUpToDate>false</ap:LinksUpToDate>
  <ap:CharactersWithSpaces>4287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2025-07-03T10:43:00.0000000Z</dcterms:created>
  <dcterms:modified xsi:type="dcterms:W3CDTF">2025-07-03T10:44:00.0000000Z</dcterms:modified>
  <dc:description>------------------------</dc:description>
  <dc:subject/>
  <keywords/>
  <version/>
  <category/>
</coreProperties>
</file>