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00B7" w:rsidR="00BF2437" w:rsidP="00963D5B" w:rsidRDefault="004E531B" w14:paraId="3EDCCC3B" w14:textId="6D6DD61C">
      <w:r w:rsidRPr="00F800B7">
        <w:t>Geachte Voorzitter,</w:t>
      </w:r>
    </w:p>
    <w:p w:rsidRPr="00F800B7" w:rsidR="00BF2437" w:rsidP="00963D5B" w:rsidRDefault="00BF2437" w14:paraId="3793CD93" w14:textId="77777777"/>
    <w:p w:rsidRPr="00F800B7" w:rsidR="00CB1160" w:rsidP="00963D5B" w:rsidRDefault="5668C642" w14:paraId="4141B4D6" w14:textId="0024F795">
      <w:pPr>
        <w:rPr>
          <w:rFonts w:eastAsia="Verdana" w:cs="Verdana"/>
        </w:rPr>
      </w:pPr>
      <w:r w:rsidRPr="50C002AB">
        <w:rPr>
          <w:rFonts w:eastAsia="Verdana" w:cs="Verdana"/>
        </w:rPr>
        <w:t>Met deze brief informeer ik de Kamer over de voortgang op een aantal dierenwelzijnsonderwerpen, moties en toezeggingen op het gebied van dieren buiten de veehouderij. De volgende onderwerpen komen aan bod:</w:t>
      </w:r>
    </w:p>
    <w:p w:rsidRPr="00F800B7" w:rsidR="00B22B82" w:rsidP="00963D5B" w:rsidRDefault="00B22B82" w14:paraId="3C424796" w14:textId="77777777"/>
    <w:p w:rsidRPr="00F800B7" w:rsidR="00CB1160" w:rsidP="00963D5B" w:rsidRDefault="00CB1160" w14:paraId="5B5C9570" w14:textId="77777777">
      <w:pPr>
        <w:rPr>
          <w:rFonts w:eastAsia="Verdana" w:cs="Verdana"/>
          <w:b/>
          <w:bCs/>
          <w:szCs w:val="18"/>
        </w:rPr>
      </w:pPr>
      <w:r w:rsidRPr="00F800B7">
        <w:rPr>
          <w:szCs w:val="18"/>
          <w:u w:val="single"/>
        </w:rPr>
        <w:t>Verantwoord houderschap</w:t>
      </w:r>
    </w:p>
    <w:p w:rsidRPr="00F800B7" w:rsidR="00CB1160" w:rsidP="00963D5B" w:rsidRDefault="00CB1160" w14:paraId="09DDCD0C" w14:textId="77777777">
      <w:pPr>
        <w:pStyle w:val="Geenafstand"/>
        <w:numPr>
          <w:ilvl w:val="0"/>
          <w:numId w:val="15"/>
        </w:numPr>
        <w:spacing w:line="240" w:lineRule="atLeast"/>
        <w:ind w:left="714" w:hanging="357"/>
        <w:rPr>
          <w:rFonts w:ascii="Verdana" w:hAnsi="Verdana"/>
          <w:i/>
          <w:iCs/>
          <w:sz w:val="18"/>
          <w:szCs w:val="18"/>
        </w:rPr>
      </w:pPr>
      <w:r w:rsidRPr="00F800B7">
        <w:rPr>
          <w:rFonts w:ascii="Verdana" w:hAnsi="Verdana"/>
          <w:i/>
          <w:iCs/>
          <w:sz w:val="18"/>
          <w:szCs w:val="18"/>
        </w:rPr>
        <w:t xml:space="preserve">Onderzoek naar de keuzes die mensen maken bij het aanschaffen van een huisdier </w:t>
      </w:r>
    </w:p>
    <w:p w:rsidRPr="00F800B7" w:rsidR="00CB1160" w:rsidP="00963D5B" w:rsidRDefault="00CB1160" w14:paraId="1D0FF34B" w14:textId="77777777">
      <w:pPr>
        <w:pStyle w:val="Geenafstand"/>
        <w:numPr>
          <w:ilvl w:val="0"/>
          <w:numId w:val="15"/>
        </w:numPr>
        <w:spacing w:line="240" w:lineRule="atLeast"/>
        <w:ind w:left="714" w:hanging="357"/>
        <w:rPr>
          <w:rFonts w:ascii="Verdana" w:hAnsi="Verdana"/>
          <w:i/>
          <w:iCs/>
          <w:sz w:val="18"/>
          <w:szCs w:val="18"/>
        </w:rPr>
      </w:pPr>
      <w:r w:rsidRPr="00F800B7">
        <w:rPr>
          <w:rFonts w:ascii="Verdana" w:hAnsi="Verdana"/>
          <w:i/>
          <w:iCs/>
          <w:sz w:val="18"/>
          <w:szCs w:val="18"/>
        </w:rPr>
        <w:t xml:space="preserve">Impulsaankopen en bedenktijd </w:t>
      </w:r>
    </w:p>
    <w:p w:rsidRPr="00F800B7" w:rsidR="00CB1160" w:rsidP="00963D5B" w:rsidRDefault="00CB1160" w14:paraId="67644EFC" w14:textId="77777777">
      <w:pPr>
        <w:pStyle w:val="Geenafstand"/>
        <w:numPr>
          <w:ilvl w:val="0"/>
          <w:numId w:val="15"/>
        </w:numPr>
        <w:spacing w:line="240" w:lineRule="atLeast"/>
        <w:ind w:left="714" w:hanging="357"/>
        <w:rPr>
          <w:rFonts w:ascii="Verdana" w:hAnsi="Verdana"/>
          <w:i/>
          <w:iCs/>
          <w:sz w:val="18"/>
          <w:szCs w:val="18"/>
        </w:rPr>
      </w:pPr>
      <w:r w:rsidRPr="00F800B7">
        <w:rPr>
          <w:rFonts w:ascii="Verdana" w:hAnsi="Verdana"/>
          <w:i/>
          <w:iCs/>
          <w:sz w:val="18"/>
          <w:szCs w:val="18"/>
        </w:rPr>
        <w:t>Onderzoek om mensen te stimuleren welzijnsbevorderende keuzes te maken bij aanschaf en houden van huisdieren</w:t>
      </w:r>
    </w:p>
    <w:p w:rsidRPr="00F800B7" w:rsidR="00CB1160" w:rsidP="00963D5B" w:rsidRDefault="00CB1160" w14:paraId="0E3718C7" w14:textId="77777777">
      <w:pPr>
        <w:pStyle w:val="Lijstalinea"/>
        <w:numPr>
          <w:ilvl w:val="0"/>
          <w:numId w:val="15"/>
        </w:numPr>
        <w:spacing w:after="0" w:line="240" w:lineRule="atLeast"/>
        <w:ind w:left="714" w:hanging="357"/>
        <w:rPr>
          <w:rFonts w:ascii="Verdana" w:hAnsi="Verdana" w:eastAsia="Aptos" w:cs="Aptos"/>
          <w:i/>
          <w:iCs/>
          <w:sz w:val="18"/>
          <w:szCs w:val="18"/>
        </w:rPr>
      </w:pPr>
      <w:r w:rsidRPr="00F800B7">
        <w:rPr>
          <w:rFonts w:ascii="Verdana" w:hAnsi="Verdana" w:eastAsia="Aptos" w:cs="Aptos"/>
          <w:i/>
          <w:iCs/>
          <w:sz w:val="18"/>
          <w:szCs w:val="18"/>
        </w:rPr>
        <w:t>Voortgang op uitwerking uitbreiding verbod op het doden van dieren (Amendement Wassenberg, Kamerstuk 35 892, nr. 22)</w:t>
      </w:r>
    </w:p>
    <w:p w:rsidRPr="00F800B7" w:rsidR="00CB1160" w:rsidP="00963D5B" w:rsidRDefault="00CB1160" w14:paraId="09C7240D" w14:textId="77777777">
      <w:pPr>
        <w:pStyle w:val="Lijstalinea"/>
        <w:spacing w:after="0" w:line="240" w:lineRule="atLeast"/>
        <w:rPr>
          <w:rFonts w:ascii="Verdana" w:hAnsi="Verdana" w:eastAsia="Aptos" w:cs="Aptos"/>
          <w:i/>
          <w:iCs/>
          <w:sz w:val="18"/>
          <w:szCs w:val="18"/>
        </w:rPr>
      </w:pPr>
    </w:p>
    <w:p w:rsidRPr="00F800B7" w:rsidR="00CB1160" w:rsidP="00963D5B" w:rsidRDefault="00CB1160" w14:paraId="37BEA9B7" w14:textId="77777777">
      <w:pPr>
        <w:rPr>
          <w:rFonts w:eastAsia="Verdana" w:cs="Verdana"/>
          <w:szCs w:val="18"/>
          <w:u w:val="single"/>
        </w:rPr>
      </w:pPr>
      <w:r w:rsidRPr="00F800B7">
        <w:rPr>
          <w:rFonts w:eastAsia="Verdana" w:cs="Verdana"/>
          <w:szCs w:val="18"/>
          <w:u w:val="single"/>
        </w:rPr>
        <w:t>Honden en katten</w:t>
      </w:r>
    </w:p>
    <w:p w:rsidRPr="00F800B7" w:rsidR="00CB1160" w:rsidP="00963D5B" w:rsidRDefault="00CB1160" w14:paraId="109665F9" w14:textId="77777777">
      <w:pPr>
        <w:pStyle w:val="Lijstalinea"/>
        <w:numPr>
          <w:ilvl w:val="0"/>
          <w:numId w:val="15"/>
        </w:numPr>
        <w:spacing w:after="0" w:line="240" w:lineRule="atLeast"/>
        <w:ind w:left="714" w:hanging="357"/>
        <w:rPr>
          <w:rFonts w:ascii="Verdana" w:hAnsi="Verdana" w:eastAsia="Verdana" w:cs="Verdana"/>
          <w:i/>
          <w:iCs/>
          <w:sz w:val="18"/>
          <w:szCs w:val="18"/>
        </w:rPr>
      </w:pPr>
      <w:r w:rsidRPr="00F800B7">
        <w:rPr>
          <w:rFonts w:ascii="Verdana" w:hAnsi="Verdana" w:eastAsia="Verdana" w:cs="Verdana"/>
          <w:i/>
          <w:iCs/>
          <w:sz w:val="18"/>
          <w:szCs w:val="18"/>
        </w:rPr>
        <w:t>Maatregelen ten aanzien van schadelijke uiterlijke kenmerken</w:t>
      </w:r>
    </w:p>
    <w:p w:rsidRPr="00F800B7" w:rsidR="00CB1160" w:rsidP="00963D5B" w:rsidRDefault="00CB1160" w14:paraId="74D2C9FC" w14:textId="77777777">
      <w:pPr>
        <w:pStyle w:val="Lijstalinea"/>
        <w:numPr>
          <w:ilvl w:val="1"/>
          <w:numId w:val="15"/>
        </w:numPr>
        <w:spacing w:after="0" w:line="240" w:lineRule="atLeast"/>
        <w:ind w:left="1440"/>
        <w:rPr>
          <w:rFonts w:ascii="Verdana" w:hAnsi="Verdana" w:eastAsia="Verdana" w:cs="Verdana"/>
          <w:i/>
          <w:iCs/>
          <w:sz w:val="18"/>
          <w:szCs w:val="18"/>
        </w:rPr>
      </w:pPr>
      <w:r w:rsidRPr="00F800B7">
        <w:rPr>
          <w:rFonts w:ascii="Verdana" w:hAnsi="Verdana" w:eastAsia="Verdana" w:cs="Verdana"/>
          <w:i/>
          <w:iCs/>
          <w:sz w:val="18"/>
          <w:szCs w:val="18"/>
        </w:rPr>
        <w:t>Toezegging voortgang vertoningsverbod (TZ202410-204)</w:t>
      </w:r>
    </w:p>
    <w:p w:rsidRPr="00F800B7" w:rsidR="00CB1160" w:rsidP="00963D5B" w:rsidRDefault="00CB1160" w14:paraId="559BC228" w14:textId="77777777">
      <w:pPr>
        <w:pStyle w:val="Lijstalinea"/>
        <w:numPr>
          <w:ilvl w:val="1"/>
          <w:numId w:val="15"/>
        </w:numPr>
        <w:spacing w:after="0" w:line="240" w:lineRule="atLeast"/>
        <w:ind w:left="1440"/>
        <w:rPr>
          <w:rFonts w:ascii="Verdana" w:hAnsi="Verdana" w:eastAsia="Verdana" w:cs="Verdana"/>
          <w:i/>
          <w:iCs/>
          <w:sz w:val="18"/>
          <w:szCs w:val="18"/>
        </w:rPr>
      </w:pPr>
      <w:r w:rsidRPr="00F800B7">
        <w:rPr>
          <w:rFonts w:ascii="Verdana" w:hAnsi="Verdana" w:eastAsia="Verdana" w:cs="Verdana"/>
          <w:i/>
          <w:iCs/>
          <w:sz w:val="18"/>
          <w:szCs w:val="18"/>
        </w:rPr>
        <w:t>Voortgang houdverbod voor vouwoorkatten en naaktkatten en toezegging gesprek dierenwelzijnsorganisaties en Caring Vets over de invulling van een handels- en houdverbod gezelschapsdieren die in Nederland niet gefokt mogen worden</w:t>
      </w:r>
      <w:r w:rsidRPr="00F800B7">
        <w:rPr>
          <w:rFonts w:ascii="Verdana" w:hAnsi="Verdana" w:eastAsia="Verdana" w:cs="Verdana"/>
          <w:b/>
          <w:bCs/>
          <w:i/>
          <w:iCs/>
          <w:sz w:val="18"/>
          <w:szCs w:val="18"/>
        </w:rPr>
        <w:t xml:space="preserve"> </w:t>
      </w:r>
      <w:r w:rsidRPr="00F800B7">
        <w:rPr>
          <w:rFonts w:ascii="Verdana" w:hAnsi="Verdana" w:eastAsia="Verdana" w:cs="Verdana"/>
          <w:i/>
          <w:iCs/>
          <w:sz w:val="18"/>
          <w:szCs w:val="18"/>
        </w:rPr>
        <w:t>(TZ202410-208)</w:t>
      </w:r>
    </w:p>
    <w:p w:rsidRPr="00F800B7" w:rsidR="00CB1160" w:rsidP="00963D5B" w:rsidRDefault="00CB1160" w14:paraId="53744AE0" w14:textId="77777777">
      <w:pPr>
        <w:pStyle w:val="Lijstalinea"/>
        <w:numPr>
          <w:ilvl w:val="1"/>
          <w:numId w:val="15"/>
        </w:numPr>
        <w:spacing w:after="0" w:line="240" w:lineRule="atLeast"/>
        <w:ind w:left="1440"/>
        <w:rPr>
          <w:rFonts w:ascii="Verdana" w:hAnsi="Verdana" w:eastAsia="Verdana" w:cs="Verdana"/>
          <w:i/>
          <w:iCs/>
          <w:sz w:val="18"/>
          <w:szCs w:val="18"/>
        </w:rPr>
      </w:pPr>
      <w:r w:rsidRPr="00F800B7">
        <w:rPr>
          <w:rFonts w:ascii="Verdana" w:hAnsi="Verdana" w:eastAsia="Verdana" w:cs="Verdana"/>
          <w:i/>
          <w:iCs/>
          <w:sz w:val="18"/>
          <w:szCs w:val="18"/>
        </w:rPr>
        <w:t xml:space="preserve">Risico-inventarisatie schadelijke uiterlijke kenmerken </w:t>
      </w:r>
    </w:p>
    <w:p w:rsidRPr="00F800B7" w:rsidR="00CB1160" w:rsidP="00963D5B" w:rsidRDefault="00CB1160" w14:paraId="2F69651E" w14:textId="77777777">
      <w:pPr>
        <w:pStyle w:val="Lijstalinea"/>
        <w:numPr>
          <w:ilvl w:val="0"/>
          <w:numId w:val="15"/>
        </w:numPr>
        <w:spacing w:after="0" w:line="240" w:lineRule="atLeast"/>
        <w:ind w:left="714" w:hanging="357"/>
        <w:rPr>
          <w:rFonts w:ascii="Verdana" w:hAnsi="Verdana" w:eastAsia="Verdana" w:cs="Verdana"/>
          <w:i/>
          <w:iCs/>
          <w:sz w:val="18"/>
          <w:szCs w:val="18"/>
        </w:rPr>
      </w:pPr>
      <w:r w:rsidRPr="00F800B7">
        <w:rPr>
          <w:rFonts w:ascii="Verdana" w:hAnsi="Verdana" w:eastAsiaTheme="minorEastAsia"/>
          <w:i/>
          <w:iCs/>
          <w:sz w:val="18"/>
          <w:szCs w:val="18"/>
        </w:rPr>
        <w:t>Toezegging om contact op te nemen met Stichting Fairdog in verband met eventuele ondersteuning (Kamerstuk 28 286, nr. 1289)</w:t>
      </w:r>
    </w:p>
    <w:p w:rsidR="00E810F8" w:rsidDel="00F51734" w:rsidP="00963D5B" w:rsidRDefault="5668C642" w14:paraId="0914D8CD" w14:textId="429D6B0F">
      <w:pPr>
        <w:pStyle w:val="Lijstalinea"/>
        <w:numPr>
          <w:ilvl w:val="0"/>
          <w:numId w:val="15"/>
        </w:numPr>
        <w:spacing w:after="0" w:line="240" w:lineRule="atLeast"/>
        <w:ind w:left="714" w:hanging="357"/>
        <w:rPr>
          <w:rFonts w:ascii="Verdana" w:hAnsi="Verdana" w:eastAsia="Verdana" w:cs="Verdana"/>
          <w:i/>
          <w:iCs/>
          <w:sz w:val="18"/>
          <w:szCs w:val="18"/>
        </w:rPr>
      </w:pPr>
      <w:r w:rsidRPr="50C002AB">
        <w:rPr>
          <w:rFonts w:ascii="Verdana" w:hAnsi="Verdana" w:eastAsia="Verdana" w:cs="Verdana"/>
          <w:i/>
          <w:iCs/>
          <w:sz w:val="18"/>
          <w:szCs w:val="18"/>
        </w:rPr>
        <w:t>Rapport Expertisecentrum Genetica om de leeftijd van pups te bepalen aan de hand van het wisselen van het melkgebit</w:t>
      </w:r>
    </w:p>
    <w:p w:rsidRPr="00F800B7" w:rsidR="00CB1160" w:rsidP="00963D5B" w:rsidRDefault="0755DEDD" w14:paraId="3D61612A" w14:textId="2FE462D3">
      <w:pPr>
        <w:pStyle w:val="Lijstalinea"/>
        <w:numPr>
          <w:ilvl w:val="0"/>
          <w:numId w:val="15"/>
        </w:numPr>
        <w:spacing w:after="0" w:line="240" w:lineRule="atLeast"/>
        <w:ind w:left="714" w:hanging="357"/>
        <w:rPr>
          <w:rFonts w:ascii="Verdana" w:hAnsi="Verdana" w:eastAsia="Verdana" w:cs="Verdana"/>
          <w:i/>
          <w:iCs/>
          <w:sz w:val="18"/>
          <w:szCs w:val="18"/>
        </w:rPr>
      </w:pPr>
      <w:r w:rsidRPr="50C002AB">
        <w:rPr>
          <w:rFonts w:ascii="Verdana" w:hAnsi="Verdana" w:eastAsia="Verdana" w:cs="Verdana"/>
          <w:i/>
          <w:iCs/>
          <w:sz w:val="18"/>
          <w:szCs w:val="18"/>
        </w:rPr>
        <w:t>Stand van zaken bijtincidenten</w:t>
      </w:r>
    </w:p>
    <w:p w:rsidRPr="00F800B7" w:rsidR="00CB1160" w:rsidP="00963D5B" w:rsidRDefault="00CB1160" w14:paraId="0E6E6134" w14:textId="0ED9E7C4">
      <w:pPr>
        <w:rPr>
          <w:rFonts w:eastAsia="Aptos" w:cs="Aptos"/>
          <w:b/>
          <w:bCs/>
          <w:u w:val="single"/>
        </w:rPr>
      </w:pPr>
    </w:p>
    <w:p w:rsidRPr="00F800B7" w:rsidR="00CB1160" w:rsidP="00963D5B" w:rsidRDefault="5668C642" w14:paraId="76329376" w14:textId="3CCB0789">
      <w:pPr>
        <w:rPr>
          <w:rFonts w:eastAsia="Aptos" w:cs="Aptos"/>
          <w:b/>
          <w:bCs/>
          <w:u w:val="single"/>
        </w:rPr>
      </w:pPr>
      <w:r w:rsidRPr="50C002AB">
        <w:rPr>
          <w:rFonts w:eastAsia="Aptos" w:cs="Aptos"/>
          <w:b/>
          <w:bCs/>
          <w:u w:val="single"/>
        </w:rPr>
        <w:t>Verantwoord houderschap</w:t>
      </w:r>
    </w:p>
    <w:p w:rsidRPr="00F800B7" w:rsidR="00031D11" w:rsidP="00963D5B" w:rsidRDefault="00031D11" w14:paraId="2F4BFFCA" w14:textId="77777777">
      <w:pPr>
        <w:rPr>
          <w:rFonts w:eastAsia="Verdana" w:cs="Verdana"/>
          <w:b/>
          <w:bCs/>
          <w:szCs w:val="18"/>
          <w:u w:val="single"/>
        </w:rPr>
      </w:pPr>
    </w:p>
    <w:p w:rsidRPr="00F800B7" w:rsidR="00CB1160" w:rsidP="00963D5B" w:rsidRDefault="00CB1160" w14:paraId="0D4FFAB9" w14:textId="0B3FD881">
      <w:pPr>
        <w:rPr>
          <w:szCs w:val="18"/>
        </w:rPr>
      </w:pPr>
      <w:r w:rsidRPr="00F800B7">
        <w:rPr>
          <w:szCs w:val="18"/>
        </w:rPr>
        <w:t>Als het gaat om het welzijn en gezondheid van gezelschapsdieren, vind ik dat diereigenaren een belangrijke rol hebben. Ze hebben de wettelijke en morele plicht om goed voor hun dieren te zorgen. Toch gaat dit niet altijd zoals wenselijk is. Mensen zorgen niet goed voor hun dier of schatten het welzijn en de gezondheid van hun dier veel positiever in dan het geval is. Dat is dan vaak niet uit onwil, maar uit onwetendheid, uit onkunde of omdat ze niet goed geïnformeerd zijn. Dat kan een welzijnsaantasting opleveren. Om dat tegen te gaan heb ik een aantal zaken in gang gezet. Ik heb een onderzoek laten doen naar de keuzes die mensen maken bij het aanschaffen van een huisdier. Daarbij heb ik ook gekeken of mensen in een impuls een dier aanschaffen. En er wordt een traject gestart, genaamd “Happy pets</w:t>
      </w:r>
      <w:r w:rsidRPr="00F800B7">
        <w:rPr>
          <w:rFonts w:eastAsia="Verdana" w:cs="Verdana"/>
          <w:szCs w:val="18"/>
        </w:rPr>
        <w:t>: stimuleren van verantwoorde keuzes</w:t>
      </w:r>
      <w:r w:rsidRPr="00F800B7">
        <w:rPr>
          <w:szCs w:val="18"/>
        </w:rPr>
        <w:t xml:space="preserve">” waarbij </w:t>
      </w:r>
      <w:r w:rsidRPr="00F800B7">
        <w:rPr>
          <w:rFonts w:eastAsia="Verdana" w:cs="Verdana"/>
          <w:szCs w:val="18"/>
        </w:rPr>
        <w:t xml:space="preserve">gekeken wordt hoe professionals in de gezelschapsdierensector houders beter kunnen ondersteunen, zowel bij de aanschaf </w:t>
      </w:r>
      <w:r w:rsidRPr="00F800B7">
        <w:rPr>
          <w:szCs w:val="18"/>
        </w:rPr>
        <w:t xml:space="preserve">als bij </w:t>
      </w:r>
      <w:r w:rsidRPr="00F800B7">
        <w:rPr>
          <w:rFonts w:eastAsia="Verdana" w:cs="Verdana"/>
          <w:szCs w:val="18"/>
        </w:rPr>
        <w:t>het houden van dieren.</w:t>
      </w:r>
    </w:p>
    <w:p w:rsidRPr="00F800B7" w:rsidR="00CB1160" w:rsidP="00963D5B" w:rsidRDefault="00CB1160" w14:paraId="50525190" w14:textId="77777777">
      <w:pPr>
        <w:rPr>
          <w:szCs w:val="18"/>
        </w:rPr>
      </w:pPr>
    </w:p>
    <w:p w:rsidRPr="00F800B7" w:rsidR="00CB1160" w:rsidP="00963D5B" w:rsidRDefault="00CB1160" w14:paraId="010FF0A9" w14:textId="77777777">
      <w:pPr>
        <w:pStyle w:val="Geenafstand"/>
        <w:spacing w:line="240" w:lineRule="atLeast"/>
        <w:rPr>
          <w:rFonts w:ascii="Verdana" w:hAnsi="Verdana"/>
          <w:i/>
          <w:iCs/>
          <w:sz w:val="18"/>
          <w:szCs w:val="18"/>
        </w:rPr>
      </w:pPr>
      <w:r w:rsidRPr="00F800B7">
        <w:rPr>
          <w:rFonts w:ascii="Verdana" w:hAnsi="Verdana"/>
          <w:i/>
          <w:iCs/>
          <w:sz w:val="18"/>
          <w:szCs w:val="18"/>
        </w:rPr>
        <w:t xml:space="preserve">Onderzoek naar de keuzes die mensen maken bij het aanschaffen van een huisdier </w:t>
      </w:r>
    </w:p>
    <w:p w:rsidRPr="00F800B7" w:rsidR="00CB1160" w:rsidP="00963D5B" w:rsidRDefault="00CB1160" w14:paraId="5B9033B9" w14:textId="77777777">
      <w:pPr>
        <w:pStyle w:val="Geenafstand"/>
        <w:spacing w:line="240" w:lineRule="atLeast"/>
        <w:rPr>
          <w:rFonts w:ascii="Verdana" w:hAnsi="Verdana"/>
          <w:i/>
          <w:iCs/>
          <w:sz w:val="18"/>
          <w:szCs w:val="18"/>
        </w:rPr>
      </w:pPr>
    </w:p>
    <w:p w:rsidRPr="00F800B7" w:rsidR="001D0A06" w:rsidP="00963D5B" w:rsidRDefault="00CB1160" w14:paraId="0FD4C50F" w14:textId="77777777">
      <w:pPr>
        <w:pStyle w:val="Geenafstand"/>
        <w:spacing w:line="240" w:lineRule="atLeast"/>
        <w:rPr>
          <w:rFonts w:ascii="Verdana" w:hAnsi="Verdana"/>
          <w:sz w:val="18"/>
          <w:szCs w:val="18"/>
        </w:rPr>
      </w:pPr>
      <w:r w:rsidRPr="00F800B7">
        <w:rPr>
          <w:rFonts w:ascii="Verdana" w:hAnsi="Verdana"/>
          <w:sz w:val="18"/>
          <w:szCs w:val="18"/>
        </w:rPr>
        <w:t>Ik heb een grootschalig onderzoek laten uitvoeren door onderzoeks- en adviesbureau Inspire to Act onder bijna 4000 mensen en ruim 70 fokkers naar de motieven voor aanschaf, houden en fokken van kortsnuitige honden. Er is gekozen om de onderzoeksgroep beperkt te houden tot houders en fokkers van honden met het schadelijke uiterlijke kenmerk ‘kortsnuitigheid’ (brachycefale honden). Dit uiterlijke kenmerk zorgt vaak voor (een hoger risico op) gezondheids- en welzijnsproblemen. Tevens zijn dit populaire honden die veel worden aangeschaft.</w:t>
      </w:r>
      <w:r w:rsidRPr="00F800B7" w:rsidR="001D0A06">
        <w:rPr>
          <w:rFonts w:ascii="Verdana" w:hAnsi="Verdana"/>
          <w:sz w:val="18"/>
          <w:szCs w:val="18"/>
        </w:rPr>
        <w:t xml:space="preserve"> </w:t>
      </w:r>
    </w:p>
    <w:p w:rsidRPr="00F800B7" w:rsidR="00CB1160" w:rsidP="00963D5B" w:rsidRDefault="00CB1160" w14:paraId="6FDC29A6" w14:textId="1220CFE8">
      <w:pPr>
        <w:pStyle w:val="Geenafstand"/>
        <w:spacing w:line="240" w:lineRule="atLeast"/>
        <w:rPr>
          <w:rFonts w:ascii="Verdana" w:hAnsi="Verdana"/>
          <w:sz w:val="18"/>
          <w:szCs w:val="18"/>
        </w:rPr>
      </w:pPr>
      <w:r w:rsidRPr="00F800B7">
        <w:rPr>
          <w:rFonts w:ascii="Verdana" w:hAnsi="Verdana"/>
          <w:sz w:val="18"/>
          <w:szCs w:val="18"/>
        </w:rPr>
        <w:t xml:space="preserve">Er is onderzocht welke keuzes mensen maken bij de aanschaf en het houden van kortsnuitige honden, en welke invloed de omgeving hierop heeft. Daarbij is specifiek gekeken naar het aanschafproces, inclusief mogelijke impulsaankopen en welke informatiebronnen (toekomstige) houders raadplegen. Ook is gekeken naar de keuzes die fokkers maken ten aanzien van het fokken van kortsnuitige honden en welke rol de omgeving hierin speelt. </w:t>
      </w:r>
    </w:p>
    <w:p w:rsidRPr="00F800B7" w:rsidR="00CB1160" w:rsidP="00963D5B" w:rsidRDefault="00CB1160" w14:paraId="6C36C787" w14:textId="77777777">
      <w:pPr>
        <w:pStyle w:val="Geenafstand"/>
        <w:spacing w:line="240" w:lineRule="atLeast"/>
        <w:rPr>
          <w:rFonts w:ascii="Verdana" w:hAnsi="Verdana"/>
          <w:sz w:val="18"/>
          <w:szCs w:val="18"/>
        </w:rPr>
      </w:pPr>
    </w:p>
    <w:p w:rsidRPr="00F800B7" w:rsidR="00CB1160" w:rsidP="00963D5B" w:rsidRDefault="00CB1160" w14:paraId="0C917A8F" w14:textId="4EE5618B">
      <w:pPr>
        <w:rPr>
          <w:szCs w:val="18"/>
        </w:rPr>
      </w:pPr>
      <w:bookmarkStart w:name="_Hlk201846640" w:id="0"/>
      <w:r w:rsidRPr="00F800B7">
        <w:rPr>
          <w:szCs w:val="18"/>
        </w:rPr>
        <w:t xml:space="preserve">Het onderzoek biedt verschillende aanknopingspunten voor gedragsverandering. Het advies van het onderzoeksbureau is om heel gericht een gedragsinterventie toe te passen. Dit houdt in dat op het juiste moment op een positieve manier de juiste boodschap wordt gebracht of de juiste actie wordt gestimuleerd. Om de keuze voor een hond met een gezonde neuslengte te stimuleren, adviseert het onderzoeksbureau bijvoorbeeld om </w:t>
      </w:r>
      <w:r w:rsidR="00395A02">
        <w:rPr>
          <w:szCs w:val="18"/>
        </w:rPr>
        <w:t xml:space="preserve">mensen </w:t>
      </w:r>
      <w:r w:rsidR="0006118F">
        <w:rPr>
          <w:szCs w:val="18"/>
        </w:rPr>
        <w:t xml:space="preserve">duidelijk te maken </w:t>
      </w:r>
      <w:r w:rsidRPr="00F800B7">
        <w:rPr>
          <w:szCs w:val="18"/>
        </w:rPr>
        <w:t>dat de gezondheidsklachten niet meevallen</w:t>
      </w:r>
      <w:r w:rsidR="00395A02">
        <w:rPr>
          <w:szCs w:val="18"/>
        </w:rPr>
        <w:t>. Het snurken van een kortsnuit is niet schattig, het betekent dat het dier ademhalingsproblemen heeft. Een ander advies is</w:t>
      </w:r>
      <w:r w:rsidRPr="00F800B7">
        <w:rPr>
          <w:szCs w:val="18"/>
        </w:rPr>
        <w:t xml:space="preserve"> om kennis van mensen te vergroten door</w:t>
      </w:r>
      <w:r w:rsidR="00395A02">
        <w:rPr>
          <w:szCs w:val="18"/>
        </w:rPr>
        <w:t xml:space="preserve"> duidelijk te maken waar</w:t>
      </w:r>
      <w:r w:rsidRPr="00F800B7">
        <w:rPr>
          <w:szCs w:val="18"/>
        </w:rPr>
        <w:t xml:space="preserve"> betrouwbare informatie te </w:t>
      </w:r>
      <w:r w:rsidR="00395A02">
        <w:rPr>
          <w:szCs w:val="18"/>
        </w:rPr>
        <w:t>vinden is als</w:t>
      </w:r>
      <w:r w:rsidRPr="00F800B7">
        <w:rPr>
          <w:szCs w:val="18"/>
        </w:rPr>
        <w:t xml:space="preserve"> men deze dieren wil aanschaffen. </w:t>
      </w:r>
    </w:p>
    <w:bookmarkEnd w:id="0"/>
    <w:p w:rsidRPr="00F800B7" w:rsidR="001D0A06" w:rsidP="00963D5B" w:rsidRDefault="001D0A06" w14:paraId="19D6F220" w14:textId="77777777">
      <w:pPr>
        <w:rPr>
          <w:szCs w:val="18"/>
        </w:rPr>
      </w:pPr>
    </w:p>
    <w:p w:rsidRPr="00F800B7" w:rsidR="00CB1160" w:rsidP="00963D5B" w:rsidRDefault="00CB1160" w14:paraId="441784CF" w14:textId="5412AABF">
      <w:pPr>
        <w:rPr>
          <w:szCs w:val="18"/>
        </w:rPr>
      </w:pPr>
      <w:r w:rsidRPr="00F800B7">
        <w:rPr>
          <w:szCs w:val="18"/>
        </w:rPr>
        <w:t>Het rapport ‘</w:t>
      </w:r>
      <w:r w:rsidRPr="00F800B7">
        <w:rPr>
          <w:i/>
          <w:iCs/>
          <w:szCs w:val="18"/>
        </w:rPr>
        <w:t>Hé, is deze hond wel oké? Gedragsonderzoek naar het aanschaffen, houden en fokken van kortsnuitige honden</w:t>
      </w:r>
      <w:r w:rsidRPr="00F800B7">
        <w:rPr>
          <w:szCs w:val="18"/>
        </w:rPr>
        <w:t>’ van Inspire to Act, vindt u als bijlage bij deze brief.</w:t>
      </w:r>
    </w:p>
    <w:p w:rsidRPr="00F800B7" w:rsidR="001D0A06" w:rsidP="00963D5B" w:rsidRDefault="001D0A06" w14:paraId="53C99BC9" w14:textId="77777777">
      <w:pPr>
        <w:pStyle w:val="Geenafstand"/>
        <w:spacing w:line="240" w:lineRule="atLeast"/>
        <w:rPr>
          <w:rFonts w:ascii="Verdana" w:hAnsi="Verdana"/>
          <w:i/>
          <w:iCs/>
          <w:sz w:val="18"/>
          <w:szCs w:val="18"/>
        </w:rPr>
      </w:pPr>
    </w:p>
    <w:p w:rsidRPr="00F800B7" w:rsidR="00CB1160" w:rsidP="00963D5B" w:rsidRDefault="00CB1160" w14:paraId="554ED044" w14:textId="33B0C877">
      <w:pPr>
        <w:pStyle w:val="Geenafstand"/>
        <w:spacing w:line="240" w:lineRule="atLeast"/>
        <w:rPr>
          <w:rFonts w:ascii="Verdana" w:hAnsi="Verdana"/>
          <w:i/>
          <w:iCs/>
          <w:sz w:val="18"/>
          <w:szCs w:val="18"/>
        </w:rPr>
      </w:pPr>
      <w:r w:rsidRPr="00F800B7">
        <w:rPr>
          <w:rFonts w:ascii="Verdana" w:hAnsi="Verdana"/>
          <w:i/>
          <w:iCs/>
          <w:sz w:val="18"/>
          <w:szCs w:val="18"/>
        </w:rPr>
        <w:t xml:space="preserve">Impulsaankopen en bedenktijd </w:t>
      </w:r>
      <w:r w:rsidRPr="00F800B7" w:rsidR="00E52E87">
        <w:rPr>
          <w:rFonts w:ascii="Verdana" w:hAnsi="Verdana"/>
          <w:i/>
          <w:iCs/>
          <w:sz w:val="18"/>
          <w:szCs w:val="18"/>
        </w:rPr>
        <w:t>en communicatie</w:t>
      </w:r>
    </w:p>
    <w:p w:rsidRPr="00F800B7" w:rsidR="00CB1160" w:rsidP="00963D5B" w:rsidRDefault="00CB1160" w14:paraId="4B989D17" w14:textId="77777777">
      <w:pPr>
        <w:pStyle w:val="Geenafstand"/>
        <w:spacing w:line="240" w:lineRule="atLeast"/>
        <w:rPr>
          <w:rFonts w:ascii="Verdana" w:hAnsi="Verdana"/>
          <w:i/>
          <w:iCs/>
          <w:sz w:val="18"/>
          <w:szCs w:val="18"/>
        </w:rPr>
      </w:pPr>
    </w:p>
    <w:p w:rsidRPr="00F800B7" w:rsidR="00CB1160" w:rsidP="00963D5B" w:rsidRDefault="00533926" w14:paraId="38CF53C6" w14:textId="1FD12288">
      <w:pPr>
        <w:pStyle w:val="Geenafstand"/>
        <w:spacing w:line="240" w:lineRule="atLeast"/>
        <w:rPr>
          <w:rFonts w:ascii="Verdana" w:hAnsi="Verdana"/>
          <w:sz w:val="18"/>
          <w:szCs w:val="18"/>
        </w:rPr>
      </w:pPr>
      <w:r w:rsidRPr="00F800B7">
        <w:rPr>
          <w:rFonts w:ascii="Verdana" w:hAnsi="Verdana"/>
          <w:sz w:val="18"/>
          <w:szCs w:val="18"/>
        </w:rPr>
        <w:t>De motie</w:t>
      </w:r>
      <w:r w:rsidRPr="00F800B7" w:rsidR="00532637">
        <w:rPr>
          <w:rFonts w:ascii="Verdana" w:hAnsi="Verdana"/>
          <w:sz w:val="18"/>
          <w:szCs w:val="18"/>
        </w:rPr>
        <w:t xml:space="preserve"> Wassenberg verzocht de regering</w:t>
      </w:r>
      <w:r w:rsidRPr="00F800B7" w:rsidR="00CB1160">
        <w:rPr>
          <w:rFonts w:ascii="Verdana" w:hAnsi="Verdana"/>
          <w:sz w:val="18"/>
          <w:szCs w:val="18"/>
        </w:rPr>
        <w:t xml:space="preserve"> te onderzoeken of en hoe een verplichte bedenktijd voor de aanschaf van huisdieren bij kan dragen aan het terugdringen van het aantal impulsaankopen van dieren (Kamerstuk 28 286, nr.</w:t>
      </w:r>
      <w:r w:rsidR="00963D5B">
        <w:rPr>
          <w:rFonts w:ascii="Verdana" w:hAnsi="Verdana"/>
          <w:sz w:val="18"/>
          <w:szCs w:val="18"/>
        </w:rPr>
        <w:t> </w:t>
      </w:r>
      <w:r w:rsidRPr="00F800B7" w:rsidR="00CB1160">
        <w:rPr>
          <w:rFonts w:ascii="Verdana" w:hAnsi="Verdana"/>
          <w:sz w:val="18"/>
          <w:szCs w:val="18"/>
        </w:rPr>
        <w:t xml:space="preserve">1009). In het hierboven genoemde onderzoek is specifiek de vraag meegenomen of de aanschaf een impulsaankoop is geweest of niet. Tijdens het commissiedebat dieren buiten de veehouderij (Kamerstuk 28 286 nr. 1357) gaf ik aan dat als uit dit onderzoek blijkt dat veel mensen een dier in een impuls aankopen, ik kan bezien of een bedenktijd een geschikt instrument is om in te zetten. </w:t>
      </w:r>
    </w:p>
    <w:p w:rsidRPr="00F800B7" w:rsidR="00CB1160" w:rsidP="00963D5B" w:rsidRDefault="00CB1160" w14:paraId="04CD934C" w14:textId="77777777">
      <w:pPr>
        <w:pStyle w:val="Geenafstand"/>
        <w:spacing w:line="240" w:lineRule="atLeast"/>
        <w:rPr>
          <w:rFonts w:ascii="Verdana" w:hAnsi="Verdana"/>
          <w:sz w:val="18"/>
          <w:szCs w:val="18"/>
        </w:rPr>
      </w:pPr>
    </w:p>
    <w:p w:rsidRPr="00F800B7" w:rsidR="00CB1160" w:rsidP="00963D5B" w:rsidRDefault="5668C642" w14:paraId="5D987F35" w14:textId="53CE75EB">
      <w:r w:rsidRPr="2F1204C0">
        <w:t>Uit het onderzoek blijkt dat bijna tweederde van de respondenten voorbereidingstijd in acht neemt. Deze voorbereidingstijd varieert van minder dan een maand tot een half jaar, waarbij mensen die nog twijfels hadden een langere voorbereidingstijd nemen. Daarnaast geven de meeste mensen (90%) aan dat de aanschaf van de hond geen impulsaankoop</w:t>
      </w:r>
      <w:r w:rsidRPr="2F1204C0" w:rsidR="00CB1160">
        <w:rPr>
          <w:vertAlign w:val="superscript"/>
        </w:rPr>
        <w:footnoteReference w:id="2"/>
      </w:r>
      <w:r w:rsidRPr="2F1204C0">
        <w:t xml:space="preserve"> was. Het blijkt dat mensen zich over het algemeen dus voorbereiden voordat ze daadwerkelijk een dier aanschaffen. Als mensen overwegen een dier te kopen, wil je dat ze zich verdiepen in de kosten, of het type dier bij hun past, of dit type dier gezond is en of ze aan de verplichtingen die bij het houden van het dier komen kijken kunnen voldoen.</w:t>
      </w:r>
      <w:r w:rsidRPr="2F1204C0" w:rsidR="49F29052">
        <w:t xml:space="preserve"> Ik vind het dan ook positief dat mensen de tijd nemen voor de aanschaf van een dier.</w:t>
      </w:r>
      <w:r w:rsidRPr="00F800B7">
        <w:rPr>
          <w:szCs w:val="18"/>
        </w:rPr>
        <w:t xml:space="preserve"> </w:t>
      </w:r>
    </w:p>
    <w:p w:rsidRPr="00F800B7" w:rsidR="001D0A06" w:rsidP="00963D5B" w:rsidRDefault="001D0A06" w14:paraId="0440121F" w14:textId="77777777">
      <w:pPr>
        <w:rPr>
          <w:szCs w:val="18"/>
        </w:rPr>
      </w:pPr>
    </w:p>
    <w:p w:rsidRPr="00F800B7" w:rsidR="00CB1160" w:rsidP="00963D5B" w:rsidRDefault="00CB1160" w14:paraId="3E5501B9" w14:textId="5917BBDF">
      <w:pPr>
        <w:rPr>
          <w:szCs w:val="18"/>
        </w:rPr>
      </w:pPr>
      <w:r w:rsidRPr="00F800B7">
        <w:rPr>
          <w:szCs w:val="18"/>
        </w:rPr>
        <w:t>Ik heb ook gekeken wat er nu al van toepassing is als het gaat om de bedenktijd voor dieren. Zo geldt er voor de situatie dat consumenten een product op afstand kopen, dus niet in de winkel maar bijvoorbeeld online, een bedenktijd van 14</w:t>
      </w:r>
      <w:r w:rsidR="00963D5B">
        <w:rPr>
          <w:szCs w:val="18"/>
        </w:rPr>
        <w:t> </w:t>
      </w:r>
      <w:r w:rsidRPr="00F800B7">
        <w:rPr>
          <w:szCs w:val="18"/>
        </w:rPr>
        <w:t xml:space="preserve">dagen. Dit is van toepassing als een consument een product koopt van een handelaar. Dit geldt niet voor particulieren die bij een andere particulier een product kopen. Deze bedenktijd houdt in dat consumenten binnen 14 dagen na het sluiten van de koopovereenkomst zonder opgaaf van reden de koopovereenkomst mogen ontbinden en het product mogen retourneren. Dit geldt dus ook voor online aangeschafte dieren. </w:t>
      </w:r>
    </w:p>
    <w:p w:rsidRPr="00F800B7" w:rsidR="001D0A06" w:rsidP="00963D5B" w:rsidRDefault="001D0A06" w14:paraId="2EEABCEA" w14:textId="77777777">
      <w:pPr>
        <w:rPr>
          <w:szCs w:val="18"/>
        </w:rPr>
      </w:pPr>
    </w:p>
    <w:p w:rsidRPr="00F800B7" w:rsidR="00CB1160" w:rsidP="00963D5B" w:rsidRDefault="00CB1160" w14:paraId="4F4A25DF" w14:textId="083ABEE5">
      <w:r w:rsidRPr="00F800B7">
        <w:rPr>
          <w:szCs w:val="18"/>
        </w:rPr>
        <w:t xml:space="preserve">De motie vraagt echter om onderzoek te doen naar een bedenktijd vóór de aanschaf van een dier ofwel dat een dier na de koop nog een bepaalde tijd niet meegegeven (geleverd) mag worden. Dit vergt nieuwe wetgeving. Dit </w:t>
      </w:r>
      <w:r w:rsidRPr="00F800B7">
        <w:rPr>
          <w:rStyle w:val="eop"/>
          <w:rFonts w:eastAsiaTheme="majorEastAsia"/>
          <w:szCs w:val="18"/>
        </w:rPr>
        <w:t xml:space="preserve">is een vergaande maatregel waarvoor nieuwe wetgeving nodig </w:t>
      </w:r>
      <w:r w:rsidRPr="00F800B7" w:rsidR="00487FA2">
        <w:rPr>
          <w:rStyle w:val="eop"/>
          <w:rFonts w:eastAsiaTheme="majorEastAsia"/>
          <w:szCs w:val="18"/>
        </w:rPr>
        <w:t xml:space="preserve">is </w:t>
      </w:r>
      <w:r w:rsidRPr="00F800B7">
        <w:rPr>
          <w:rStyle w:val="eop"/>
          <w:rFonts w:eastAsiaTheme="majorEastAsia"/>
          <w:szCs w:val="18"/>
        </w:rPr>
        <w:t>die moeilijk uitvoerbaar en handhaafbaar is. De vraag is op wie de bewijslast rust en hoe gecontroleerd moet worden of aan de maatregel is voldaan. Ook is de vraag wat het effect is op het dierenwelzijn omdat dieren mogelijk tijdelijk anders worden gehuisvest in de 14 dagen dat ze nog bij de verkoper zijn. Verder moeten de bepalingen inzake overeenkomsten tussen consumenten en handelaren in overeenstemming zijn met het Europees recht en is van belang dat de bepalingen aansluiten bij wat er in (omringende) lidstaten op dit punt is bepaald omdat dieren ook over de grens kunnen worden gekocht.</w:t>
      </w:r>
    </w:p>
    <w:p w:rsidRPr="00F800B7" w:rsidR="00CB1160" w:rsidP="00963D5B" w:rsidRDefault="00CB1160" w14:paraId="35CADCF4" w14:textId="31E43EF2">
      <w:pPr>
        <w:pStyle w:val="Geenafstand"/>
        <w:spacing w:line="240" w:lineRule="atLeast"/>
        <w:rPr>
          <w:rFonts w:ascii="Verdana" w:hAnsi="Verdana"/>
          <w:sz w:val="18"/>
          <w:szCs w:val="18"/>
          <w:u w:val="single"/>
        </w:rPr>
      </w:pPr>
    </w:p>
    <w:p w:rsidRPr="00F800B7" w:rsidR="00CB1160" w:rsidP="00963D5B" w:rsidRDefault="00CB1160" w14:paraId="428B4818" w14:textId="32BA758E">
      <w:pPr>
        <w:pStyle w:val="Geenafstand"/>
        <w:spacing w:line="240" w:lineRule="atLeast"/>
        <w:rPr>
          <w:rFonts w:ascii="Verdana" w:hAnsi="Verdana"/>
          <w:sz w:val="18"/>
          <w:szCs w:val="18"/>
        </w:rPr>
      </w:pPr>
      <w:r w:rsidRPr="00F800B7">
        <w:rPr>
          <w:rFonts w:ascii="Verdana" w:hAnsi="Verdana"/>
          <w:sz w:val="18"/>
          <w:szCs w:val="18"/>
        </w:rPr>
        <w:t xml:space="preserve">Dit alles overwegende, wil ik inzetten op een communicatiecampagne. Het effect van de campagne zou moeten zijn dat (toekomstige) houders van dieren betere kennis hebben over soorten huisdieren die veel gehouden worden. Daarbij zal aandacht zijn voor waar je op moet letten voordat je een dier aanschaft, waar betrouwbare informatie te vinden is en dat als mensen twijfelen ze niet moeten overgaan tot aankoop, waardoor impulsaankopen verminderen. </w:t>
      </w:r>
      <w:r w:rsidR="0024387A">
        <w:rPr>
          <w:rFonts w:ascii="Verdana" w:hAnsi="Verdana"/>
          <w:sz w:val="18"/>
          <w:szCs w:val="18"/>
        </w:rPr>
        <w:t>Want o</w:t>
      </w:r>
      <w:r w:rsidR="00501466">
        <w:rPr>
          <w:rFonts w:ascii="Verdana" w:hAnsi="Verdana"/>
          <w:sz w:val="18"/>
          <w:szCs w:val="18"/>
        </w:rPr>
        <w:t xml:space="preserve">ndanks dat een groot deel van de mensen zich </w:t>
      </w:r>
      <w:r w:rsidR="007D2B0C">
        <w:rPr>
          <w:rFonts w:ascii="Verdana" w:hAnsi="Verdana"/>
          <w:sz w:val="18"/>
          <w:szCs w:val="18"/>
        </w:rPr>
        <w:t xml:space="preserve">goed </w:t>
      </w:r>
      <w:r w:rsidR="00501466">
        <w:rPr>
          <w:rFonts w:ascii="Verdana" w:hAnsi="Verdana"/>
          <w:sz w:val="18"/>
          <w:szCs w:val="18"/>
        </w:rPr>
        <w:t>voorbereid op het aanschaffen van een dier, is er toch een de</w:t>
      </w:r>
      <w:r w:rsidR="00AC21FC">
        <w:rPr>
          <w:rFonts w:ascii="Verdana" w:hAnsi="Verdana"/>
          <w:sz w:val="18"/>
          <w:szCs w:val="18"/>
        </w:rPr>
        <w:t>el</w:t>
      </w:r>
      <w:r w:rsidR="00501466">
        <w:rPr>
          <w:rFonts w:ascii="Verdana" w:hAnsi="Verdana"/>
          <w:sz w:val="18"/>
          <w:szCs w:val="18"/>
        </w:rPr>
        <w:t xml:space="preserve"> van de mensen (10%) die dat niet doet. </w:t>
      </w:r>
      <w:r w:rsidR="00A31289">
        <w:rPr>
          <w:rFonts w:ascii="Verdana" w:hAnsi="Verdana"/>
          <w:sz w:val="18"/>
          <w:szCs w:val="18"/>
        </w:rPr>
        <w:t>En dat is zorgwekkend.</w:t>
      </w:r>
      <w:r w:rsidR="00501466">
        <w:rPr>
          <w:rFonts w:ascii="Verdana" w:hAnsi="Verdana"/>
          <w:sz w:val="18"/>
          <w:szCs w:val="18"/>
        </w:rPr>
        <w:t xml:space="preserve"> </w:t>
      </w:r>
      <w:r w:rsidR="008506BB">
        <w:rPr>
          <w:rFonts w:ascii="Verdana" w:hAnsi="Verdana"/>
          <w:sz w:val="18"/>
          <w:szCs w:val="18"/>
        </w:rPr>
        <w:t>De campagne</w:t>
      </w:r>
      <w:r w:rsidR="00652C04">
        <w:rPr>
          <w:rFonts w:ascii="Verdana" w:hAnsi="Verdana"/>
          <w:sz w:val="18"/>
          <w:szCs w:val="18"/>
        </w:rPr>
        <w:t xml:space="preserve"> </w:t>
      </w:r>
      <w:r w:rsidR="00587B55">
        <w:rPr>
          <w:rFonts w:ascii="Verdana" w:hAnsi="Verdana"/>
          <w:sz w:val="18"/>
          <w:szCs w:val="18"/>
        </w:rPr>
        <w:t xml:space="preserve">focust zich ook </w:t>
      </w:r>
      <w:r w:rsidR="0059014A">
        <w:rPr>
          <w:rFonts w:ascii="Verdana" w:hAnsi="Verdana"/>
          <w:sz w:val="18"/>
          <w:szCs w:val="18"/>
        </w:rPr>
        <w:t xml:space="preserve">op </w:t>
      </w:r>
      <w:r w:rsidR="006F65E7">
        <w:rPr>
          <w:rFonts w:ascii="Verdana" w:hAnsi="Verdana"/>
          <w:sz w:val="18"/>
          <w:szCs w:val="18"/>
        </w:rPr>
        <w:t>het creëren van</w:t>
      </w:r>
      <w:r w:rsidR="00652C04">
        <w:rPr>
          <w:rFonts w:ascii="Verdana" w:hAnsi="Verdana"/>
          <w:sz w:val="18"/>
          <w:szCs w:val="18"/>
        </w:rPr>
        <w:t xml:space="preserve"> </w:t>
      </w:r>
      <w:r w:rsidRPr="00F800B7" w:rsidR="00487FA2">
        <w:rPr>
          <w:rFonts w:ascii="Verdana" w:hAnsi="Verdana"/>
          <w:sz w:val="18"/>
          <w:szCs w:val="18"/>
        </w:rPr>
        <w:t>bewust</w:t>
      </w:r>
      <w:r w:rsidR="006F65E7">
        <w:rPr>
          <w:rFonts w:ascii="Verdana" w:hAnsi="Verdana"/>
          <w:sz w:val="18"/>
          <w:szCs w:val="18"/>
        </w:rPr>
        <w:t>wording</w:t>
      </w:r>
      <w:r w:rsidRPr="00F800B7" w:rsidR="00487FA2">
        <w:rPr>
          <w:rFonts w:ascii="Verdana" w:hAnsi="Verdana"/>
          <w:sz w:val="18"/>
          <w:szCs w:val="18"/>
        </w:rPr>
        <w:t xml:space="preserve"> </w:t>
      </w:r>
      <w:r w:rsidRPr="00F800B7">
        <w:rPr>
          <w:rFonts w:ascii="Verdana" w:hAnsi="Verdana"/>
          <w:sz w:val="18"/>
          <w:szCs w:val="18"/>
        </w:rPr>
        <w:t xml:space="preserve">dat schadelijke uiterlijke kenmerken niet meevallen en wel degelijk een welzijnsaantasting opleveren. </w:t>
      </w:r>
    </w:p>
    <w:p w:rsidRPr="00F800B7" w:rsidR="00CB1160" w:rsidP="00963D5B" w:rsidRDefault="00CB1160" w14:paraId="7459972F" w14:textId="77777777">
      <w:pPr>
        <w:pStyle w:val="Geenafstand"/>
        <w:spacing w:line="240" w:lineRule="atLeast"/>
        <w:rPr>
          <w:rFonts w:ascii="Verdana" w:hAnsi="Verdana"/>
          <w:sz w:val="18"/>
          <w:szCs w:val="18"/>
        </w:rPr>
      </w:pPr>
    </w:p>
    <w:p w:rsidRPr="00F800B7" w:rsidR="00CB1160" w:rsidP="00963D5B" w:rsidRDefault="00CB1160" w14:paraId="2C09D771" w14:textId="619388F8">
      <w:pPr>
        <w:pStyle w:val="Geenafstand"/>
        <w:spacing w:line="240" w:lineRule="atLeast"/>
        <w:rPr>
          <w:rFonts w:ascii="Verdana" w:hAnsi="Verdana"/>
          <w:sz w:val="18"/>
          <w:szCs w:val="18"/>
        </w:rPr>
      </w:pPr>
      <w:r w:rsidRPr="00F800B7">
        <w:rPr>
          <w:rFonts w:ascii="Verdana" w:hAnsi="Verdana"/>
          <w:sz w:val="18"/>
          <w:szCs w:val="18"/>
        </w:rPr>
        <w:t>Ik laat momenteel de campagne uitwerken en verwacht deze na de zomer te starten. Dit is een eerste stap die ik ga zetten om het verantwoord houderschap van dieren te verbeteren. Ik wil het effect van de campagne afwachten, voordat ik bezie of ik andere maatregelen, zoals een bedenktijd voorafgaand aan de koop van een dier, ga onderzoeken. Met de voorgestelde campagne geef ik</w:t>
      </w:r>
      <w:r w:rsidRPr="00F800B7" w:rsidR="007B3D27">
        <w:rPr>
          <w:rFonts w:ascii="Verdana" w:hAnsi="Verdana"/>
          <w:sz w:val="18"/>
          <w:szCs w:val="18"/>
        </w:rPr>
        <w:t xml:space="preserve"> tevens</w:t>
      </w:r>
      <w:r w:rsidRPr="00F800B7">
        <w:rPr>
          <w:rFonts w:ascii="Verdana" w:hAnsi="Verdana"/>
          <w:sz w:val="18"/>
          <w:szCs w:val="18"/>
        </w:rPr>
        <w:t xml:space="preserve"> invulling aan de motie van lid Graus, </w:t>
      </w:r>
      <w:r w:rsidRPr="00F800B7" w:rsidR="00467311">
        <w:rPr>
          <w:rFonts w:ascii="Verdana" w:hAnsi="Verdana"/>
          <w:sz w:val="18"/>
          <w:szCs w:val="18"/>
        </w:rPr>
        <w:t>waarin wordt verzocht</w:t>
      </w:r>
      <w:r w:rsidRPr="00F800B7" w:rsidR="007B3D27">
        <w:rPr>
          <w:rFonts w:ascii="Verdana" w:hAnsi="Verdana"/>
          <w:sz w:val="18"/>
          <w:szCs w:val="18"/>
        </w:rPr>
        <w:t xml:space="preserve"> </w:t>
      </w:r>
      <w:r w:rsidRPr="00F800B7">
        <w:rPr>
          <w:rFonts w:ascii="Verdana" w:hAnsi="Verdana"/>
          <w:sz w:val="18"/>
          <w:szCs w:val="18"/>
        </w:rPr>
        <w:t>om betere voorlichting ten behoeve van de aanschaf en het waardig houden van hobby- en/of gezelschapsdieren (Kamerstuk 28286</w:t>
      </w:r>
      <w:r w:rsidR="00963D5B">
        <w:rPr>
          <w:rFonts w:ascii="Verdana" w:hAnsi="Verdana"/>
          <w:sz w:val="18"/>
          <w:szCs w:val="18"/>
        </w:rPr>
        <w:t>,</w:t>
      </w:r>
      <w:r w:rsidRPr="00F800B7">
        <w:rPr>
          <w:rFonts w:ascii="Verdana" w:hAnsi="Verdana"/>
          <w:sz w:val="18"/>
          <w:szCs w:val="18"/>
        </w:rPr>
        <w:t xml:space="preserve"> nr. 1149). Ik beschouw </w:t>
      </w:r>
      <w:r w:rsidRPr="00F800B7" w:rsidR="007B3D27">
        <w:rPr>
          <w:rFonts w:ascii="Verdana" w:hAnsi="Verdana"/>
          <w:sz w:val="18"/>
          <w:szCs w:val="18"/>
        </w:rPr>
        <w:t xml:space="preserve">hiermee de </w:t>
      </w:r>
      <w:r w:rsidRPr="00F800B7">
        <w:rPr>
          <w:rFonts w:ascii="Verdana" w:hAnsi="Verdana"/>
          <w:sz w:val="18"/>
          <w:szCs w:val="18"/>
        </w:rPr>
        <w:t>motie</w:t>
      </w:r>
      <w:r w:rsidRPr="00F800B7" w:rsidR="007B3D27">
        <w:rPr>
          <w:rFonts w:ascii="Verdana" w:hAnsi="Verdana"/>
          <w:sz w:val="18"/>
          <w:szCs w:val="18"/>
        </w:rPr>
        <w:t>s Graus en Wassenberg</w:t>
      </w:r>
      <w:r w:rsidRPr="00F800B7">
        <w:rPr>
          <w:rFonts w:ascii="Verdana" w:hAnsi="Verdana"/>
          <w:sz w:val="18"/>
          <w:szCs w:val="18"/>
        </w:rPr>
        <w:t xml:space="preserve"> als afgedaan, evenals de toezegging om in deze brief tot een conclusie te komen inzake de bedenktijd voor het aanschaffen van huisdieren (</w:t>
      </w:r>
      <w:r w:rsidR="00512578">
        <w:rPr>
          <w:rFonts w:ascii="Verdana" w:hAnsi="Verdana"/>
          <w:sz w:val="18"/>
          <w:szCs w:val="18"/>
        </w:rPr>
        <w:t>als onderdeel van toezegging</w:t>
      </w:r>
      <w:r w:rsidR="00963D5B">
        <w:rPr>
          <w:rFonts w:ascii="Verdana" w:hAnsi="Verdana"/>
          <w:sz w:val="18"/>
          <w:szCs w:val="18"/>
        </w:rPr>
        <w:t>en</w:t>
      </w:r>
      <w:r w:rsidR="00512578">
        <w:rPr>
          <w:rFonts w:ascii="Verdana" w:hAnsi="Verdana"/>
          <w:sz w:val="18"/>
          <w:szCs w:val="18"/>
        </w:rPr>
        <w:t xml:space="preserve">nummer </w:t>
      </w:r>
      <w:r w:rsidRPr="00F800B7">
        <w:rPr>
          <w:rFonts w:ascii="Verdana" w:hAnsi="Verdana"/>
          <w:sz w:val="18"/>
          <w:szCs w:val="18"/>
        </w:rPr>
        <w:t>TZ202410-208).</w:t>
      </w:r>
    </w:p>
    <w:p w:rsidRPr="00F800B7" w:rsidR="001D0A06" w:rsidP="00963D5B" w:rsidRDefault="001D0A06" w14:paraId="2023F720" w14:textId="77777777">
      <w:pPr>
        <w:rPr>
          <w:rFonts w:eastAsia="Verdana" w:cs="Verdana"/>
          <w:szCs w:val="18"/>
        </w:rPr>
      </w:pPr>
    </w:p>
    <w:p w:rsidRPr="00F800B7" w:rsidR="001D0A06" w:rsidP="00963D5B" w:rsidRDefault="001D0A06" w14:paraId="1834288F" w14:textId="77777777">
      <w:pPr>
        <w:pStyle w:val="Geenafstand"/>
        <w:spacing w:line="240" w:lineRule="atLeast"/>
        <w:rPr>
          <w:rFonts w:ascii="Verdana" w:hAnsi="Verdana"/>
          <w:i/>
          <w:iCs/>
          <w:sz w:val="18"/>
          <w:szCs w:val="18"/>
        </w:rPr>
      </w:pPr>
      <w:r w:rsidRPr="50C002AB">
        <w:rPr>
          <w:rFonts w:ascii="Verdana" w:hAnsi="Verdana"/>
          <w:i/>
          <w:iCs/>
          <w:sz w:val="18"/>
          <w:szCs w:val="18"/>
        </w:rPr>
        <w:t>Onderzoek om mensen te stimuleren welzijnsbevorderende keuzes te maken bij aanschaf en houden van huisdieren</w:t>
      </w:r>
    </w:p>
    <w:p w:rsidRPr="00F800B7" w:rsidR="001D0A06" w:rsidP="00963D5B" w:rsidRDefault="001D0A06" w14:paraId="2404BF4E" w14:textId="77777777">
      <w:pPr>
        <w:pStyle w:val="Geenafstand"/>
        <w:spacing w:line="240" w:lineRule="atLeast"/>
        <w:rPr>
          <w:rFonts w:ascii="Verdana" w:hAnsi="Verdana"/>
          <w:sz w:val="18"/>
          <w:szCs w:val="18"/>
        </w:rPr>
      </w:pPr>
    </w:p>
    <w:p w:rsidRPr="00F800B7" w:rsidR="001D0A06" w:rsidP="00963D5B" w:rsidRDefault="001D0A06" w14:paraId="652BE681" w14:textId="77777777">
      <w:pPr>
        <w:rPr>
          <w:rFonts w:eastAsia="Verdana" w:cs="Verdana"/>
          <w:szCs w:val="18"/>
        </w:rPr>
      </w:pPr>
      <w:r w:rsidRPr="00F800B7">
        <w:rPr>
          <w:szCs w:val="18"/>
        </w:rPr>
        <w:t xml:space="preserve">Ondanks dat er al veel is uitgezocht en in gang is gezet, blijf ik het belangrijk vinden dat mensen welzijnsbevorderende keuzes maken bij de aanschaf en het houden van gezelschapsdieren, zoals hulp inschakelen als hun huisdier afwijkend gedrag vertoont. Ik wil daarin een verdieping aanbrengen. Ik heb het Regieorgaan Stichting Innovatie Alliantie (Regieorgaan SIA) gevraagd een call uit te zetten. Daaruit is het </w:t>
      </w:r>
      <w:r w:rsidRPr="00F800B7">
        <w:rPr>
          <w:rFonts w:eastAsia="Verdana" w:cs="Verdana"/>
          <w:szCs w:val="18"/>
        </w:rPr>
        <w:t>project “</w:t>
      </w:r>
      <w:r w:rsidRPr="00F800B7">
        <w:rPr>
          <w:rFonts w:eastAsia="Verdana" w:cs="Verdana"/>
          <w:i/>
          <w:iCs/>
          <w:szCs w:val="18"/>
        </w:rPr>
        <w:t>Happy Pets: stimuleren van verantwoorde keuzes</w:t>
      </w:r>
      <w:r w:rsidRPr="00F800B7">
        <w:rPr>
          <w:rFonts w:eastAsia="Verdana" w:cs="Verdana"/>
          <w:szCs w:val="18"/>
        </w:rPr>
        <w:t xml:space="preserve">” voortgekomen. Het project wordt uitgevoerd door een aantal Hogescholen in samenwerking met professionals en belangenorganisaties uit het werkveld. Tijdens het tweejarige onderzoek wordt gekeken hoe professionals in de gezelschapsdierensector houders beter kunnen ondersteunen, zowel bij de aanschaf </w:t>
      </w:r>
      <w:r w:rsidRPr="00F800B7">
        <w:rPr>
          <w:szCs w:val="18"/>
        </w:rPr>
        <w:t xml:space="preserve">als bij </w:t>
      </w:r>
      <w:r w:rsidRPr="00F800B7">
        <w:rPr>
          <w:rFonts w:eastAsia="Verdana" w:cs="Verdana"/>
          <w:szCs w:val="18"/>
        </w:rPr>
        <w:t xml:space="preserve">het houden van dieren. Het project gaat in op de </w:t>
      </w:r>
      <w:r w:rsidRPr="00F800B7">
        <w:rPr>
          <w:szCs w:val="18"/>
        </w:rPr>
        <w:t xml:space="preserve">volgende </w:t>
      </w:r>
      <w:r w:rsidRPr="00F800B7">
        <w:rPr>
          <w:rFonts w:eastAsia="Verdana" w:cs="Verdana"/>
          <w:szCs w:val="18"/>
        </w:rPr>
        <w:t xml:space="preserve">thema’s voor honden, knaagdieren, konijnen en katten: (mis)match tussen dier en eigenaar, verwaarlozing, schadelijke uiterlijke kenmerken en obesitas. Het onderzoek is gestart op 1 april 2025 en loopt tot 31 maart 2027. Zodra de onderzoeksresultaten bekend zijn, zal ik ze met de Kamer delen. </w:t>
      </w:r>
    </w:p>
    <w:p w:rsidRPr="00F800B7" w:rsidR="001D0A06" w:rsidP="00963D5B" w:rsidRDefault="001D0A06" w14:paraId="6036D487" w14:textId="77777777">
      <w:pPr>
        <w:rPr>
          <w:rFonts w:eastAsia="Aptos" w:cs="Aptos"/>
          <w:i/>
          <w:iCs/>
          <w:szCs w:val="18"/>
        </w:rPr>
      </w:pPr>
    </w:p>
    <w:p w:rsidRPr="00F800B7" w:rsidR="001D0A06" w:rsidP="00963D5B" w:rsidRDefault="001D0A06" w14:paraId="32842DF0" w14:textId="77777777">
      <w:pPr>
        <w:rPr>
          <w:rFonts w:eastAsia="Aptos" w:cs="Aptos"/>
          <w:i/>
          <w:iCs/>
          <w:szCs w:val="18"/>
        </w:rPr>
      </w:pPr>
      <w:r w:rsidRPr="00F800B7">
        <w:rPr>
          <w:rFonts w:eastAsia="Aptos" w:cs="Aptos"/>
          <w:i/>
          <w:iCs/>
          <w:szCs w:val="18"/>
        </w:rPr>
        <w:t>Voortgang op uitwerking uitbreiding verbod op het doden van dieren (Amendement Wassenberg, Kamerstuk 35892, nr. 22)</w:t>
      </w:r>
    </w:p>
    <w:p w:rsidRPr="00F800B7" w:rsidR="001D0A06" w:rsidP="00963D5B" w:rsidRDefault="001D0A06" w14:paraId="56FB4522" w14:textId="77777777">
      <w:pPr>
        <w:rPr>
          <w:i/>
          <w:iCs/>
          <w:szCs w:val="18"/>
        </w:rPr>
      </w:pPr>
    </w:p>
    <w:p w:rsidRPr="00F800B7" w:rsidR="001D0A06" w:rsidP="00963D5B" w:rsidRDefault="001D0A06" w14:paraId="13E32370" w14:textId="1DE41192">
      <w:pPr>
        <w:rPr>
          <w:rFonts w:eastAsia="Verdana" w:cs="Verdana"/>
        </w:rPr>
      </w:pPr>
      <w:r w:rsidRPr="50C002AB">
        <w:rPr>
          <w:rFonts w:eastAsia="Verdana" w:cs="Verdana"/>
        </w:rPr>
        <w:t xml:space="preserve">Momenteel leg ik de laatste hand aan de voorbereiding van een conceptbesluit (algemene maatregel van bestuur, AMvB) ter uitwerking van het amendement Wassenberg, dat voorziet in een instructie om het verbod op het doden van dieren uit te breiden (Kamerstuk 35892, nr. 22). Via dat amendement is in de Wet dieren (artikel 2.10, eerste lid) de opdracht opgenomen om het verbod op het doden van dieren in ieder geval uit te breiden naar alle gehouden zoogdiersoorten die op de huis- en hobbydierenlijst zijn geplaatst en naar </w:t>
      </w:r>
      <w:r w:rsidRPr="50C002AB" w:rsidR="0291657C">
        <w:rPr>
          <w:rFonts w:eastAsia="Verdana" w:cs="Verdana"/>
        </w:rPr>
        <w:t xml:space="preserve">gehouden </w:t>
      </w:r>
      <w:r w:rsidRPr="50C002AB">
        <w:rPr>
          <w:rFonts w:eastAsia="Verdana" w:cs="Verdana"/>
        </w:rPr>
        <w:t>ganzen. Dit verbod ziet niet op dieren die worden gedood voor de bedrijfsmatige productie van dierlijke producten.</w:t>
      </w:r>
    </w:p>
    <w:p w:rsidRPr="00F800B7" w:rsidR="001D0A06" w:rsidP="00963D5B" w:rsidRDefault="001D0A06" w14:paraId="02575F06" w14:textId="77777777">
      <w:pPr>
        <w:rPr>
          <w:rFonts w:eastAsia="Verdana" w:cs="Verdana"/>
          <w:szCs w:val="18"/>
        </w:rPr>
      </w:pPr>
    </w:p>
    <w:p w:rsidRPr="00F800B7" w:rsidR="001D0A06" w:rsidP="00963D5B" w:rsidRDefault="001D0A06" w14:paraId="0BD32B99" w14:textId="50EF2B27">
      <w:pPr>
        <w:rPr>
          <w:rFonts w:eastAsia="Verdana" w:cs="Verdana"/>
          <w:szCs w:val="18"/>
        </w:rPr>
      </w:pPr>
      <w:r w:rsidRPr="00F800B7">
        <w:rPr>
          <w:rFonts w:eastAsia="Verdana" w:cs="Verdana"/>
          <w:szCs w:val="18"/>
        </w:rPr>
        <w:t>De uitbreiding van het verbod op het doden van dieren is een complex vraagstuk en raakt veel verschillende dierhouders en belanghebbenden. In de uitwerking bezie ik de gevolgen van het verbod en ook in welke gevallen een zoogdier of gans toch gedood zou mogen worden (bijvoorbeeld exoten). Het dierenwelzijn moet daarbij zo goed mogelijk geborgd worden, het verbod en de uitzonderingen daarop moeten uitvoerbaar en handhaafbaar zijn en het risico op ongewenste neveneffecten, zoals het dumpen van ongewenste dieren, moet zo klein mogelijk zijn. In de eerste maanden van dit jaar zijn gesprekken met stakeholders gevoerd over de mogelijke impact van het verbod en eventuele uitzonderingen daarop. Onder meer vertegenwoordigers van hobbydierhouders, slangenhouders, dierentuinen, dierenartsen en individuele ondernemers in de huisdierenbranche zijn betrokken. Daarnaast zijn de NVWA, de Landelijke Inspectiedienst Dierenwelzijn (LID) en politie betrokken bij de eerste uitwerking van het conceptbesluit.</w:t>
      </w:r>
    </w:p>
    <w:p w:rsidRPr="00F800B7" w:rsidR="001D0A06" w:rsidP="00963D5B" w:rsidRDefault="001D0A06" w14:paraId="16D904DB" w14:textId="77777777">
      <w:pPr>
        <w:rPr>
          <w:rFonts w:eastAsia="Verdana" w:cs="Verdana"/>
          <w:szCs w:val="18"/>
        </w:rPr>
      </w:pPr>
    </w:p>
    <w:p w:rsidRPr="00F800B7" w:rsidR="001D0A06" w:rsidP="00963D5B" w:rsidRDefault="001D0A06" w14:paraId="1B0ED725" w14:textId="5B2F46A1">
      <w:pPr>
        <w:rPr>
          <w:rFonts w:eastAsia="Verdana" w:cs="Verdana"/>
          <w:i/>
          <w:iCs/>
          <w:szCs w:val="18"/>
        </w:rPr>
      </w:pPr>
      <w:r w:rsidRPr="00F800B7">
        <w:rPr>
          <w:rFonts w:eastAsia="Verdana" w:cs="Verdana"/>
          <w:szCs w:val="18"/>
        </w:rPr>
        <w:t xml:space="preserve">Ik verwacht dat de concept AMvB </w:t>
      </w:r>
      <w:r w:rsidR="008A438F">
        <w:rPr>
          <w:rFonts w:eastAsia="Verdana" w:cs="Verdana"/>
          <w:szCs w:val="18"/>
        </w:rPr>
        <w:t>in de tweede helft van 2025</w:t>
      </w:r>
      <w:r w:rsidRPr="00F800B7">
        <w:rPr>
          <w:rFonts w:eastAsia="Verdana" w:cs="Verdana"/>
          <w:szCs w:val="18"/>
        </w:rPr>
        <w:t xml:space="preserve"> in internetconsultatie kan. Gedurende de consultatieperiode kan iedereen opmerkingen aan mij meegeven over het concept. Ook vraag ik dan de benodigde adviezen en toetsen, zoals de HUF-toets voor handhaafbaarheid, uitvoerbaarheid en fraudebestendigheid, over het conceptbesluit aan. De consultatiereacties, adviezen en toetsen betrek ik bij het opstellen van een ontwerpbesluit dat daarna bij het parlement zal worden voorgehangen.</w:t>
      </w:r>
    </w:p>
    <w:p w:rsidRPr="00F800B7" w:rsidR="001D0A06" w:rsidP="00963D5B" w:rsidRDefault="001D0A06" w14:paraId="7123665E" w14:textId="77777777">
      <w:pPr>
        <w:rPr>
          <w:rFonts w:eastAsia="Verdana" w:cs="Verdana"/>
          <w:szCs w:val="18"/>
        </w:rPr>
      </w:pPr>
    </w:p>
    <w:p w:rsidRPr="00F800B7" w:rsidR="001D0A06" w:rsidP="00963D5B" w:rsidRDefault="001D0A06" w14:paraId="6005E264" w14:textId="77777777">
      <w:pPr>
        <w:rPr>
          <w:rFonts w:eastAsia="Verdana" w:cs="Verdana"/>
          <w:b/>
          <w:bCs/>
          <w:szCs w:val="18"/>
          <w:u w:val="single"/>
        </w:rPr>
      </w:pPr>
      <w:r w:rsidRPr="00F800B7">
        <w:rPr>
          <w:rFonts w:eastAsia="Verdana" w:cs="Verdana"/>
          <w:b/>
          <w:bCs/>
          <w:szCs w:val="18"/>
          <w:u w:val="single"/>
        </w:rPr>
        <w:t>Honden en katten</w:t>
      </w:r>
    </w:p>
    <w:p w:rsidRPr="00F800B7" w:rsidR="001D0A06" w:rsidP="00963D5B" w:rsidRDefault="001D0A06" w14:paraId="5CCAFBEE" w14:textId="77777777">
      <w:pPr>
        <w:rPr>
          <w:rFonts w:eastAsia="Verdana" w:cs="Verdana"/>
          <w:szCs w:val="18"/>
        </w:rPr>
      </w:pPr>
    </w:p>
    <w:p w:rsidRPr="00F800B7" w:rsidR="001D0A06" w:rsidP="00963D5B" w:rsidRDefault="001D0A06" w14:paraId="722FBEFC" w14:textId="77777777">
      <w:pPr>
        <w:rPr>
          <w:rFonts w:eastAsia="Verdana" w:cs="Verdana"/>
          <w:i/>
          <w:iCs/>
          <w:szCs w:val="18"/>
        </w:rPr>
      </w:pPr>
      <w:r w:rsidRPr="00F800B7">
        <w:rPr>
          <w:rFonts w:eastAsia="Verdana" w:cs="Verdana"/>
          <w:i/>
          <w:iCs/>
          <w:szCs w:val="18"/>
        </w:rPr>
        <w:t>Maatregelen ten aanzien van schadelijke uiterlijke kenmerken</w:t>
      </w:r>
    </w:p>
    <w:p w:rsidRPr="00F800B7" w:rsidR="001D0A06" w:rsidP="00963D5B" w:rsidRDefault="001D0A06" w14:paraId="2CBECE79" w14:textId="77777777">
      <w:pPr>
        <w:rPr>
          <w:rFonts w:eastAsia="Verdana" w:cs="Verdana"/>
          <w:i/>
          <w:iCs/>
          <w:szCs w:val="18"/>
        </w:rPr>
      </w:pPr>
    </w:p>
    <w:p w:rsidRPr="00F800B7" w:rsidR="001D0A06" w:rsidP="00963D5B" w:rsidRDefault="001D0A06" w14:paraId="3C2D837A" w14:textId="47C0A54F">
      <w:pPr>
        <w:rPr>
          <w:rFonts w:eastAsia="Verdana" w:cs="Verdana"/>
          <w:i/>
          <w:iCs/>
        </w:rPr>
      </w:pPr>
      <w:r w:rsidRPr="50C002AB">
        <w:rPr>
          <w:rFonts w:eastAsia="Verdana" w:cs="Verdana"/>
          <w:u w:val="single"/>
        </w:rPr>
        <w:t xml:space="preserve">Toezegging voortgang vertoningsverbod (TZ202410-204) </w:t>
      </w:r>
    </w:p>
    <w:p w:rsidRPr="00F800B7" w:rsidR="001D0A06" w:rsidP="00963D5B" w:rsidRDefault="001D0A06" w14:paraId="3919BCE8" w14:textId="217E3A3C">
      <w:pPr>
        <w:rPr>
          <w:rFonts w:eastAsia="Verdana" w:cs="Verdana"/>
        </w:rPr>
      </w:pPr>
      <w:r w:rsidRPr="1A59D175">
        <w:rPr>
          <w:rFonts w:eastAsia="Verdana" w:cs="Verdana"/>
        </w:rPr>
        <w:t>Zoals toegezegd tijdens het commissiedebat dieren buiten de veehouderij op 23</w:t>
      </w:r>
      <w:r w:rsidR="00963D5B">
        <w:rPr>
          <w:rFonts w:eastAsia="Verdana" w:cs="Verdana"/>
        </w:rPr>
        <w:t> </w:t>
      </w:r>
      <w:r w:rsidRPr="1A59D175">
        <w:rPr>
          <w:rFonts w:eastAsia="Verdana" w:cs="Verdana"/>
        </w:rPr>
        <w:t>oktober 2024, informeer ik de Kamer in deze brief over de voortgang van het vertoningsverbod (‘toonverbod’) voor gezelschapsdieren met schadelijke uiterlijke kenmerken in reclame, advertenties en op sociale media (TZ202410-204). Dit vertoningsverbod is aangekondigd door mijn voorganger (Kamerstuk 28 286, nr.</w:t>
      </w:r>
      <w:r w:rsidR="00963D5B">
        <w:rPr>
          <w:rFonts w:eastAsia="Verdana" w:cs="Verdana"/>
        </w:rPr>
        <w:t> </w:t>
      </w:r>
      <w:r w:rsidRPr="1A59D175">
        <w:rPr>
          <w:rFonts w:eastAsia="Verdana" w:cs="Verdana"/>
        </w:rPr>
        <w:t>1255). Het doel is om de vraag naar gezelschapsdieren met deze kenmerken tegen te gaan. Deze vraag wordt mede beïnvloed door het zien van een dier met deze kenmerken in onder andere de directe omgeving, maar ook in reclames, advertenties en op sociale media.</w:t>
      </w:r>
      <w:r w:rsidRPr="1A59D175" w:rsidR="6236D249">
        <w:rPr>
          <w:rFonts w:eastAsia="Verdana" w:cs="Verdana"/>
        </w:rPr>
        <w:t xml:space="preserve"> Ook de vertoning van deze dieren op wedstrijden, tentoonstellingen en keuringen sp</w:t>
      </w:r>
      <w:r w:rsidR="007C4B82">
        <w:rPr>
          <w:rFonts w:eastAsia="Verdana" w:cs="Verdana"/>
        </w:rPr>
        <w:t>eelt</w:t>
      </w:r>
      <w:r w:rsidRPr="1A59D175" w:rsidR="6236D249">
        <w:rPr>
          <w:rFonts w:eastAsia="Verdana" w:cs="Verdana"/>
        </w:rPr>
        <w:t xml:space="preserve"> een rol. </w:t>
      </w:r>
    </w:p>
    <w:p w:rsidR="1A59D175" w:rsidP="00963D5B" w:rsidRDefault="1A59D175" w14:paraId="2466BA9F" w14:textId="02C7FB47">
      <w:pPr>
        <w:rPr>
          <w:rFonts w:eastAsia="Verdana" w:cs="Verdana"/>
        </w:rPr>
      </w:pPr>
    </w:p>
    <w:p w:rsidR="00103517" w:rsidP="00963D5B" w:rsidRDefault="56457D9F" w14:paraId="3A7B22F1" w14:textId="577F1A19">
      <w:pPr>
        <w:rPr>
          <w:rFonts w:eastAsia="Verdana" w:cs="Verdana"/>
        </w:rPr>
      </w:pPr>
      <w:r w:rsidRPr="1A59D175">
        <w:rPr>
          <w:rFonts w:eastAsia="Verdana" w:cs="Verdana"/>
        </w:rPr>
        <w:t xml:space="preserve">Er lopen </w:t>
      </w:r>
      <w:r w:rsidRPr="1A59D175" w:rsidR="09FAB58F">
        <w:rPr>
          <w:rFonts w:eastAsia="Verdana" w:cs="Verdana"/>
        </w:rPr>
        <w:t xml:space="preserve">drie </w:t>
      </w:r>
      <w:r w:rsidRPr="1A59D175">
        <w:rPr>
          <w:rFonts w:eastAsia="Verdana" w:cs="Verdana"/>
        </w:rPr>
        <w:t>trajecten ten aanzien van de vertoning van dieren met schadelijke uiterlijke kenmerken, die elk zien op een an</w:t>
      </w:r>
      <w:r w:rsidRPr="1A59D175" w:rsidR="4B65F5AA">
        <w:rPr>
          <w:rFonts w:eastAsia="Verdana" w:cs="Verdana"/>
        </w:rPr>
        <w:t>dere categorie van vertoning van</w:t>
      </w:r>
      <w:r w:rsidRPr="1A59D175" w:rsidR="1DCEFF96">
        <w:rPr>
          <w:rFonts w:eastAsia="Verdana" w:cs="Verdana"/>
        </w:rPr>
        <w:t xml:space="preserve"> deze</w:t>
      </w:r>
      <w:r w:rsidRPr="1A59D175" w:rsidR="4B65F5AA">
        <w:rPr>
          <w:rFonts w:eastAsia="Verdana" w:cs="Verdana"/>
        </w:rPr>
        <w:t xml:space="preserve"> dieren:</w:t>
      </w:r>
      <w:r w:rsidRPr="1A59D175" w:rsidR="0DC225EB">
        <w:rPr>
          <w:rFonts w:eastAsia="Verdana" w:cs="Verdana"/>
        </w:rPr>
        <w:t xml:space="preserve"> </w:t>
      </w:r>
      <w:r w:rsidRPr="1A59D175" w:rsidR="757075CD">
        <w:rPr>
          <w:rFonts w:eastAsia="Verdana" w:cs="Verdana"/>
        </w:rPr>
        <w:t xml:space="preserve">vertoning in reclame-uitingen, vertoning in niet-reclame uitingen </w:t>
      </w:r>
      <w:r w:rsidRPr="1A59D175" w:rsidR="069221FD">
        <w:rPr>
          <w:rFonts w:eastAsia="Verdana" w:cs="Verdana"/>
        </w:rPr>
        <w:t xml:space="preserve">(zoals sociale media en films) </w:t>
      </w:r>
      <w:r w:rsidRPr="1A59D175" w:rsidR="757075CD">
        <w:rPr>
          <w:rFonts w:eastAsia="Verdana" w:cs="Verdana"/>
        </w:rPr>
        <w:t xml:space="preserve">en vertoning op wedstrijden, tentoonstellingen en keuringen. </w:t>
      </w:r>
    </w:p>
    <w:p w:rsidRPr="00F800B7" w:rsidR="001D0A06" w:rsidP="00963D5B" w:rsidRDefault="001D0A06" w14:paraId="2B70E51A" w14:textId="77777777">
      <w:pPr>
        <w:rPr>
          <w:rFonts w:eastAsia="Verdana" w:cs="Verdana"/>
          <w:szCs w:val="18"/>
        </w:rPr>
      </w:pPr>
    </w:p>
    <w:p w:rsidR="005D234C" w:rsidP="00963D5B" w:rsidRDefault="001D0A06" w14:paraId="5F2EF35F" w14:textId="3E1CB0F9">
      <w:pPr>
        <w:rPr>
          <w:rFonts w:eastAsia="Verdana" w:cs="Verdana"/>
        </w:rPr>
      </w:pPr>
      <w:r w:rsidRPr="50C002AB">
        <w:rPr>
          <w:rFonts w:eastAsia="Verdana" w:cs="Verdana"/>
        </w:rPr>
        <w:t xml:space="preserve">Ten aanzien </w:t>
      </w:r>
      <w:r w:rsidR="00902237">
        <w:rPr>
          <w:rFonts w:eastAsia="Verdana" w:cs="Verdana"/>
        </w:rPr>
        <w:t xml:space="preserve">van </w:t>
      </w:r>
      <w:r w:rsidRPr="50C002AB">
        <w:rPr>
          <w:rFonts w:eastAsia="Verdana" w:cs="Verdana"/>
        </w:rPr>
        <w:t xml:space="preserve">reclame-uitingen zie ik mogelijkheden om door zelfregulering de vertoning van dieren met schadelijke uiterlijke kenmerken tegen te gaan. Dit betreft dan zowel reclame voor het dier zelf, als reclame waarin een dier figureert, op zowel reguliere als sociale media. </w:t>
      </w:r>
      <w:r w:rsidRPr="50C002AB" w:rsidR="254DD14A">
        <w:rPr>
          <w:rFonts w:eastAsia="Verdana" w:cs="Verdana"/>
        </w:rPr>
        <w:t xml:space="preserve">Ik voer momenteel gesprekken </w:t>
      </w:r>
      <w:r w:rsidRPr="50C002AB" w:rsidR="28710FE7">
        <w:rPr>
          <w:rFonts w:eastAsia="Verdana" w:cs="Verdana"/>
        </w:rPr>
        <w:t xml:space="preserve">hierover </w:t>
      </w:r>
      <w:r w:rsidRPr="50C002AB" w:rsidR="254DD14A">
        <w:rPr>
          <w:rFonts w:eastAsia="Verdana" w:cs="Verdana"/>
        </w:rPr>
        <w:t>met de reclamesector</w:t>
      </w:r>
      <w:r w:rsidRPr="50C002AB" w:rsidR="1D5F2B1E">
        <w:rPr>
          <w:rFonts w:eastAsia="Verdana" w:cs="Verdana"/>
        </w:rPr>
        <w:t>, waarbij men open lijkt te staan voor informatie rondom de problematiek ten aanzien van schadelijke uiterlijke kenmerken</w:t>
      </w:r>
      <w:r w:rsidRPr="50C002AB" w:rsidR="28710FE7">
        <w:rPr>
          <w:rFonts w:eastAsia="Verdana" w:cs="Verdana"/>
        </w:rPr>
        <w:t xml:space="preserve">. </w:t>
      </w:r>
      <w:r w:rsidRPr="50C002AB" w:rsidR="6830A03F">
        <w:rPr>
          <w:rFonts w:eastAsia="Verdana" w:cs="Verdana"/>
        </w:rPr>
        <w:t xml:space="preserve">Ik </w:t>
      </w:r>
      <w:r w:rsidRPr="50C002AB" w:rsidR="14997D5F">
        <w:rPr>
          <w:rFonts w:eastAsia="Verdana" w:cs="Verdana"/>
        </w:rPr>
        <w:t>verwacht de Kamer na de zomer verder te kunnen informeren over concrete uitkomsten van deze gesprekken.</w:t>
      </w:r>
      <w:r w:rsidRPr="50C002AB" w:rsidR="1D530FD0">
        <w:rPr>
          <w:rFonts w:eastAsia="Verdana" w:cs="Verdana"/>
        </w:rPr>
        <w:t xml:space="preserve"> </w:t>
      </w:r>
    </w:p>
    <w:p w:rsidRPr="00F800B7" w:rsidR="001D0A06" w:rsidP="00963D5B" w:rsidRDefault="001D0A06" w14:paraId="3A088B8A" w14:textId="77777777">
      <w:pPr>
        <w:rPr>
          <w:rFonts w:eastAsia="Verdana" w:cs="Verdana"/>
        </w:rPr>
      </w:pPr>
    </w:p>
    <w:p w:rsidRPr="00F800B7" w:rsidR="001D0A06" w:rsidP="00963D5B" w:rsidRDefault="001D0A06" w14:paraId="74DE089E" w14:textId="37E54DF9">
      <w:pPr>
        <w:rPr>
          <w:rFonts w:eastAsia="Verdana" w:cs="Verdana"/>
        </w:rPr>
      </w:pPr>
      <w:r w:rsidRPr="50C002AB">
        <w:rPr>
          <w:rFonts w:eastAsia="Verdana" w:cs="Verdana"/>
        </w:rPr>
        <w:t>Daarnaast worden er veel dieren in niet-reclame uitingen getoond, zoals niet-reclame uitingen op sociale media, in films, series, merchandise en kunst. Hier zie ik geen opties voor zelfregulering. Dit zal voor een deel namelijk niet mogelijk zijn omdat het hier veelal uitingen van individuen betreft. Een wettelijk verbod kan daarmee raken aan grondrechten zoals eerbiediging van de persoonlijke levenssfeer en de vrijheid van meningsuiting. Er is meer tijd nodig om de juridische (on)mogelijkheden en randvoorwaarden in kaart te brengen en om eventuele uitwerkingsvarianten te schetsen. Dat is wat ik als eerste stap ga doen.</w:t>
      </w:r>
      <w:r w:rsidRPr="50C002AB" w:rsidR="37CE98EB">
        <w:rPr>
          <w:rFonts w:eastAsia="Verdana" w:cs="Verdana"/>
        </w:rPr>
        <w:t xml:space="preserve"> Ik verwacht hier na de zomer meer over te kunnen delen. </w:t>
      </w:r>
    </w:p>
    <w:p w:rsidRPr="00F800B7" w:rsidR="001D0A06" w:rsidP="00963D5B" w:rsidRDefault="001D0A06" w14:paraId="04FD8D4A" w14:textId="77777777">
      <w:pPr>
        <w:rPr>
          <w:rFonts w:eastAsia="Verdana" w:cs="Verdana"/>
          <w:szCs w:val="18"/>
        </w:rPr>
      </w:pPr>
    </w:p>
    <w:p w:rsidRPr="00F800B7" w:rsidR="001D0A06" w:rsidP="00963D5B" w:rsidRDefault="5E1532EA" w14:paraId="0E21F4FA" w14:textId="5C4CE44C">
      <w:pPr>
        <w:rPr>
          <w:rFonts w:eastAsia="Verdana" w:cs="Verdana"/>
        </w:rPr>
      </w:pPr>
      <w:r w:rsidRPr="50C002AB">
        <w:rPr>
          <w:rFonts w:eastAsia="Verdana" w:cs="Verdana"/>
        </w:rPr>
        <w:t>Naast vertoning in reclame en op sociale media, is toegezegd in te zetten op een verbod op tentoonstellingen, wedstrijden en keuringen (Kamerstuk 28 286, nr.</w:t>
      </w:r>
      <w:r w:rsidR="00963D5B">
        <w:rPr>
          <w:rFonts w:eastAsia="Verdana" w:cs="Verdana"/>
        </w:rPr>
        <w:t> </w:t>
      </w:r>
      <w:r w:rsidRPr="50C002AB">
        <w:rPr>
          <w:rFonts w:eastAsia="Verdana" w:cs="Verdana"/>
        </w:rPr>
        <w:t>1255). Hier zie ik dat dat private initiatieven, ondanks herhaalde oproepen aan de sector om regels te stellen ten aanzien van het tentoonstellen van gezelschapsdieren met schadelijke uiterlijke kenmerken (Kamerstuk 28 286, nr.</w:t>
      </w:r>
      <w:r w:rsidR="00963D5B">
        <w:rPr>
          <w:rFonts w:eastAsia="Verdana" w:cs="Verdana"/>
        </w:rPr>
        <w:t> </w:t>
      </w:r>
      <w:r w:rsidRPr="50C002AB">
        <w:rPr>
          <w:rFonts w:eastAsia="Verdana" w:cs="Verdana"/>
        </w:rPr>
        <w:t xml:space="preserve">525; Kamerstuk 28 286, nr. 1039), onvoldoende van de grond komen. </w:t>
      </w:r>
      <w:r w:rsidRPr="50C002AB" w:rsidR="2D658ACA">
        <w:rPr>
          <w:rFonts w:eastAsia="Verdana" w:cs="Verdana"/>
        </w:rPr>
        <w:t xml:space="preserve">Daarom </w:t>
      </w:r>
      <w:r w:rsidRPr="50C002AB" w:rsidR="78D9BAE7">
        <w:rPr>
          <w:rFonts w:eastAsia="Verdana" w:cs="Verdana"/>
        </w:rPr>
        <w:t>bereid ik een verbod voor</w:t>
      </w:r>
      <w:r w:rsidRPr="50C002AB">
        <w:rPr>
          <w:rFonts w:eastAsia="Verdana" w:cs="Verdana"/>
        </w:rPr>
        <w:t xml:space="preserve"> op deelname aan wedstrijden, tentoonstellingen en keuringen voor dieren die in Nederland niet mogen worden gefokt vanwege schadelijke uiterlijke kenmerken. Dit verbod wordt voorbereid m</w:t>
      </w:r>
      <w:r w:rsidRPr="50C002AB" w:rsidR="28E770E7">
        <w:rPr>
          <w:rFonts w:eastAsia="Verdana" w:cs="Verdana"/>
        </w:rPr>
        <w:t>et</w:t>
      </w:r>
      <w:r w:rsidRPr="50C002AB">
        <w:rPr>
          <w:rFonts w:eastAsia="Verdana" w:cs="Verdana"/>
        </w:rPr>
        <w:t xml:space="preserve"> een algemene maatregel van bestuur op basis van de Wet dieren</w:t>
      </w:r>
      <w:r w:rsidRPr="50C002AB" w:rsidR="46FF4132">
        <w:rPr>
          <w:rFonts w:eastAsia="Verdana" w:cs="Verdana"/>
        </w:rPr>
        <w:t>,</w:t>
      </w:r>
      <w:r w:rsidRPr="50C002AB" w:rsidR="2C9101A5">
        <w:rPr>
          <w:rFonts w:eastAsia="Verdana" w:cs="Verdana"/>
        </w:rPr>
        <w:t xml:space="preserve"> welke naar verwachting </w:t>
      </w:r>
      <w:r w:rsidRPr="50C002AB" w:rsidR="71A5CD44">
        <w:rPr>
          <w:rFonts w:eastAsia="Verdana" w:cs="Verdana"/>
        </w:rPr>
        <w:t xml:space="preserve">eind 2026 </w:t>
      </w:r>
      <w:r w:rsidRPr="50C002AB" w:rsidR="7C45A024">
        <w:rPr>
          <w:rFonts w:eastAsia="Verdana" w:cs="Verdana"/>
        </w:rPr>
        <w:t>voorgelegd kan worden voor</w:t>
      </w:r>
      <w:r w:rsidRPr="50C002AB" w:rsidR="71A5CD44">
        <w:rPr>
          <w:rFonts w:eastAsia="Verdana" w:cs="Verdana"/>
        </w:rPr>
        <w:t xml:space="preserve"> internetconsultatie</w:t>
      </w:r>
      <w:r w:rsidRPr="50C002AB" w:rsidR="7C45A024">
        <w:rPr>
          <w:rFonts w:eastAsia="Verdana" w:cs="Verdana"/>
        </w:rPr>
        <w:t>.</w:t>
      </w:r>
      <w:r w:rsidRPr="50C002AB">
        <w:rPr>
          <w:rFonts w:eastAsia="Verdana" w:cs="Verdana"/>
        </w:rPr>
        <w:t xml:space="preserve"> </w:t>
      </w:r>
      <w:r w:rsidRPr="00F800B7" w:rsidR="00AF5E66">
        <w:rPr>
          <w:rFonts w:eastAsia="Verdana" w:cs="Verdana"/>
          <w:szCs w:val="18"/>
        </w:rPr>
        <w:t>Ik beschouw de toezegging hiermee als afgedaan.</w:t>
      </w:r>
    </w:p>
    <w:p w:rsidRPr="00F800B7" w:rsidR="001D0A06" w:rsidP="00963D5B" w:rsidRDefault="001D0A06" w14:paraId="47BFCAED" w14:textId="77777777">
      <w:pPr>
        <w:rPr>
          <w:rFonts w:eastAsia="Verdana" w:cs="Verdana"/>
          <w:szCs w:val="18"/>
        </w:rPr>
      </w:pPr>
    </w:p>
    <w:p w:rsidRPr="00F800B7" w:rsidR="001D0A06" w:rsidP="00963D5B" w:rsidRDefault="001D0A06" w14:paraId="4B0F0577" w14:textId="24CA83BE">
      <w:pPr>
        <w:rPr>
          <w:rFonts w:eastAsia="Verdana" w:cs="Verdana"/>
          <w:b/>
          <w:bCs/>
          <w:szCs w:val="18"/>
        </w:rPr>
      </w:pPr>
      <w:r w:rsidRPr="00F800B7">
        <w:rPr>
          <w:rFonts w:eastAsia="Verdana" w:cs="Verdana"/>
          <w:szCs w:val="18"/>
          <w:u w:val="single"/>
        </w:rPr>
        <w:t>Voortgang houdverbod vouwoorkatten en naaktkatten en toezegging gesprek dierenwelzijnsorganisaties en Caring Vets over de invulling van een handels- en houdverbod voor gezelschapsdieren die in Nederland niet gefokt mogen worden</w:t>
      </w:r>
      <w:r w:rsidRPr="00F800B7">
        <w:rPr>
          <w:rFonts w:eastAsia="Verdana" w:cs="Verdana"/>
          <w:b/>
          <w:bCs/>
          <w:szCs w:val="18"/>
          <w:u w:val="single"/>
        </w:rPr>
        <w:t xml:space="preserve"> </w:t>
      </w:r>
      <w:r w:rsidRPr="00F800B7">
        <w:rPr>
          <w:rFonts w:eastAsia="Verdana" w:cs="Verdana"/>
          <w:szCs w:val="18"/>
          <w:u w:val="single"/>
        </w:rPr>
        <w:t>(TZ202410-208)</w:t>
      </w:r>
    </w:p>
    <w:p w:rsidRPr="00F800B7" w:rsidR="001D0A06" w:rsidP="00963D5B" w:rsidRDefault="001D0A06" w14:paraId="1A5189F6" w14:textId="2FC8F529">
      <w:pPr>
        <w:rPr>
          <w:rFonts w:eastAsia="Verdana" w:cs="Verdana"/>
          <w:szCs w:val="18"/>
        </w:rPr>
      </w:pPr>
      <w:bookmarkStart w:name="_Hlk202271076" w:id="1"/>
      <w:r w:rsidRPr="00F800B7">
        <w:rPr>
          <w:rFonts w:eastAsia="Verdana" w:cs="Verdana"/>
          <w:szCs w:val="18"/>
        </w:rPr>
        <w:t xml:space="preserve">Het ontwerpbesluit voor het houdverbod voor katten met vouworen en naaktkatten (Kamerstukken 28 286, nr. 1359) dat ik momenteel in voorbereiding heb, </w:t>
      </w:r>
      <w:r w:rsidR="004F64C6">
        <w:rPr>
          <w:rFonts w:eastAsia="Verdana" w:cs="Verdana"/>
          <w:szCs w:val="18"/>
        </w:rPr>
        <w:t xml:space="preserve">is ter advisering voorgelegd bij </w:t>
      </w:r>
      <w:r w:rsidRPr="00F800B7">
        <w:rPr>
          <w:rFonts w:eastAsia="Verdana" w:cs="Verdana"/>
          <w:szCs w:val="18"/>
        </w:rPr>
        <w:t>de Afdeling advisering van de Raad van State</w:t>
      </w:r>
      <w:r w:rsidR="004F64C6">
        <w:rPr>
          <w:rFonts w:eastAsia="Verdana" w:cs="Verdana"/>
          <w:szCs w:val="18"/>
        </w:rPr>
        <w:t>, welke geen (inhoudelijke) opmerkingen had bij het wetsvoorstel (dictum a). De notificatie van het ontwerpbesluit bij de Europese Commissie is eveneens afgerond</w:t>
      </w:r>
      <w:r w:rsidR="00E53D65">
        <w:rPr>
          <w:rFonts w:eastAsia="Verdana" w:cs="Verdana"/>
          <w:szCs w:val="18"/>
        </w:rPr>
        <w:t>.</w:t>
      </w:r>
    </w:p>
    <w:bookmarkEnd w:id="1"/>
    <w:p w:rsidRPr="00F800B7" w:rsidR="001D0A06" w:rsidP="00963D5B" w:rsidRDefault="001D0A06" w14:paraId="45267324" w14:textId="77777777">
      <w:pPr>
        <w:rPr>
          <w:rFonts w:eastAsia="Verdana" w:cs="Verdana"/>
          <w:szCs w:val="18"/>
        </w:rPr>
      </w:pPr>
    </w:p>
    <w:p w:rsidRPr="00F800B7" w:rsidR="001D0A06" w:rsidP="00963D5B" w:rsidRDefault="001D0A06" w14:paraId="6F1BFE92" w14:textId="6005D4D1">
      <w:pPr>
        <w:rPr>
          <w:rFonts w:eastAsia="Verdana" w:cs="Verdana"/>
          <w:szCs w:val="18"/>
        </w:rPr>
      </w:pPr>
      <w:r w:rsidRPr="00F800B7">
        <w:rPr>
          <w:rFonts w:eastAsia="Verdana" w:cs="Verdana"/>
          <w:szCs w:val="18"/>
        </w:rPr>
        <w:t xml:space="preserve">Zoals aangegeven in mijn appreciatie van de </w:t>
      </w:r>
      <w:r w:rsidR="00963D5B">
        <w:rPr>
          <w:rFonts w:eastAsia="Verdana" w:cs="Verdana"/>
          <w:szCs w:val="18"/>
        </w:rPr>
        <w:t>m</w:t>
      </w:r>
      <w:r w:rsidRPr="00F800B7">
        <w:rPr>
          <w:rFonts w:eastAsia="Verdana" w:cs="Verdana"/>
          <w:szCs w:val="18"/>
        </w:rPr>
        <w:t>otie</w:t>
      </w:r>
      <w:r w:rsidRPr="00F800B7" w:rsidR="008163E3">
        <w:rPr>
          <w:rFonts w:eastAsia="Verdana" w:cs="Verdana"/>
          <w:szCs w:val="18"/>
        </w:rPr>
        <w:t xml:space="preserve"> </w:t>
      </w:r>
      <w:r w:rsidRPr="00F800B7">
        <w:rPr>
          <w:rFonts w:eastAsia="Verdana" w:cs="Verdana"/>
          <w:szCs w:val="18"/>
        </w:rPr>
        <w:t xml:space="preserve">Graus en Kostić inzake een handel- en houdverbod voor dieren die niet mogen worden gefokt in Nederland (Kamerstuk 36 600 XIV, nr. 36), kan het houdverbod mogelijk op termijn worden uitgebreid naar andere gezelschapsdieren met kenmerken die bij elk individueel dier ernstig lijden veroorzaken. Dit moet dan wel goed onderbouwd en goed handhaafbaar zijn. </w:t>
      </w:r>
    </w:p>
    <w:p w:rsidRPr="00F800B7" w:rsidR="001D0A06" w:rsidP="00963D5B" w:rsidRDefault="001D0A06" w14:paraId="200226B8" w14:textId="77777777">
      <w:pPr>
        <w:rPr>
          <w:rFonts w:eastAsia="Verdana" w:cs="Verdana"/>
          <w:szCs w:val="18"/>
        </w:rPr>
      </w:pPr>
    </w:p>
    <w:p w:rsidRPr="00F800B7" w:rsidR="001D0A06" w:rsidP="00963D5B" w:rsidRDefault="001D0A06" w14:paraId="0D94281B" w14:textId="465160BD">
      <w:pPr>
        <w:rPr>
          <w:rFonts w:eastAsia="Verdana" w:cs="Verdana"/>
        </w:rPr>
      </w:pPr>
      <w:r w:rsidRPr="50C002AB">
        <w:rPr>
          <w:rFonts w:eastAsia="Verdana" w:cs="Verdana"/>
        </w:rPr>
        <w:t>In dat kader is, zoals toegezegd in het commissiedebat dieren buiten de veehouderij op 23 oktober 2024, met verschillende dierenwelzijnsorganisaties en Caring Vets gesproken over de invulling van een handels- en houdverbod voor kortsnuitige honden en katten die in Nederland niet gefokt mogen worden (TZ202410-208).</w:t>
      </w:r>
      <w:r w:rsidR="004F64C6">
        <w:rPr>
          <w:rFonts w:eastAsia="Verdana" w:cs="Verdana"/>
        </w:rPr>
        <w:t xml:space="preserve"> </w:t>
      </w:r>
      <w:r w:rsidR="00E53D65">
        <w:rPr>
          <w:rFonts w:eastAsia="Verdana" w:cs="Verdana"/>
        </w:rPr>
        <w:t xml:space="preserve">Deze gesprekken hebben op 12 februari en 27 mei plaatsgevonden. </w:t>
      </w:r>
      <w:r w:rsidRPr="50C002AB">
        <w:rPr>
          <w:rFonts w:eastAsia="Verdana" w:cs="Verdana"/>
        </w:rPr>
        <w:t xml:space="preserve">Het </w:t>
      </w:r>
      <w:r w:rsidRPr="50C002AB" w:rsidR="00E53D65">
        <w:rPr>
          <w:rFonts w:eastAsia="Verdana" w:cs="Verdana"/>
        </w:rPr>
        <w:t>wa</w:t>
      </w:r>
      <w:r w:rsidR="00E53D65">
        <w:rPr>
          <w:rFonts w:eastAsia="Verdana" w:cs="Verdana"/>
        </w:rPr>
        <w:t>ren</w:t>
      </w:r>
      <w:r w:rsidRPr="50C002AB">
        <w:rPr>
          <w:rFonts w:eastAsia="Verdana" w:cs="Verdana"/>
        </w:rPr>
        <w:t xml:space="preserve"> open en constructie</w:t>
      </w:r>
      <w:r w:rsidR="00E53D65">
        <w:rPr>
          <w:rFonts w:eastAsia="Verdana" w:cs="Verdana"/>
        </w:rPr>
        <w:t>ve</w:t>
      </w:r>
      <w:r w:rsidRPr="50C002AB">
        <w:rPr>
          <w:rFonts w:eastAsia="Verdana" w:cs="Verdana"/>
        </w:rPr>
        <w:t xml:space="preserve"> gesprek</w:t>
      </w:r>
      <w:r w:rsidR="00E53D65">
        <w:rPr>
          <w:rFonts w:eastAsia="Verdana" w:cs="Verdana"/>
        </w:rPr>
        <w:t>ken</w:t>
      </w:r>
      <w:r w:rsidRPr="50C002AB">
        <w:rPr>
          <w:rFonts w:eastAsia="Verdana" w:cs="Verdana"/>
        </w:rPr>
        <w:t xml:space="preserve">, waarin gezamenlijk is nagedacht over mogelijke oplossingen voor de knelpunten die een handels- en houdverbod voor deze dieren kent. Er is een gedeelde wens om ter ondersteuning van het verbod op het fokken met extreem </w:t>
      </w:r>
      <w:r w:rsidRPr="50C002AB" w:rsidR="716DD71D">
        <w:rPr>
          <w:rFonts w:eastAsia="Verdana" w:cs="Verdana"/>
        </w:rPr>
        <w:t xml:space="preserve">kortsnuitige </w:t>
      </w:r>
      <w:r w:rsidRPr="50C002AB">
        <w:rPr>
          <w:rFonts w:eastAsia="Verdana" w:cs="Verdana"/>
        </w:rPr>
        <w:t xml:space="preserve">dieren, ook de handel nader te reguleren. Ik blijf met deze partijen in gesprek en beschouw </w:t>
      </w:r>
      <w:r w:rsidRPr="50C002AB" w:rsidR="702C6394">
        <w:rPr>
          <w:rFonts w:eastAsia="Verdana" w:cs="Verdana"/>
        </w:rPr>
        <w:t>dit onderdeel van</w:t>
      </w:r>
      <w:r w:rsidRPr="50C002AB">
        <w:rPr>
          <w:rFonts w:eastAsia="Verdana" w:cs="Verdana"/>
        </w:rPr>
        <w:t xml:space="preserve"> de toezegging daarmee als afgedaan. </w:t>
      </w:r>
    </w:p>
    <w:p w:rsidRPr="00F800B7" w:rsidR="001D0A06" w:rsidP="00963D5B" w:rsidRDefault="001D0A06" w14:paraId="43DC937F" w14:textId="77777777">
      <w:pPr>
        <w:rPr>
          <w:rFonts w:eastAsia="Verdana" w:cs="Verdana"/>
          <w:szCs w:val="18"/>
        </w:rPr>
      </w:pPr>
    </w:p>
    <w:p w:rsidRPr="00F800B7" w:rsidR="001D0A06" w:rsidP="00963D5B" w:rsidRDefault="001D0A06" w14:paraId="4DE43E64" w14:textId="541B702D">
      <w:pPr>
        <w:rPr>
          <w:rFonts w:eastAsia="Verdana" w:cs="Verdana"/>
          <w:szCs w:val="18"/>
        </w:rPr>
      </w:pPr>
      <w:r w:rsidRPr="00F800B7">
        <w:rPr>
          <w:rFonts w:eastAsia="Verdana" w:cs="Verdana"/>
          <w:szCs w:val="18"/>
        </w:rPr>
        <w:t xml:space="preserve">Voor nadere regulering is het noodzakelijk om een goed beeld te hebben van de kenmerken waarvoor een verbod zou moeten gelden. Zoals in de verzamelbrief dierenwelzijn gezelschapsdieren van 13 juli 2023 (Kamerstuk 28 286, nr. 1303) staat uiteengezet kunnen de handhavingscriteria voor het fokken met kortsnuitige honden hier niet voor worden gebruikt. Dat komt onder andere doordat de criteria pas betrouwbaar vastgesteld kunnen worden vanaf 1 jaar oud. Momenteel verken ik de juridische (on)mogelijkheden van de verschillende aangedragen opties en bekijk ik of er een valide kenmerk kan worden gedefinieerd, waar een verbod op kan worden gebaseerd. Zoals eerder geantwoord op een vraag van het lid Kostić tijdens het tweeminutendebat dieren buiten de veehouderij op 5 december 2024 (CD d.d. 23/10), zal ik de Kamer in het najaar van 2025 laten weten of het mogelijk is om een houdverbod voor extreem kortsnuitige honden in te stellen en hoe dat er dan uit zou komen te zien. </w:t>
      </w:r>
    </w:p>
    <w:p w:rsidRPr="00F800B7" w:rsidR="001D0A06" w:rsidP="00963D5B" w:rsidRDefault="001D0A06" w14:paraId="483A66BB" w14:textId="77777777">
      <w:pPr>
        <w:rPr>
          <w:rFonts w:eastAsia="Verdana" w:cs="Verdana"/>
          <w:szCs w:val="18"/>
        </w:rPr>
      </w:pPr>
    </w:p>
    <w:p w:rsidRPr="00F800B7" w:rsidR="001D0A06" w:rsidP="00963D5B" w:rsidRDefault="001D0A06" w14:paraId="0383FD10" w14:textId="77777777">
      <w:pPr>
        <w:rPr>
          <w:rFonts w:eastAsia="Verdana" w:cs="Verdana"/>
          <w:szCs w:val="18"/>
          <w:u w:val="single"/>
        </w:rPr>
      </w:pPr>
      <w:r w:rsidRPr="00F800B7">
        <w:rPr>
          <w:rFonts w:eastAsia="Verdana" w:cs="Verdana"/>
          <w:szCs w:val="18"/>
          <w:u w:val="single"/>
        </w:rPr>
        <w:t>Risico-inventarisatie schadelijke uiterlijke kenmerken</w:t>
      </w:r>
    </w:p>
    <w:p w:rsidRPr="00F800B7" w:rsidR="001D0A06" w:rsidP="00963D5B" w:rsidRDefault="001D0A06" w14:paraId="798FFC37" w14:textId="20EF8147">
      <w:pPr>
        <w:rPr>
          <w:rFonts w:eastAsia="Verdana" w:cs="Verdana"/>
          <w:szCs w:val="18"/>
        </w:rPr>
      </w:pPr>
      <w:r w:rsidRPr="00F800B7">
        <w:rPr>
          <w:rFonts w:eastAsia="Verdana" w:cs="Verdana"/>
          <w:szCs w:val="18"/>
        </w:rPr>
        <w:t>Voor alle bovenstaande maatregelen is het van belang te weten welke schadelijke uiterlijke kenmerken gereguleerd gaan worden. Hiervoor zijn de uitkomsten van de risico-inventarisatie van Bureau Risicobeoordeling en Onderzoek (BuRO) nodig (Kamerstuk 28 286, nr. 1324). Dit rapport verwacht ik na de zomer naar de Tweede Kamer te kunnen sturen.</w:t>
      </w:r>
    </w:p>
    <w:p w:rsidRPr="00F800B7" w:rsidR="001D0A06" w:rsidP="00963D5B" w:rsidRDefault="001D0A06" w14:paraId="23CBCD08" w14:textId="77777777">
      <w:pPr>
        <w:rPr>
          <w:rFonts w:eastAsia="Verdana" w:cs="Verdana"/>
          <w:szCs w:val="18"/>
        </w:rPr>
      </w:pPr>
    </w:p>
    <w:p w:rsidRPr="00F800B7" w:rsidR="001D0A06" w:rsidP="00963D5B" w:rsidRDefault="001D0A06" w14:paraId="5C8579E8" w14:textId="77777777">
      <w:pPr>
        <w:rPr>
          <w:rFonts w:eastAsia="Verdana" w:cs="Verdana"/>
          <w:i/>
          <w:iCs/>
          <w:szCs w:val="18"/>
        </w:rPr>
      </w:pPr>
      <w:r w:rsidRPr="00F800B7">
        <w:rPr>
          <w:rFonts w:eastAsiaTheme="minorEastAsia"/>
          <w:i/>
          <w:iCs/>
          <w:szCs w:val="18"/>
        </w:rPr>
        <w:t xml:space="preserve">Toezegging om contact op te nemen met Stichting Fairdog in verband met eventuele ondersteuning (Kamerstuk 28 286, nr. 1289) </w:t>
      </w:r>
    </w:p>
    <w:p w:rsidRPr="00F800B7" w:rsidR="001D0A06" w:rsidP="00963D5B" w:rsidRDefault="001D0A06" w14:paraId="07A2967F" w14:textId="77777777">
      <w:pPr>
        <w:ind w:left="360"/>
        <w:rPr>
          <w:rFonts w:eastAsia="Verdana" w:cs="Verdana"/>
          <w:szCs w:val="18"/>
        </w:rPr>
      </w:pPr>
      <w:r w:rsidRPr="00F800B7">
        <w:rPr>
          <w:rFonts w:eastAsiaTheme="minorEastAsia"/>
          <w:szCs w:val="18"/>
        </w:rPr>
        <w:t xml:space="preserve"> </w:t>
      </w:r>
    </w:p>
    <w:p w:rsidRPr="00F800B7" w:rsidR="001D0A06" w:rsidP="00963D5B" w:rsidRDefault="001D0A06" w14:paraId="0374381E" w14:textId="77777777">
      <w:pPr>
        <w:rPr>
          <w:rFonts w:eastAsia="Verdana" w:cs="Verdana"/>
          <w:szCs w:val="18"/>
        </w:rPr>
      </w:pPr>
      <w:r w:rsidRPr="00F800B7">
        <w:rPr>
          <w:rFonts w:eastAsia="Verdana" w:cs="Verdana"/>
          <w:szCs w:val="18"/>
        </w:rPr>
        <w:t xml:space="preserve">Tijdens het commissiedebat dierenwelzijn van 26 januari 2023 is toegezegd dat contact zou worden opgenomen met Stichting Fairdog over eventuele ondersteuning van een gezondheidscertificaat voor honden (Kamerstuk 28 286, nr. 1289). Stichting Fairdog is opgericht als een onafhankelijke stichting en is een samenwerking tussen de kynologie (Koninklijke Nederlandse Kennelclub Cynophilia), dierenartsen (Koninklijke Nederlandse Maatschappij voor Diergeneeskunde) en de veterinaire wetenschap (Faculteit Diergeneeskunde, Universiteit Utrecht). De Stichting wil Nederlandse fokkers ondersteunen in verantwoorde fokkerij en consumenten faciliteren bij de aanschaf van een gezonde en sociale hond. </w:t>
      </w:r>
    </w:p>
    <w:p w:rsidRPr="00F800B7" w:rsidR="001D0A06" w:rsidP="00963D5B" w:rsidRDefault="001D0A06" w14:paraId="1C99904C" w14:textId="77777777">
      <w:pPr>
        <w:rPr>
          <w:rFonts w:eastAsia="Verdana" w:cs="Verdana"/>
          <w:szCs w:val="18"/>
        </w:rPr>
      </w:pPr>
    </w:p>
    <w:p w:rsidRPr="00F800B7" w:rsidR="001D0A06" w:rsidP="00963D5B" w:rsidRDefault="001D0A06" w14:paraId="4A416C54" w14:textId="77777777">
      <w:pPr>
        <w:rPr>
          <w:rFonts w:eastAsia="Verdana" w:cs="Verdana"/>
          <w:szCs w:val="18"/>
        </w:rPr>
      </w:pPr>
      <w:r w:rsidRPr="00F800B7">
        <w:rPr>
          <w:rFonts w:eastAsia="Verdana" w:cs="Verdana"/>
          <w:szCs w:val="18"/>
        </w:rPr>
        <w:t xml:space="preserve">Stichting Fairdog geeft kopers met een gezondheidscertificaat de zekerheid dat alle nodige gezondheidscontroles bij de ouderdieren zijn uitgevoerd. Ook is het de bedoeling dat de aangesloten fokkers door Stichting Fairdog gecontroleerd gaan worden op huisvesting en welzijn van de dieren die voor de fok ingezet worden en op de manier waarop de pups gesocialiseerd worden. Hierdoor kan Stichting Fairdog een bijdrage leveren aan een betrouwbaar aanbod van fysiek en mentaal gezonde honden. Dit is in lijn met mijn beleid en heeft mij doen besluiten Stichting Fairdog te ondersteunen door het toekennen van een subsidie. Ik beschouw de toezegging hiermee als afgedaan. </w:t>
      </w:r>
    </w:p>
    <w:p w:rsidRPr="00F800B7" w:rsidR="001D0A06" w:rsidP="00963D5B" w:rsidRDefault="001D0A06" w14:paraId="4AE5BF9C" w14:textId="77777777">
      <w:pPr>
        <w:rPr>
          <w:rFonts w:eastAsia="Verdana" w:cs="Verdana"/>
          <w:b/>
          <w:bCs/>
          <w:szCs w:val="18"/>
        </w:rPr>
      </w:pPr>
    </w:p>
    <w:p w:rsidRPr="00F800B7" w:rsidR="001D0A06" w:rsidP="00963D5B" w:rsidRDefault="001D0A06" w14:paraId="6AF4AF7E" w14:textId="77777777">
      <w:pPr>
        <w:rPr>
          <w:rFonts w:eastAsia="Verdana" w:cs="Verdana"/>
          <w:i/>
          <w:iCs/>
          <w:szCs w:val="18"/>
        </w:rPr>
      </w:pPr>
      <w:r w:rsidRPr="00F800B7">
        <w:rPr>
          <w:rFonts w:eastAsia="Verdana" w:cs="Verdana"/>
          <w:i/>
          <w:iCs/>
          <w:szCs w:val="18"/>
        </w:rPr>
        <w:t xml:space="preserve">Rapport Expertisecentrum Genetica om de leeftijd van pups te bepalen aan de hand van het wisselen van het melkgebit </w:t>
      </w:r>
    </w:p>
    <w:p w:rsidRPr="00F800B7" w:rsidR="001D0A06" w:rsidP="00963D5B" w:rsidRDefault="001D0A06" w14:paraId="3A001F35" w14:textId="77777777">
      <w:pPr>
        <w:rPr>
          <w:rFonts w:eastAsia="Verdana" w:cs="Verdana"/>
          <w:i/>
          <w:iCs/>
          <w:szCs w:val="18"/>
        </w:rPr>
      </w:pPr>
    </w:p>
    <w:p w:rsidRPr="00F800B7" w:rsidR="001D0A06" w:rsidP="00963D5B" w:rsidRDefault="001D0A06" w14:paraId="47FD5D39" w14:textId="77777777">
      <w:pPr>
        <w:rPr>
          <w:rFonts w:eastAsia="Verdana" w:cs="Verdana"/>
          <w:szCs w:val="18"/>
        </w:rPr>
      </w:pPr>
      <w:r w:rsidRPr="00F800B7">
        <w:rPr>
          <w:rFonts w:eastAsia="Verdana" w:cs="Verdana"/>
          <w:szCs w:val="18"/>
        </w:rPr>
        <w:t xml:space="preserve">Het Expertisecentrum Genetica Diergeneeskunde heeft op mijn verzoek onderzocht of de leeftijd van pups kon worden ingeschat op basis van het tandwisselpatroon. Doel van dit onderzoek was om te kunnen komen tot een praktische handhavingstool waarmee de NVWA aan de grens kan controleren of pups niet te jong (&lt; 15 weken) geïmporteerd worden. Dit onderzoek is inmiddels afgerond en is als bijlage bij deze brief gevoegd. </w:t>
      </w:r>
    </w:p>
    <w:p w:rsidRPr="00F800B7" w:rsidR="001D0A06" w:rsidP="00963D5B" w:rsidRDefault="001D0A06" w14:paraId="27A9F16F" w14:textId="77777777">
      <w:pPr>
        <w:rPr>
          <w:szCs w:val="18"/>
        </w:rPr>
      </w:pPr>
    </w:p>
    <w:p w:rsidRPr="00F800B7" w:rsidR="001D0A06" w:rsidP="00963D5B" w:rsidRDefault="001D0A06" w14:paraId="5DEE35A3" w14:textId="77777777">
      <w:pPr>
        <w:rPr>
          <w:rFonts w:eastAsia="Verdana" w:cs="Verdana"/>
          <w:szCs w:val="18"/>
        </w:rPr>
      </w:pPr>
      <w:r w:rsidRPr="00F800B7">
        <w:rPr>
          <w:rFonts w:eastAsia="Verdana" w:cs="Verdana"/>
          <w:szCs w:val="18"/>
        </w:rPr>
        <w:t xml:space="preserve">Helaas bleek uit het onderzoek dat het merendeel van de pups nog niet gestart is met wisselen op de leeftijd van 15 weken. Dit is de leeftijd waarop een pup geïmporteerd mag worden uit een andere lidstaat of land buiten de EU met een laag rabiës risico. Om toch de leeftijd van de pup vast te stellen die nog niet aan het wisselen is, zou de pup gevolgd moeten worden tot het eerste moment van wisselen. Pas dan kan de leeftijd van de pup vastgesteld worden en kan nagegaan worden of deze op 15 weken oud is geïmporteerd. Het is mede vanwege de capaciteit die dit vraagt, voor de NVWA niet haalbaar om dit in de praktijk uit te voeren, waardoor het niet geschikt is als handhavingstool. De NVWA kan wel, wanneer na constatering van een overtreding pups in bewaring zijn genomen, dit rapport gebruiken voor een eventuele melding aan de lidstaat van herkomst, om te onderbouwen dat het dier te jong was. </w:t>
      </w:r>
    </w:p>
    <w:p w:rsidRPr="00F800B7" w:rsidR="001D0A06" w:rsidP="00963D5B" w:rsidRDefault="001D0A06" w14:paraId="5F34E4B2" w14:textId="77777777">
      <w:pPr>
        <w:rPr>
          <w:rFonts w:eastAsia="Verdana" w:cs="Verdana"/>
          <w:i/>
          <w:iCs/>
          <w:szCs w:val="18"/>
        </w:rPr>
      </w:pPr>
    </w:p>
    <w:p w:rsidRPr="00F800B7" w:rsidR="001D0A06" w:rsidP="00963D5B" w:rsidRDefault="001D0A06" w14:paraId="168C9791" w14:textId="77777777">
      <w:pPr>
        <w:rPr>
          <w:rFonts w:eastAsia="Verdana" w:cs="Verdana"/>
          <w:i/>
          <w:iCs/>
          <w:szCs w:val="18"/>
        </w:rPr>
      </w:pPr>
      <w:r w:rsidRPr="00F800B7">
        <w:rPr>
          <w:rFonts w:eastAsia="Verdana" w:cs="Verdana"/>
          <w:szCs w:val="18"/>
        </w:rPr>
        <w:t>Het rapport is een waardevolle referentiedatabase voor leeftijdsbepaling door dierenartsen. Ik zal het rapport bij dierenartsen onder de aandacht brengen.</w:t>
      </w:r>
    </w:p>
    <w:p w:rsidRPr="00F800B7" w:rsidR="001D0A06" w:rsidP="00963D5B" w:rsidRDefault="001D0A06" w14:paraId="0A83206C" w14:textId="77777777">
      <w:pPr>
        <w:pStyle w:val="Geenafstand"/>
        <w:spacing w:line="240" w:lineRule="atLeast"/>
        <w:rPr>
          <w:rFonts w:ascii="Verdana" w:hAnsi="Verdana" w:eastAsia="Verdana" w:cs="Verdana"/>
          <w:i/>
          <w:iCs/>
          <w:sz w:val="18"/>
          <w:szCs w:val="18"/>
        </w:rPr>
      </w:pPr>
    </w:p>
    <w:p w:rsidRPr="00F800B7" w:rsidR="001D0A06" w:rsidP="00963D5B" w:rsidRDefault="001D0A06" w14:paraId="2A9F57FD" w14:textId="1B1B89D3">
      <w:pPr>
        <w:pStyle w:val="Geenafstand"/>
        <w:spacing w:line="240" w:lineRule="atLeast"/>
        <w:rPr>
          <w:rFonts w:ascii="Verdana" w:hAnsi="Verdana" w:eastAsia="Verdana" w:cs="Verdana"/>
          <w:i/>
          <w:iCs/>
          <w:sz w:val="18"/>
          <w:szCs w:val="18"/>
        </w:rPr>
      </w:pPr>
      <w:r w:rsidRPr="00F800B7">
        <w:rPr>
          <w:rFonts w:ascii="Verdana" w:hAnsi="Verdana" w:eastAsia="Verdana" w:cs="Verdana"/>
          <w:i/>
          <w:iCs/>
          <w:sz w:val="18"/>
          <w:szCs w:val="18"/>
        </w:rPr>
        <w:t xml:space="preserve">Stand van zaken aanpak bijtincidenten </w:t>
      </w:r>
    </w:p>
    <w:p w:rsidRPr="00F800B7" w:rsidR="001D0A06" w:rsidP="00963D5B" w:rsidRDefault="001D0A06" w14:paraId="3DFF553C" w14:textId="77777777">
      <w:pPr>
        <w:pStyle w:val="Geenafstand"/>
        <w:spacing w:line="240" w:lineRule="atLeast"/>
        <w:rPr>
          <w:rFonts w:ascii="Verdana" w:hAnsi="Verdana" w:eastAsia="Verdana" w:cs="Verdana"/>
          <w:i/>
          <w:iCs/>
          <w:sz w:val="18"/>
          <w:szCs w:val="18"/>
        </w:rPr>
      </w:pPr>
    </w:p>
    <w:p w:rsidRPr="00F800B7" w:rsidR="001D0A06" w:rsidP="00963D5B" w:rsidRDefault="001D0A06" w14:paraId="0775ADDA" w14:textId="358527D8">
      <w:pPr>
        <w:rPr>
          <w:szCs w:val="18"/>
        </w:rPr>
      </w:pPr>
      <w:r w:rsidRPr="00F800B7">
        <w:rPr>
          <w:szCs w:val="18"/>
        </w:rPr>
        <w:t>De motie Kostić (Kamerstuk 28 286, nr. 1363) verzoekt mij om, naast het landelijk meldpunt bijtincidenten en een verplicht afstammingsbewijs voor honden met bepaalde kenmerken, ook prioriteit te geven aan een landelijk geldende aanlijn- en muilkorfplicht voor honden die gevaarlijk gedrag vertonen en aan de cursusverplichting voor alle hondeneigenaren. Zoals aangegeven in mijn reactie van 16 januari jl. (Kamerstuk 28 286, nr. 1377) informeer ik de Kamer hiermee, waar mogelijk, over het nieuwe tijdpad.</w:t>
      </w:r>
    </w:p>
    <w:p w:rsidRPr="00F800B7" w:rsidR="001D0A06" w:rsidP="00963D5B" w:rsidRDefault="001D0A06" w14:paraId="79CB4EEE" w14:textId="77777777">
      <w:pPr>
        <w:rPr>
          <w:szCs w:val="18"/>
        </w:rPr>
      </w:pPr>
    </w:p>
    <w:p w:rsidR="001D0A06" w:rsidP="00963D5B" w:rsidRDefault="5E1532EA" w14:paraId="6983F50C" w14:textId="04960157">
      <w:pPr>
        <w:rPr>
          <w:rFonts w:eastAsia="Aptos" w:cs="Aptos"/>
        </w:rPr>
      </w:pPr>
      <w:bookmarkStart w:name="_Hlk201823099" w:id="2"/>
      <w:r>
        <w:t>Om aan de wens van de Kamer tegemoet te komen, heb ik besloten om parallel ook te starten met de nadere uitwerking van de landelijk geldende aanlijn- en muilkorfplicht. Deze maatregel vraagt om wijziging van de Wet dieren</w:t>
      </w:r>
      <w:r w:rsidR="731CE241">
        <w:t xml:space="preserve">. </w:t>
      </w:r>
      <w:r w:rsidR="6C089300">
        <w:t>Voor</w:t>
      </w:r>
      <w:r w:rsidR="17A5243F">
        <w:t xml:space="preserve">dat </w:t>
      </w:r>
      <w:r w:rsidR="5FFEA74C">
        <w:t xml:space="preserve">behandeling in de </w:t>
      </w:r>
      <w:r w:rsidR="4C99A09D">
        <w:t>S</w:t>
      </w:r>
      <w:r w:rsidR="5FFEA74C">
        <w:t>tate</w:t>
      </w:r>
      <w:r w:rsidR="0DD959B4">
        <w:t>n</w:t>
      </w:r>
      <w:r w:rsidR="347F907D">
        <w:t>-G</w:t>
      </w:r>
      <w:r w:rsidR="5FFEA74C">
        <w:t xml:space="preserve">eneraal kan plaatsvinden zal </w:t>
      </w:r>
      <w:r w:rsidR="6C089300">
        <w:t>een proces worden doorlopen van afstemming, consultatie, toetsing</w:t>
      </w:r>
      <w:r w:rsidR="6AD9ECB6">
        <w:t xml:space="preserve"> en advisering</w:t>
      </w:r>
      <w:r w:rsidR="5FFEA74C">
        <w:t>. Hiervoor wordt</w:t>
      </w:r>
      <w:r w:rsidR="0AD72032">
        <w:t xml:space="preserve"> </w:t>
      </w:r>
      <w:r w:rsidR="4B7F7AB6">
        <w:t xml:space="preserve">een doorlooptijd van </w:t>
      </w:r>
      <w:r w:rsidR="6C089300">
        <w:t>twee jaar gerekend.</w:t>
      </w:r>
      <w:r w:rsidR="24BB205B">
        <w:t xml:space="preserve"> </w:t>
      </w:r>
      <w:r w:rsidR="0A4C9CE7">
        <w:t xml:space="preserve">Ik verwacht deze wetswijziging in 2026 ter internetconsultatie voor te kunnen leggen. </w:t>
      </w:r>
      <w:r w:rsidR="009544B0">
        <w:t xml:space="preserve">Ik werk </w:t>
      </w:r>
      <w:r w:rsidR="009B1D35">
        <w:t xml:space="preserve">op dit moment </w:t>
      </w:r>
      <w:r w:rsidR="009544B0">
        <w:t xml:space="preserve">aan een infrastructuur voor meldingen om </w:t>
      </w:r>
      <w:r w:rsidR="009B1D35">
        <w:t xml:space="preserve">daarmee </w:t>
      </w:r>
      <w:r w:rsidR="00D53AA8">
        <w:t xml:space="preserve">een beter beeld van bijtincidenten </w:t>
      </w:r>
      <w:r w:rsidR="009544B0">
        <w:t xml:space="preserve">te krijgen. </w:t>
      </w:r>
      <w:r w:rsidR="1EA67FD6">
        <w:t>D</w:t>
      </w:r>
      <w:r w:rsidRPr="00F513A9" w:rsidR="680FED57">
        <w:rPr>
          <w:rFonts w:eastAsia="Aptos" w:cs="Aptos"/>
        </w:rPr>
        <w:t xml:space="preserve">e uitwerking van het verplichte afstammingsbewijs </w:t>
      </w:r>
      <w:r w:rsidRPr="00F513A9" w:rsidR="59004ED2">
        <w:rPr>
          <w:rFonts w:eastAsia="Aptos" w:cs="Aptos"/>
        </w:rPr>
        <w:t xml:space="preserve">vraagt stevige gesprekken met stakeholders, en mogelijk is er extra onderzoek nodig. Ik verwacht </w:t>
      </w:r>
      <w:r w:rsidRPr="00F513A9" w:rsidR="680FED57">
        <w:rPr>
          <w:rFonts w:eastAsia="Aptos" w:cs="Aptos"/>
        </w:rPr>
        <w:t xml:space="preserve">in 2028 </w:t>
      </w:r>
      <w:r w:rsidRPr="00F513A9" w:rsidR="23FF1DC7">
        <w:rPr>
          <w:rFonts w:eastAsia="Aptos" w:cs="Aptos"/>
        </w:rPr>
        <w:t xml:space="preserve">de verplichting </w:t>
      </w:r>
      <w:r w:rsidRPr="00F513A9" w:rsidR="680FED57">
        <w:rPr>
          <w:rFonts w:eastAsia="Aptos" w:cs="Aptos"/>
        </w:rPr>
        <w:t xml:space="preserve">in te kunnen voeren via een AMvB. </w:t>
      </w:r>
    </w:p>
    <w:bookmarkEnd w:id="2"/>
    <w:p w:rsidRPr="00F513A9" w:rsidR="00061014" w:rsidP="00963D5B" w:rsidRDefault="00061014" w14:paraId="24008AC1" w14:textId="77777777">
      <w:pPr>
        <w:rPr>
          <w:rFonts w:eastAsia="Aptos" w:cs="Aptos"/>
          <w:szCs w:val="18"/>
        </w:rPr>
      </w:pPr>
    </w:p>
    <w:p w:rsidRPr="00F800B7" w:rsidR="001D0A06" w:rsidP="00963D5B" w:rsidRDefault="5E1532EA" w14:paraId="489B2982" w14:textId="49625056">
      <w:r>
        <w:t>Gezien de omvang van het maatregelenpakket en beperkte capaciteit ontkom ik er op dit moment niet aan om de nadere uitwerking van de verplichte cursus op een later moment voort te zetten. Voor dit traject verwacht ik een doorlooptijd van circa drie jaar. Ik zal de Kamer op de hoogte houden van verdere ontwikkelingen.</w:t>
      </w:r>
    </w:p>
    <w:p w:rsidRPr="00F800B7" w:rsidR="001D0A06" w:rsidP="00963D5B" w:rsidRDefault="001D0A06" w14:paraId="3E28F394" w14:textId="77777777">
      <w:pPr>
        <w:rPr>
          <w:szCs w:val="18"/>
        </w:rPr>
      </w:pPr>
    </w:p>
    <w:p w:rsidR="005543DD" w:rsidP="00963D5B" w:rsidRDefault="001D0A06" w14:paraId="155099D7" w14:textId="5F35AE55">
      <w:pPr>
        <w:rPr>
          <w:szCs w:val="18"/>
        </w:rPr>
      </w:pPr>
      <w:r w:rsidRPr="00F800B7">
        <w:rPr>
          <w:szCs w:val="18"/>
        </w:rPr>
        <w:t>Graag kom ik in deze brief ook terug op de vraag die het lid Bromet mij stelde tijdens het commissiedebat dieren buiten de veehouderij, van 23 oktober jl. (Kamerstuk 28 286, nr. 1357), of een verplicht afstammingsbewijs alleen voor rashonden of ook voor niet-rashonden zal gaan gelden. Het antwoord is dat deze maatregel zich niet beperkt tot rashonden, maar zal gaan gelden voor alle honden met nader te bepalen kenmerken die relateren aan de waarschijnlijkheid dat een beet ernstig is (e.g. bouw van de kaak, of bijtkracht), én aan de waarschijnlijkheid dat de hond zal bijten (e.g. temperament). Deze honden kunnen op verantwoorde, gecontroleerde wijze gehouden blijven worden door een afstammingsbewijs</w:t>
      </w:r>
      <w:r w:rsidRPr="00F800B7">
        <w:rPr>
          <w:szCs w:val="18"/>
          <w:vertAlign w:val="superscript"/>
        </w:rPr>
        <w:footnoteReference w:id="3"/>
      </w:r>
      <w:r w:rsidRPr="00F800B7">
        <w:rPr>
          <w:szCs w:val="18"/>
        </w:rPr>
        <w:t xml:space="preserve"> te verplichten, en daaraan voorwaarden te koppelen. Daarbij kan gedacht worden aan voorwaarden als geschiktheid van de ouderdieren en goede socialisatie.</w:t>
      </w:r>
    </w:p>
    <w:p w:rsidRPr="00F800B7" w:rsidR="00F800B7" w:rsidP="00963D5B" w:rsidRDefault="00F800B7" w14:paraId="0446F71D" w14:textId="77777777">
      <w:pPr>
        <w:rPr>
          <w:szCs w:val="18"/>
        </w:rPr>
      </w:pPr>
    </w:p>
    <w:p w:rsidR="005543DD" w:rsidP="00963D5B" w:rsidRDefault="005543DD" w14:paraId="72BF5610" w14:textId="0350E72E">
      <w:pPr>
        <w:pStyle w:val="Normaalweb"/>
        <w:spacing w:before="0" w:beforeAutospacing="0" w:after="0" w:afterAutospacing="0" w:line="240" w:lineRule="atLeast"/>
        <w:rPr>
          <w:rFonts w:ascii="Verdana" w:hAnsi="Verdana"/>
          <w:sz w:val="18"/>
          <w:szCs w:val="18"/>
        </w:rPr>
      </w:pPr>
      <w:bookmarkStart w:name="_Hlk198054654" w:id="3"/>
      <w:r w:rsidRPr="00F800B7">
        <w:rPr>
          <w:rFonts w:ascii="Verdana" w:hAnsi="Verdana"/>
          <w:sz w:val="18"/>
          <w:szCs w:val="18"/>
        </w:rPr>
        <w:t xml:space="preserve">Ten slotte kan ik melden dat de online cursus voor toezichthouders en handhavers, die in opdracht van mijn ambtsvoorganger is ontwikkeld, nu online beschikbaar is (Kamerstuk 28 286, nr. 1003). In deze e-cursus leren </w:t>
      </w:r>
      <w:r w:rsidRPr="00F800B7" w:rsidR="000E1085">
        <w:rPr>
          <w:rFonts w:ascii="Verdana" w:hAnsi="Verdana"/>
          <w:sz w:val="18"/>
          <w:szCs w:val="18"/>
        </w:rPr>
        <w:t xml:space="preserve">gemeentelijke </w:t>
      </w:r>
      <w:r w:rsidRPr="00F800B7">
        <w:rPr>
          <w:rFonts w:ascii="Verdana" w:hAnsi="Verdana"/>
          <w:sz w:val="18"/>
          <w:szCs w:val="18"/>
        </w:rPr>
        <w:t>handhavers en toezichthouders onder andere hoe zij (gevaarlijk) gedrag van honden kunnen beoordelen en hoe zij adequaat kunnen handelen bij, of ter voorkoming van, een bijtincident. Ik zal de e-cursus bij gemeenten</w:t>
      </w:r>
      <w:r w:rsidRPr="00F800B7" w:rsidR="000E1085">
        <w:rPr>
          <w:rFonts w:ascii="Verdana" w:hAnsi="Verdana"/>
          <w:sz w:val="18"/>
          <w:szCs w:val="18"/>
        </w:rPr>
        <w:t>, en andere handhavende instanties die te maken kunnen krijgen met agressieve honden,</w:t>
      </w:r>
      <w:r w:rsidRPr="00F800B7">
        <w:rPr>
          <w:rFonts w:ascii="Verdana" w:hAnsi="Verdana"/>
          <w:sz w:val="18"/>
          <w:szCs w:val="18"/>
        </w:rPr>
        <w:t xml:space="preserve"> onder de aandacht brengen. </w:t>
      </w:r>
      <w:bookmarkEnd w:id="3"/>
    </w:p>
    <w:p w:rsidRPr="00F800B7" w:rsidR="00565D8C" w:rsidP="00963D5B" w:rsidRDefault="00565D8C" w14:paraId="29BE58AA" w14:textId="77777777">
      <w:pPr>
        <w:pStyle w:val="Normaalweb"/>
        <w:spacing w:before="0" w:beforeAutospacing="0" w:after="0" w:afterAutospacing="0" w:line="240" w:lineRule="atLeast"/>
        <w:rPr>
          <w:szCs w:val="18"/>
        </w:rPr>
      </w:pPr>
    </w:p>
    <w:p w:rsidR="0004075F" w:rsidP="00963D5B" w:rsidRDefault="0004075F" w14:paraId="5D8C6A97" w14:textId="77777777"/>
    <w:p w:rsidR="000D3B4A" w:rsidP="00963D5B" w:rsidRDefault="000D3B4A" w14:paraId="5C7BB3AF" w14:textId="77777777"/>
    <w:p w:rsidRPr="00F800B7" w:rsidR="000D3B4A" w:rsidP="00963D5B" w:rsidRDefault="000D3B4A" w14:paraId="6423F0EB" w14:textId="77777777"/>
    <w:p w:rsidRPr="00F800B7" w:rsidR="0004075F" w:rsidP="00963D5B" w:rsidRDefault="0004075F" w14:paraId="226F7BD9" w14:textId="77777777"/>
    <w:p w:rsidRPr="00F800B7" w:rsidR="00C90702" w:rsidP="00963D5B" w:rsidRDefault="004E531B" w14:paraId="511D345D" w14:textId="53A2AA63">
      <w:pPr>
        <w:rPr>
          <w:szCs w:val="18"/>
        </w:rPr>
      </w:pPr>
      <w:r w:rsidRPr="00F800B7">
        <w:t>Jean Rummenie</w:t>
      </w:r>
    </w:p>
    <w:p w:rsidRPr="00F800B7" w:rsidR="00426BC7" w:rsidP="00963D5B" w:rsidRDefault="004E531B" w14:paraId="686EB544" w14:textId="77777777">
      <w:pPr>
        <w:rPr>
          <w:rFonts w:cs="Arial"/>
          <w:szCs w:val="18"/>
        </w:rPr>
      </w:pPr>
      <w:r w:rsidRPr="00F800B7">
        <w:rPr>
          <w:rFonts w:cs="Arial"/>
          <w:szCs w:val="18"/>
        </w:rPr>
        <w:t xml:space="preserve">Staatssecretaris van </w:t>
      </w:r>
      <w:r w:rsidRPr="00F800B7" w:rsidR="000A4D70">
        <w:rPr>
          <w:rFonts w:cs="Arial"/>
          <w:szCs w:val="18"/>
        </w:rPr>
        <w:t>Landbouw, Visserij, Voedselzekerheid en Natuur</w:t>
      </w:r>
    </w:p>
    <w:sectPr w:rsidRPr="00F800B7" w:rsidR="00426BC7"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EEEE" w14:textId="77777777" w:rsidR="00783CDA" w:rsidRDefault="00783CDA">
      <w:r>
        <w:separator/>
      </w:r>
    </w:p>
    <w:p w14:paraId="1A1809F6" w14:textId="77777777" w:rsidR="00783CDA" w:rsidRDefault="00783CDA"/>
  </w:endnote>
  <w:endnote w:type="continuationSeparator" w:id="0">
    <w:p w14:paraId="4E625F7B" w14:textId="77777777" w:rsidR="00783CDA" w:rsidRDefault="00783CDA">
      <w:r>
        <w:continuationSeparator/>
      </w:r>
    </w:p>
    <w:p w14:paraId="2EF5C17C" w14:textId="77777777" w:rsidR="00783CDA" w:rsidRDefault="00783CDA"/>
  </w:endnote>
  <w:endnote w:type="continuationNotice" w:id="1">
    <w:p w14:paraId="6A31D9BC" w14:textId="77777777" w:rsidR="00783CDA" w:rsidRDefault="00783C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7C28" w14:textId="77777777" w:rsidR="001164D2" w:rsidRDefault="001164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86799" w14:textId="2EF4355A"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F234F" w14:paraId="64AD2F1F" w14:textId="77777777" w:rsidTr="00CA6A25">
      <w:trPr>
        <w:trHeight w:hRule="exact" w:val="240"/>
      </w:trPr>
      <w:tc>
        <w:tcPr>
          <w:tcW w:w="7601" w:type="dxa"/>
          <w:shd w:val="clear" w:color="auto" w:fill="auto"/>
        </w:tcPr>
        <w:p w14:paraId="1EDB5916" w14:textId="77777777" w:rsidR="00527BD4" w:rsidRDefault="00527BD4" w:rsidP="003F1F6B">
          <w:pPr>
            <w:pStyle w:val="Huisstijl-Rubricering"/>
          </w:pPr>
        </w:p>
      </w:tc>
      <w:tc>
        <w:tcPr>
          <w:tcW w:w="2156" w:type="dxa"/>
        </w:tcPr>
        <w:p w14:paraId="5FF5683F" w14:textId="39F7A638" w:rsidR="00527BD4" w:rsidRPr="00645414" w:rsidRDefault="004E531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1164D2">
              <w:t>9</w:t>
            </w:r>
          </w:fldSimple>
        </w:p>
      </w:tc>
    </w:tr>
  </w:tbl>
  <w:p w14:paraId="62F5AA3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F234F" w14:paraId="27E240DC" w14:textId="77777777" w:rsidTr="00CA6A25">
      <w:trPr>
        <w:trHeight w:hRule="exact" w:val="240"/>
      </w:trPr>
      <w:tc>
        <w:tcPr>
          <w:tcW w:w="7601" w:type="dxa"/>
          <w:shd w:val="clear" w:color="auto" w:fill="auto"/>
        </w:tcPr>
        <w:p w14:paraId="45460CBE" w14:textId="175C6687" w:rsidR="00527BD4" w:rsidRDefault="00527BD4" w:rsidP="008C356D">
          <w:pPr>
            <w:pStyle w:val="Huisstijl-Rubricering"/>
          </w:pPr>
        </w:p>
      </w:tc>
      <w:tc>
        <w:tcPr>
          <w:tcW w:w="2170" w:type="dxa"/>
        </w:tcPr>
        <w:p w14:paraId="2B639F47" w14:textId="55EB94D2" w:rsidR="00527BD4" w:rsidRPr="00ED539E" w:rsidRDefault="004E531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SECTIONPAGES   \* MERGEFORMAT">
            <w:r w:rsidR="001164D2">
              <w:t>9</w:t>
            </w:r>
          </w:fldSimple>
        </w:p>
      </w:tc>
    </w:tr>
  </w:tbl>
  <w:p w14:paraId="2DDEF823" w14:textId="77777777" w:rsidR="00527BD4" w:rsidRPr="00BC3B53" w:rsidRDefault="00527BD4" w:rsidP="008C356D">
    <w:pPr>
      <w:pStyle w:val="Voettekst"/>
      <w:spacing w:line="240" w:lineRule="auto"/>
      <w:rPr>
        <w:sz w:val="2"/>
        <w:szCs w:val="2"/>
      </w:rPr>
    </w:pPr>
  </w:p>
  <w:p w14:paraId="5DE223B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36FA3" w14:textId="77777777" w:rsidR="00783CDA" w:rsidRDefault="00783CDA">
      <w:r>
        <w:separator/>
      </w:r>
    </w:p>
    <w:p w14:paraId="66FE8A2B" w14:textId="77777777" w:rsidR="00783CDA" w:rsidRDefault="00783CDA"/>
  </w:footnote>
  <w:footnote w:type="continuationSeparator" w:id="0">
    <w:p w14:paraId="0F9A270C" w14:textId="77777777" w:rsidR="00783CDA" w:rsidRDefault="00783CDA">
      <w:r>
        <w:continuationSeparator/>
      </w:r>
    </w:p>
    <w:p w14:paraId="27D8C2E4" w14:textId="77777777" w:rsidR="00783CDA" w:rsidRDefault="00783CDA"/>
  </w:footnote>
  <w:footnote w:type="continuationNotice" w:id="1">
    <w:p w14:paraId="7F0773CC" w14:textId="77777777" w:rsidR="00783CDA" w:rsidRDefault="00783CDA">
      <w:pPr>
        <w:spacing w:line="240" w:lineRule="auto"/>
      </w:pPr>
    </w:p>
  </w:footnote>
  <w:footnote w:id="2">
    <w:p w14:paraId="72439512" w14:textId="77777777" w:rsidR="00CB1160" w:rsidRPr="00963D5B" w:rsidRDefault="00CB1160" w:rsidP="00CB1160">
      <w:pPr>
        <w:pStyle w:val="Voetnoottekst"/>
        <w:rPr>
          <w:szCs w:val="13"/>
        </w:rPr>
      </w:pPr>
      <w:r w:rsidRPr="00963D5B">
        <w:rPr>
          <w:rStyle w:val="Voetnootmarkering"/>
          <w:szCs w:val="13"/>
        </w:rPr>
        <w:footnoteRef/>
      </w:r>
      <w:r w:rsidRPr="00963D5B">
        <w:rPr>
          <w:szCs w:val="13"/>
        </w:rPr>
        <w:t xml:space="preserve"> Het gaat om de waargenomen impulsaankopen, dus hoe mensen dat zelf interpreteren. Hieruit komt naar voren dat mensen de mate waarin ze nog twijfelen bij de aanschaf en de tijd die ze nemen bij de beslissing/voorbereiding meenemen in hun beoordeling of het een impulsaankoop was. </w:t>
      </w:r>
    </w:p>
  </w:footnote>
  <w:footnote w:id="3">
    <w:p w14:paraId="6B251195" w14:textId="77777777" w:rsidR="001D0A06" w:rsidRPr="00963D5B" w:rsidRDefault="001D0A06" w:rsidP="001D0A06">
      <w:pPr>
        <w:pStyle w:val="Geenafstand"/>
        <w:rPr>
          <w:sz w:val="13"/>
          <w:szCs w:val="13"/>
        </w:rPr>
      </w:pPr>
      <w:r w:rsidRPr="00963D5B">
        <w:rPr>
          <w:rStyle w:val="Voetnootmarkering"/>
          <w:sz w:val="13"/>
          <w:szCs w:val="13"/>
        </w:rPr>
        <w:footnoteRef/>
      </w:r>
      <w:r w:rsidRPr="00963D5B">
        <w:rPr>
          <w:sz w:val="13"/>
          <w:szCs w:val="13"/>
        </w:rPr>
        <w:t xml:space="preserve"> </w:t>
      </w:r>
      <w:r w:rsidRPr="00963D5B">
        <w:rPr>
          <w:rFonts w:ascii="Verdana" w:hAnsi="Verdana"/>
          <w:sz w:val="13"/>
          <w:szCs w:val="13"/>
        </w:rPr>
        <w:t xml:space="preserve">In eerdere brieven is in plaats van ‘afstammingsbewijs’ de term ‘stamboom’ gebruikt. Een afstammingsbewijs is breder dan een stamboom en kan door verschillende partijen worden afgegeven.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82AC" w14:textId="77777777" w:rsidR="001164D2" w:rsidRDefault="001164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F234F" w14:paraId="46DEC92F" w14:textId="77777777" w:rsidTr="00A50CF6">
      <w:tc>
        <w:tcPr>
          <w:tcW w:w="2156" w:type="dxa"/>
          <w:shd w:val="clear" w:color="auto" w:fill="auto"/>
        </w:tcPr>
        <w:p w14:paraId="4BFD136B" w14:textId="77777777" w:rsidR="00527BD4" w:rsidRPr="005819CE" w:rsidRDefault="004E531B" w:rsidP="00A50CF6">
          <w:pPr>
            <w:pStyle w:val="Huisstijl-Adres"/>
          </w:pPr>
          <w:r>
            <w:rPr>
              <w:b/>
            </w:rPr>
            <w:t>Directoraat-generaal Agro</w:t>
          </w:r>
        </w:p>
      </w:tc>
    </w:tr>
    <w:tr w:rsidR="00EF234F" w14:paraId="7E896589" w14:textId="77777777" w:rsidTr="00A50CF6">
      <w:trPr>
        <w:trHeight w:hRule="exact" w:val="200"/>
      </w:trPr>
      <w:tc>
        <w:tcPr>
          <w:tcW w:w="2156" w:type="dxa"/>
          <w:shd w:val="clear" w:color="auto" w:fill="auto"/>
        </w:tcPr>
        <w:p w14:paraId="6BD8FDB1" w14:textId="77777777" w:rsidR="00527BD4" w:rsidRPr="005819CE" w:rsidRDefault="00527BD4" w:rsidP="00A50CF6"/>
      </w:tc>
    </w:tr>
    <w:tr w:rsidR="00EF234F" w14:paraId="0657441C" w14:textId="77777777" w:rsidTr="00502512">
      <w:trPr>
        <w:trHeight w:hRule="exact" w:val="774"/>
      </w:trPr>
      <w:tc>
        <w:tcPr>
          <w:tcW w:w="2156" w:type="dxa"/>
          <w:shd w:val="clear" w:color="auto" w:fill="auto"/>
        </w:tcPr>
        <w:p w14:paraId="78092AE2" w14:textId="77777777" w:rsidR="00527BD4" w:rsidRDefault="00527BD4" w:rsidP="003A5290">
          <w:pPr>
            <w:pStyle w:val="Huisstijl-Kopje"/>
          </w:pPr>
        </w:p>
        <w:p w14:paraId="12BF1285" w14:textId="5B6F4868" w:rsidR="00502512" w:rsidRPr="00502512" w:rsidRDefault="004E531B" w:rsidP="00963D5B">
          <w:pPr>
            <w:pStyle w:val="Huisstijl-Kopje"/>
            <w:rPr>
              <w:b w:val="0"/>
            </w:rPr>
          </w:pPr>
          <w:r>
            <w:rPr>
              <w:b w:val="0"/>
            </w:rPr>
            <w:t>DGA-DAD</w:t>
          </w:r>
          <w:r w:rsidRPr="00502512">
            <w:rPr>
              <w:b w:val="0"/>
            </w:rPr>
            <w:t xml:space="preserve"> / </w:t>
          </w:r>
          <w:r w:rsidR="00963D5B" w:rsidRPr="00963D5B">
            <w:rPr>
              <w:b w:val="0"/>
            </w:rPr>
            <w:t>99056352</w:t>
          </w:r>
        </w:p>
        <w:p w14:paraId="473639E1" w14:textId="77777777" w:rsidR="00527BD4" w:rsidRPr="005819CE" w:rsidRDefault="00527BD4" w:rsidP="00361A56">
          <w:pPr>
            <w:pStyle w:val="Huisstijl-Kopje"/>
          </w:pPr>
        </w:p>
      </w:tc>
    </w:tr>
  </w:tbl>
  <w:p w14:paraId="5CDC91B4" w14:textId="77777777" w:rsidR="00527BD4" w:rsidRPr="00740712" w:rsidRDefault="00527BD4" w:rsidP="004F44C2"/>
  <w:p w14:paraId="14CE94B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F234F" w14:paraId="4A4B76F3" w14:textId="77777777" w:rsidTr="00751A6A">
      <w:trPr>
        <w:trHeight w:val="2636"/>
      </w:trPr>
      <w:tc>
        <w:tcPr>
          <w:tcW w:w="737" w:type="dxa"/>
          <w:shd w:val="clear" w:color="auto" w:fill="auto"/>
        </w:tcPr>
        <w:p w14:paraId="0D78A61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884766" w14:textId="77777777" w:rsidR="003B2E54" w:rsidRDefault="004E531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C019035" wp14:editId="2306169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F27F0BE" w14:textId="77777777" w:rsidR="00527BD4" w:rsidRDefault="00527BD4" w:rsidP="00651CEE">
          <w:pPr>
            <w:framePr w:w="6340" w:h="2750" w:hRule="exact" w:hSpace="180" w:wrap="around" w:vAnchor="page" w:hAnchor="text" w:x="3873" w:y="-140"/>
            <w:spacing w:line="240" w:lineRule="auto"/>
          </w:pPr>
        </w:p>
      </w:tc>
    </w:tr>
  </w:tbl>
  <w:p w14:paraId="4C1F1E85" w14:textId="77777777" w:rsidR="00527BD4" w:rsidRDefault="00527BD4" w:rsidP="00D0609E">
    <w:pPr>
      <w:framePr w:w="6340" w:h="2750" w:hRule="exact" w:hSpace="180" w:wrap="around" w:vAnchor="page" w:hAnchor="text" w:x="3873" w:y="-140"/>
    </w:pPr>
  </w:p>
  <w:p w14:paraId="60E2B0C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F234F" w:rsidRPr="0004075F" w14:paraId="4670C057" w14:textId="77777777" w:rsidTr="00A50CF6">
      <w:tc>
        <w:tcPr>
          <w:tcW w:w="2160" w:type="dxa"/>
          <w:shd w:val="clear" w:color="auto" w:fill="auto"/>
        </w:tcPr>
        <w:p w14:paraId="73A4A1AD" w14:textId="77777777" w:rsidR="005C07D1" w:rsidRDefault="004E531B" w:rsidP="00A50CF6">
          <w:pPr>
            <w:pStyle w:val="Huisstijl-Adres"/>
          </w:pPr>
          <w:r>
            <w:rPr>
              <w:b/>
            </w:rPr>
            <w:t>Directoraat-generaal Agro</w:t>
          </w:r>
          <w:r w:rsidR="00527BD4" w:rsidRPr="005819CE">
            <w:rPr>
              <w:b/>
            </w:rPr>
            <w:br/>
          </w:r>
          <w:r>
            <w:t>Directie Dierlijke Agroketens en Dierenwelzijn</w:t>
          </w:r>
        </w:p>
        <w:p w14:paraId="0DDB4C75" w14:textId="77777777" w:rsidR="00527BD4" w:rsidRPr="009000E4" w:rsidRDefault="004E531B" w:rsidP="00A72979">
          <w:pPr>
            <w:pStyle w:val="Huisstijl-Adres"/>
          </w:pPr>
          <w:r>
            <w:rPr>
              <w:b/>
            </w:rPr>
            <w:t>Bezoekadres</w:t>
          </w:r>
          <w:r>
            <w:rPr>
              <w:b/>
            </w:rPr>
            <w:br/>
          </w:r>
          <w:r>
            <w:t>Bezuidenhoutseweg 73</w:t>
          </w:r>
          <w:r w:rsidRPr="005819CE">
            <w:br/>
          </w:r>
          <w:r>
            <w:t>2594 AC Den Haag</w:t>
          </w:r>
        </w:p>
        <w:p w14:paraId="3110D97B" w14:textId="77777777" w:rsidR="00EF495B" w:rsidRDefault="004E531B" w:rsidP="0098788A">
          <w:pPr>
            <w:pStyle w:val="Huisstijl-Adres"/>
          </w:pPr>
          <w:r>
            <w:rPr>
              <w:b/>
            </w:rPr>
            <w:t>Postadres</w:t>
          </w:r>
          <w:r>
            <w:rPr>
              <w:b/>
            </w:rPr>
            <w:br/>
          </w:r>
          <w:r>
            <w:t>Postbus 20401</w:t>
          </w:r>
          <w:r w:rsidRPr="005819CE">
            <w:br/>
            <w:t>2500 E</w:t>
          </w:r>
          <w:r>
            <w:t>K</w:t>
          </w:r>
          <w:r w:rsidRPr="005819CE">
            <w:t xml:space="preserve"> Den Haag</w:t>
          </w:r>
        </w:p>
        <w:p w14:paraId="6E740744" w14:textId="77777777" w:rsidR="00556BEE" w:rsidRPr="005B3814" w:rsidRDefault="004E531B" w:rsidP="0098788A">
          <w:pPr>
            <w:pStyle w:val="Huisstijl-Adres"/>
          </w:pPr>
          <w:r>
            <w:rPr>
              <w:b/>
            </w:rPr>
            <w:t>Overheidsidentificatienr</w:t>
          </w:r>
          <w:r>
            <w:rPr>
              <w:b/>
            </w:rPr>
            <w:br/>
          </w:r>
          <w:r w:rsidR="00BA129E">
            <w:rPr>
              <w:rFonts w:cs="Agrofont"/>
              <w:iCs/>
            </w:rPr>
            <w:t>00000001858272854000</w:t>
          </w:r>
        </w:p>
        <w:p w14:paraId="7F6E52F0" w14:textId="6643AF69" w:rsidR="00527BD4" w:rsidRPr="00A72979" w:rsidRDefault="004E531B" w:rsidP="00A72979">
          <w:pPr>
            <w:pStyle w:val="Huisstijl-Adres"/>
            <w:rPr>
              <w:lang w:val="fr-FR"/>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EF234F" w:rsidRPr="0004075F" w14:paraId="18E84DCB" w14:textId="77777777" w:rsidTr="00A50CF6">
      <w:trPr>
        <w:trHeight w:hRule="exact" w:val="200"/>
      </w:trPr>
      <w:tc>
        <w:tcPr>
          <w:tcW w:w="2160" w:type="dxa"/>
          <w:shd w:val="clear" w:color="auto" w:fill="auto"/>
        </w:tcPr>
        <w:p w14:paraId="6E8FACE2" w14:textId="77777777" w:rsidR="00527BD4" w:rsidRPr="00A72979" w:rsidRDefault="00527BD4" w:rsidP="00A50CF6">
          <w:pPr>
            <w:rPr>
              <w:lang w:val="fr-FR"/>
            </w:rPr>
          </w:pPr>
        </w:p>
      </w:tc>
    </w:tr>
    <w:tr w:rsidR="00EF234F" w14:paraId="46A3D9A6" w14:textId="77777777" w:rsidTr="00A50CF6">
      <w:tc>
        <w:tcPr>
          <w:tcW w:w="2160" w:type="dxa"/>
          <w:shd w:val="clear" w:color="auto" w:fill="auto"/>
        </w:tcPr>
        <w:p w14:paraId="22FD299B" w14:textId="77777777" w:rsidR="000C0163" w:rsidRPr="005819CE" w:rsidRDefault="004E531B" w:rsidP="000C0163">
          <w:pPr>
            <w:pStyle w:val="Huisstijl-Kopje"/>
          </w:pPr>
          <w:r>
            <w:t>Ons kenmerk</w:t>
          </w:r>
        </w:p>
        <w:p w14:paraId="48C59D43" w14:textId="4278B99D" w:rsidR="00527BD4" w:rsidRPr="005819CE" w:rsidRDefault="004E531B" w:rsidP="00963D5B">
          <w:pPr>
            <w:pStyle w:val="Huisstijl-Gegeven"/>
          </w:pPr>
          <w:r>
            <w:t>DGA-DAD</w:t>
          </w:r>
          <w:r w:rsidR="00926AE2">
            <w:t xml:space="preserve"> / </w:t>
          </w:r>
          <w:r w:rsidR="00963D5B">
            <w:t>99056352</w:t>
          </w:r>
        </w:p>
        <w:p w14:paraId="031731D8" w14:textId="77777777" w:rsidR="00527BD4" w:rsidRPr="005819CE" w:rsidRDefault="004E531B" w:rsidP="00A50CF6">
          <w:pPr>
            <w:pStyle w:val="Huisstijl-Kopje"/>
          </w:pPr>
          <w:r>
            <w:t>Bijlage(n)</w:t>
          </w:r>
        </w:p>
        <w:p w14:paraId="2BDFE012" w14:textId="0E108C80" w:rsidR="00527BD4" w:rsidRPr="005819CE" w:rsidRDefault="00AB6442" w:rsidP="00A50CF6">
          <w:pPr>
            <w:pStyle w:val="Huisstijl-Gegeven"/>
          </w:pPr>
          <w:r>
            <w:t>1</w:t>
          </w:r>
        </w:p>
      </w:tc>
    </w:tr>
  </w:tbl>
  <w:p w14:paraId="16E18E3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EF234F" w14:paraId="2DEA4B3D" w14:textId="77777777" w:rsidTr="001B667E">
      <w:trPr>
        <w:trHeight w:val="400"/>
      </w:trPr>
      <w:tc>
        <w:tcPr>
          <w:tcW w:w="7371" w:type="dxa"/>
          <w:gridSpan w:val="2"/>
          <w:shd w:val="clear" w:color="auto" w:fill="auto"/>
        </w:tcPr>
        <w:p w14:paraId="661AD1AA" w14:textId="77777777" w:rsidR="00527BD4" w:rsidRPr="00BC3B53" w:rsidRDefault="004E531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EF234F" w14:paraId="2EA7F67A" w14:textId="77777777" w:rsidTr="001B667E">
      <w:tc>
        <w:tcPr>
          <w:tcW w:w="7371" w:type="dxa"/>
          <w:gridSpan w:val="2"/>
          <w:shd w:val="clear" w:color="auto" w:fill="auto"/>
        </w:tcPr>
        <w:p w14:paraId="10552CE5" w14:textId="77777777" w:rsidR="00527BD4" w:rsidRPr="00983E8F" w:rsidRDefault="00527BD4" w:rsidP="00A50CF6">
          <w:pPr>
            <w:pStyle w:val="Huisstijl-Rubricering"/>
          </w:pPr>
        </w:p>
      </w:tc>
    </w:tr>
    <w:tr w:rsidR="00EF234F" w14:paraId="468F05EE" w14:textId="77777777" w:rsidTr="001B667E">
      <w:trPr>
        <w:trHeight w:hRule="exact" w:val="2440"/>
      </w:trPr>
      <w:tc>
        <w:tcPr>
          <w:tcW w:w="7371" w:type="dxa"/>
          <w:gridSpan w:val="2"/>
          <w:shd w:val="clear" w:color="auto" w:fill="auto"/>
        </w:tcPr>
        <w:p w14:paraId="7CA78361" w14:textId="77777777" w:rsidR="00527BD4" w:rsidRDefault="004E531B" w:rsidP="00A50CF6">
          <w:pPr>
            <w:pStyle w:val="Huisstijl-NAW"/>
          </w:pPr>
          <w:r>
            <w:t xml:space="preserve">De Voorzitter van de Tweede Kamer </w:t>
          </w:r>
        </w:p>
        <w:p w14:paraId="41681101" w14:textId="77777777" w:rsidR="00D87195" w:rsidRDefault="004E531B" w:rsidP="00D87195">
          <w:pPr>
            <w:pStyle w:val="Huisstijl-NAW"/>
          </w:pPr>
          <w:r>
            <w:t>der Staten-Generaal</w:t>
          </w:r>
        </w:p>
        <w:p w14:paraId="50613B70" w14:textId="77777777" w:rsidR="005C769E" w:rsidRDefault="004E531B" w:rsidP="005C769E">
          <w:pPr>
            <w:rPr>
              <w:szCs w:val="18"/>
            </w:rPr>
          </w:pPr>
          <w:r>
            <w:rPr>
              <w:szCs w:val="18"/>
            </w:rPr>
            <w:t>Prinses Irenestraat 6</w:t>
          </w:r>
        </w:p>
        <w:p w14:paraId="3D321CFE" w14:textId="77777777" w:rsidR="005C769E" w:rsidRDefault="004E531B" w:rsidP="005C769E">
          <w:pPr>
            <w:pStyle w:val="Huisstijl-NAW"/>
          </w:pPr>
          <w:r>
            <w:t>2595 BD  DEN HAAG</w:t>
          </w:r>
        </w:p>
      </w:tc>
    </w:tr>
    <w:tr w:rsidR="00EF234F" w14:paraId="64B9FA42" w14:textId="77777777" w:rsidTr="001B667E">
      <w:trPr>
        <w:trHeight w:hRule="exact" w:val="400"/>
      </w:trPr>
      <w:tc>
        <w:tcPr>
          <w:tcW w:w="7371" w:type="dxa"/>
          <w:gridSpan w:val="2"/>
          <w:shd w:val="clear" w:color="auto" w:fill="auto"/>
        </w:tcPr>
        <w:p w14:paraId="77E3442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F234F" w14:paraId="00C4AFF5" w14:textId="77777777" w:rsidTr="001B667E">
      <w:trPr>
        <w:trHeight w:val="240"/>
      </w:trPr>
      <w:tc>
        <w:tcPr>
          <w:tcW w:w="709" w:type="dxa"/>
          <w:shd w:val="clear" w:color="auto" w:fill="auto"/>
        </w:tcPr>
        <w:p w14:paraId="4DC2A672" w14:textId="77777777" w:rsidR="00527BD4" w:rsidRPr="00C21A01" w:rsidRDefault="004E531B" w:rsidP="00A50CF6">
          <w:pPr>
            <w:rPr>
              <w:szCs w:val="18"/>
            </w:rPr>
          </w:pPr>
          <w:r>
            <w:rPr>
              <w:szCs w:val="18"/>
            </w:rPr>
            <w:t>Datum</w:t>
          </w:r>
        </w:p>
      </w:tc>
      <w:tc>
        <w:tcPr>
          <w:tcW w:w="6662" w:type="dxa"/>
          <w:shd w:val="clear" w:color="auto" w:fill="auto"/>
        </w:tcPr>
        <w:p w14:paraId="3F782F8B" w14:textId="2A4D458C" w:rsidR="00527BD4" w:rsidRPr="007709EF" w:rsidRDefault="000D3B4A" w:rsidP="00A50CF6">
          <w:r>
            <w:t>3 juli 2025</w:t>
          </w:r>
        </w:p>
      </w:tc>
    </w:tr>
    <w:tr w:rsidR="00EF234F" w14:paraId="75C98EBD" w14:textId="77777777" w:rsidTr="001B667E">
      <w:trPr>
        <w:trHeight w:val="240"/>
      </w:trPr>
      <w:tc>
        <w:tcPr>
          <w:tcW w:w="709" w:type="dxa"/>
          <w:shd w:val="clear" w:color="auto" w:fill="auto"/>
        </w:tcPr>
        <w:p w14:paraId="149EEFEC" w14:textId="77777777" w:rsidR="00527BD4" w:rsidRPr="00C21A01" w:rsidRDefault="004E531B" w:rsidP="00A50CF6">
          <w:pPr>
            <w:rPr>
              <w:szCs w:val="18"/>
            </w:rPr>
          </w:pPr>
          <w:r>
            <w:rPr>
              <w:szCs w:val="18"/>
            </w:rPr>
            <w:t>Betreft</w:t>
          </w:r>
        </w:p>
      </w:tc>
      <w:tc>
        <w:tcPr>
          <w:tcW w:w="6662" w:type="dxa"/>
          <w:shd w:val="clear" w:color="auto" w:fill="auto"/>
        </w:tcPr>
        <w:p w14:paraId="3066E0C4" w14:textId="185B9801" w:rsidR="00527BD4" w:rsidRPr="007709EF" w:rsidRDefault="004E531B" w:rsidP="00A50CF6">
          <w:r>
            <w:t>Verzamelbrief</w:t>
          </w:r>
          <w:r w:rsidR="00ED1C45">
            <w:t xml:space="preserve"> welzijn </w:t>
          </w:r>
          <w:r>
            <w:t>dieren buiten de veehouderij</w:t>
          </w:r>
          <w:r w:rsidR="00ED1C45">
            <w:t xml:space="preserve"> - Algemeen</w:t>
          </w:r>
        </w:p>
      </w:tc>
    </w:tr>
  </w:tbl>
  <w:p w14:paraId="5075CE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BB4516"/>
    <w:multiLevelType w:val="hybridMultilevel"/>
    <w:tmpl w:val="3C54C87C"/>
    <w:lvl w:ilvl="0" w:tplc="C6F42BFA">
      <w:start w:val="1"/>
      <w:numFmt w:val="bullet"/>
      <w:lvlText w:val=""/>
      <w:lvlJc w:val="left"/>
      <w:pPr>
        <w:ind w:left="1020" w:hanging="360"/>
      </w:pPr>
      <w:rPr>
        <w:rFonts w:ascii="Symbol" w:hAnsi="Symbol"/>
      </w:rPr>
    </w:lvl>
    <w:lvl w:ilvl="1" w:tplc="8996B5A8">
      <w:start w:val="1"/>
      <w:numFmt w:val="bullet"/>
      <w:lvlText w:val=""/>
      <w:lvlJc w:val="left"/>
      <w:pPr>
        <w:ind w:left="1020" w:hanging="360"/>
      </w:pPr>
      <w:rPr>
        <w:rFonts w:ascii="Symbol" w:hAnsi="Symbol"/>
      </w:rPr>
    </w:lvl>
    <w:lvl w:ilvl="2" w:tplc="853A7304">
      <w:start w:val="1"/>
      <w:numFmt w:val="bullet"/>
      <w:lvlText w:val=""/>
      <w:lvlJc w:val="left"/>
      <w:pPr>
        <w:ind w:left="1020" w:hanging="360"/>
      </w:pPr>
      <w:rPr>
        <w:rFonts w:ascii="Symbol" w:hAnsi="Symbol"/>
      </w:rPr>
    </w:lvl>
    <w:lvl w:ilvl="3" w:tplc="CFA6B366">
      <w:start w:val="1"/>
      <w:numFmt w:val="bullet"/>
      <w:lvlText w:val=""/>
      <w:lvlJc w:val="left"/>
      <w:pPr>
        <w:ind w:left="1020" w:hanging="360"/>
      </w:pPr>
      <w:rPr>
        <w:rFonts w:ascii="Symbol" w:hAnsi="Symbol"/>
      </w:rPr>
    </w:lvl>
    <w:lvl w:ilvl="4" w:tplc="FB80FE96">
      <w:start w:val="1"/>
      <w:numFmt w:val="bullet"/>
      <w:lvlText w:val=""/>
      <w:lvlJc w:val="left"/>
      <w:pPr>
        <w:ind w:left="1020" w:hanging="360"/>
      </w:pPr>
      <w:rPr>
        <w:rFonts w:ascii="Symbol" w:hAnsi="Symbol"/>
      </w:rPr>
    </w:lvl>
    <w:lvl w:ilvl="5" w:tplc="60925324">
      <w:start w:val="1"/>
      <w:numFmt w:val="bullet"/>
      <w:lvlText w:val=""/>
      <w:lvlJc w:val="left"/>
      <w:pPr>
        <w:ind w:left="1020" w:hanging="360"/>
      </w:pPr>
      <w:rPr>
        <w:rFonts w:ascii="Symbol" w:hAnsi="Symbol"/>
      </w:rPr>
    </w:lvl>
    <w:lvl w:ilvl="6" w:tplc="F558F822">
      <w:start w:val="1"/>
      <w:numFmt w:val="bullet"/>
      <w:lvlText w:val=""/>
      <w:lvlJc w:val="left"/>
      <w:pPr>
        <w:ind w:left="1020" w:hanging="360"/>
      </w:pPr>
      <w:rPr>
        <w:rFonts w:ascii="Symbol" w:hAnsi="Symbol"/>
      </w:rPr>
    </w:lvl>
    <w:lvl w:ilvl="7" w:tplc="C1124286">
      <w:start w:val="1"/>
      <w:numFmt w:val="bullet"/>
      <w:lvlText w:val=""/>
      <w:lvlJc w:val="left"/>
      <w:pPr>
        <w:ind w:left="1020" w:hanging="360"/>
      </w:pPr>
      <w:rPr>
        <w:rFonts w:ascii="Symbol" w:hAnsi="Symbol"/>
      </w:rPr>
    </w:lvl>
    <w:lvl w:ilvl="8" w:tplc="654C8066">
      <w:start w:val="1"/>
      <w:numFmt w:val="bullet"/>
      <w:lvlText w:val=""/>
      <w:lvlJc w:val="left"/>
      <w:pPr>
        <w:ind w:left="1020" w:hanging="360"/>
      </w:pPr>
      <w:rPr>
        <w:rFonts w:ascii="Symbol" w:hAnsi="Symbol"/>
      </w:rPr>
    </w:lvl>
  </w:abstractNum>
  <w:abstractNum w:abstractNumId="10" w15:restartNumberingAfterBreak="0">
    <w:nsid w:val="02681034"/>
    <w:multiLevelType w:val="hybridMultilevel"/>
    <w:tmpl w:val="A7E8EB9A"/>
    <w:lvl w:ilvl="0" w:tplc="0344C7A2">
      <w:start w:val="1"/>
      <w:numFmt w:val="bullet"/>
      <w:lvlText w:val=""/>
      <w:lvlJc w:val="left"/>
      <w:pPr>
        <w:ind w:left="1020" w:hanging="360"/>
      </w:pPr>
      <w:rPr>
        <w:rFonts w:ascii="Symbol" w:hAnsi="Symbol"/>
      </w:rPr>
    </w:lvl>
    <w:lvl w:ilvl="1" w:tplc="0DA4B3BA">
      <w:start w:val="1"/>
      <w:numFmt w:val="bullet"/>
      <w:lvlText w:val=""/>
      <w:lvlJc w:val="left"/>
      <w:pPr>
        <w:ind w:left="1020" w:hanging="360"/>
      </w:pPr>
      <w:rPr>
        <w:rFonts w:ascii="Symbol" w:hAnsi="Symbol"/>
      </w:rPr>
    </w:lvl>
    <w:lvl w:ilvl="2" w:tplc="93A817D0">
      <w:start w:val="1"/>
      <w:numFmt w:val="bullet"/>
      <w:lvlText w:val=""/>
      <w:lvlJc w:val="left"/>
      <w:pPr>
        <w:ind w:left="1020" w:hanging="360"/>
      </w:pPr>
      <w:rPr>
        <w:rFonts w:ascii="Symbol" w:hAnsi="Symbol"/>
      </w:rPr>
    </w:lvl>
    <w:lvl w:ilvl="3" w:tplc="060ECB14">
      <w:start w:val="1"/>
      <w:numFmt w:val="bullet"/>
      <w:lvlText w:val=""/>
      <w:lvlJc w:val="left"/>
      <w:pPr>
        <w:ind w:left="1020" w:hanging="360"/>
      </w:pPr>
      <w:rPr>
        <w:rFonts w:ascii="Symbol" w:hAnsi="Symbol"/>
      </w:rPr>
    </w:lvl>
    <w:lvl w:ilvl="4" w:tplc="6FEC363E">
      <w:start w:val="1"/>
      <w:numFmt w:val="bullet"/>
      <w:lvlText w:val=""/>
      <w:lvlJc w:val="left"/>
      <w:pPr>
        <w:ind w:left="1020" w:hanging="360"/>
      </w:pPr>
      <w:rPr>
        <w:rFonts w:ascii="Symbol" w:hAnsi="Symbol"/>
      </w:rPr>
    </w:lvl>
    <w:lvl w:ilvl="5" w:tplc="5C081F0A">
      <w:start w:val="1"/>
      <w:numFmt w:val="bullet"/>
      <w:lvlText w:val=""/>
      <w:lvlJc w:val="left"/>
      <w:pPr>
        <w:ind w:left="1020" w:hanging="360"/>
      </w:pPr>
      <w:rPr>
        <w:rFonts w:ascii="Symbol" w:hAnsi="Symbol"/>
      </w:rPr>
    </w:lvl>
    <w:lvl w:ilvl="6" w:tplc="45648528">
      <w:start w:val="1"/>
      <w:numFmt w:val="bullet"/>
      <w:lvlText w:val=""/>
      <w:lvlJc w:val="left"/>
      <w:pPr>
        <w:ind w:left="1020" w:hanging="360"/>
      </w:pPr>
      <w:rPr>
        <w:rFonts w:ascii="Symbol" w:hAnsi="Symbol"/>
      </w:rPr>
    </w:lvl>
    <w:lvl w:ilvl="7" w:tplc="C27A7A7E">
      <w:start w:val="1"/>
      <w:numFmt w:val="bullet"/>
      <w:lvlText w:val=""/>
      <w:lvlJc w:val="left"/>
      <w:pPr>
        <w:ind w:left="1020" w:hanging="360"/>
      </w:pPr>
      <w:rPr>
        <w:rFonts w:ascii="Symbol" w:hAnsi="Symbol"/>
      </w:rPr>
    </w:lvl>
    <w:lvl w:ilvl="8" w:tplc="9106FA14">
      <w:start w:val="1"/>
      <w:numFmt w:val="bullet"/>
      <w:lvlText w:val=""/>
      <w:lvlJc w:val="left"/>
      <w:pPr>
        <w:ind w:left="1020" w:hanging="360"/>
      </w:pPr>
      <w:rPr>
        <w:rFonts w:ascii="Symbol" w:hAnsi="Symbol"/>
      </w:rPr>
    </w:lvl>
  </w:abstractNum>
  <w:abstractNum w:abstractNumId="11" w15:restartNumberingAfterBreak="0">
    <w:nsid w:val="045E3B3E"/>
    <w:multiLevelType w:val="hybridMultilevel"/>
    <w:tmpl w:val="F93E43D6"/>
    <w:lvl w:ilvl="0" w:tplc="CAE8CA4A">
      <w:start w:val="1"/>
      <w:numFmt w:val="bullet"/>
      <w:lvlText w:val=""/>
      <w:lvlJc w:val="left"/>
      <w:pPr>
        <w:ind w:left="1020" w:hanging="360"/>
      </w:pPr>
      <w:rPr>
        <w:rFonts w:ascii="Symbol" w:hAnsi="Symbol"/>
      </w:rPr>
    </w:lvl>
    <w:lvl w:ilvl="1" w:tplc="374A9DDC">
      <w:start w:val="1"/>
      <w:numFmt w:val="bullet"/>
      <w:lvlText w:val=""/>
      <w:lvlJc w:val="left"/>
      <w:pPr>
        <w:ind w:left="1020" w:hanging="360"/>
      </w:pPr>
      <w:rPr>
        <w:rFonts w:ascii="Symbol" w:hAnsi="Symbol"/>
      </w:rPr>
    </w:lvl>
    <w:lvl w:ilvl="2" w:tplc="9634C858">
      <w:start w:val="1"/>
      <w:numFmt w:val="bullet"/>
      <w:lvlText w:val=""/>
      <w:lvlJc w:val="left"/>
      <w:pPr>
        <w:ind w:left="1020" w:hanging="360"/>
      </w:pPr>
      <w:rPr>
        <w:rFonts w:ascii="Symbol" w:hAnsi="Symbol"/>
      </w:rPr>
    </w:lvl>
    <w:lvl w:ilvl="3" w:tplc="5404A3AA">
      <w:start w:val="1"/>
      <w:numFmt w:val="bullet"/>
      <w:lvlText w:val=""/>
      <w:lvlJc w:val="left"/>
      <w:pPr>
        <w:ind w:left="1020" w:hanging="360"/>
      </w:pPr>
      <w:rPr>
        <w:rFonts w:ascii="Symbol" w:hAnsi="Symbol"/>
      </w:rPr>
    </w:lvl>
    <w:lvl w:ilvl="4" w:tplc="57FCD4DC">
      <w:start w:val="1"/>
      <w:numFmt w:val="bullet"/>
      <w:lvlText w:val=""/>
      <w:lvlJc w:val="left"/>
      <w:pPr>
        <w:ind w:left="1020" w:hanging="360"/>
      </w:pPr>
      <w:rPr>
        <w:rFonts w:ascii="Symbol" w:hAnsi="Symbol"/>
      </w:rPr>
    </w:lvl>
    <w:lvl w:ilvl="5" w:tplc="7F36ADC6">
      <w:start w:val="1"/>
      <w:numFmt w:val="bullet"/>
      <w:lvlText w:val=""/>
      <w:lvlJc w:val="left"/>
      <w:pPr>
        <w:ind w:left="1020" w:hanging="360"/>
      </w:pPr>
      <w:rPr>
        <w:rFonts w:ascii="Symbol" w:hAnsi="Symbol"/>
      </w:rPr>
    </w:lvl>
    <w:lvl w:ilvl="6" w:tplc="26DE54EA">
      <w:start w:val="1"/>
      <w:numFmt w:val="bullet"/>
      <w:lvlText w:val=""/>
      <w:lvlJc w:val="left"/>
      <w:pPr>
        <w:ind w:left="1020" w:hanging="360"/>
      </w:pPr>
      <w:rPr>
        <w:rFonts w:ascii="Symbol" w:hAnsi="Symbol"/>
      </w:rPr>
    </w:lvl>
    <w:lvl w:ilvl="7" w:tplc="2550D0F4">
      <w:start w:val="1"/>
      <w:numFmt w:val="bullet"/>
      <w:lvlText w:val=""/>
      <w:lvlJc w:val="left"/>
      <w:pPr>
        <w:ind w:left="1020" w:hanging="360"/>
      </w:pPr>
      <w:rPr>
        <w:rFonts w:ascii="Symbol" w:hAnsi="Symbol"/>
      </w:rPr>
    </w:lvl>
    <w:lvl w:ilvl="8" w:tplc="DE02A0CA">
      <w:start w:val="1"/>
      <w:numFmt w:val="bullet"/>
      <w:lvlText w:val=""/>
      <w:lvlJc w:val="left"/>
      <w:pPr>
        <w:ind w:left="1020" w:hanging="360"/>
      </w:pPr>
      <w:rPr>
        <w:rFonts w:ascii="Symbol" w:hAnsi="Symbol"/>
      </w:r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FC108F1A">
      <w:start w:val="1"/>
      <w:numFmt w:val="bullet"/>
      <w:pStyle w:val="Lijstopsomteken"/>
      <w:lvlText w:val="•"/>
      <w:lvlJc w:val="left"/>
      <w:pPr>
        <w:tabs>
          <w:tab w:val="num" w:pos="227"/>
        </w:tabs>
        <w:ind w:left="227" w:hanging="227"/>
      </w:pPr>
      <w:rPr>
        <w:rFonts w:ascii="Verdana" w:hAnsi="Verdana" w:hint="default"/>
        <w:sz w:val="18"/>
        <w:szCs w:val="18"/>
      </w:rPr>
    </w:lvl>
    <w:lvl w:ilvl="1" w:tplc="43C65372" w:tentative="1">
      <w:start w:val="1"/>
      <w:numFmt w:val="bullet"/>
      <w:lvlText w:val="o"/>
      <w:lvlJc w:val="left"/>
      <w:pPr>
        <w:tabs>
          <w:tab w:val="num" w:pos="1440"/>
        </w:tabs>
        <w:ind w:left="1440" w:hanging="360"/>
      </w:pPr>
      <w:rPr>
        <w:rFonts w:ascii="Courier New" w:hAnsi="Courier New" w:cs="Courier New" w:hint="default"/>
      </w:rPr>
    </w:lvl>
    <w:lvl w:ilvl="2" w:tplc="B0D8E41E" w:tentative="1">
      <w:start w:val="1"/>
      <w:numFmt w:val="bullet"/>
      <w:lvlText w:val=""/>
      <w:lvlJc w:val="left"/>
      <w:pPr>
        <w:tabs>
          <w:tab w:val="num" w:pos="2160"/>
        </w:tabs>
        <w:ind w:left="2160" w:hanging="360"/>
      </w:pPr>
      <w:rPr>
        <w:rFonts w:ascii="Wingdings" w:hAnsi="Wingdings" w:hint="default"/>
      </w:rPr>
    </w:lvl>
    <w:lvl w:ilvl="3" w:tplc="E6CEEC30" w:tentative="1">
      <w:start w:val="1"/>
      <w:numFmt w:val="bullet"/>
      <w:lvlText w:val=""/>
      <w:lvlJc w:val="left"/>
      <w:pPr>
        <w:tabs>
          <w:tab w:val="num" w:pos="2880"/>
        </w:tabs>
        <w:ind w:left="2880" w:hanging="360"/>
      </w:pPr>
      <w:rPr>
        <w:rFonts w:ascii="Symbol" w:hAnsi="Symbol" w:hint="default"/>
      </w:rPr>
    </w:lvl>
    <w:lvl w:ilvl="4" w:tplc="91F86902" w:tentative="1">
      <w:start w:val="1"/>
      <w:numFmt w:val="bullet"/>
      <w:lvlText w:val="o"/>
      <w:lvlJc w:val="left"/>
      <w:pPr>
        <w:tabs>
          <w:tab w:val="num" w:pos="3600"/>
        </w:tabs>
        <w:ind w:left="3600" w:hanging="360"/>
      </w:pPr>
      <w:rPr>
        <w:rFonts w:ascii="Courier New" w:hAnsi="Courier New" w:cs="Courier New" w:hint="default"/>
      </w:rPr>
    </w:lvl>
    <w:lvl w:ilvl="5" w:tplc="FC82C840" w:tentative="1">
      <w:start w:val="1"/>
      <w:numFmt w:val="bullet"/>
      <w:lvlText w:val=""/>
      <w:lvlJc w:val="left"/>
      <w:pPr>
        <w:tabs>
          <w:tab w:val="num" w:pos="4320"/>
        </w:tabs>
        <w:ind w:left="4320" w:hanging="360"/>
      </w:pPr>
      <w:rPr>
        <w:rFonts w:ascii="Wingdings" w:hAnsi="Wingdings" w:hint="default"/>
      </w:rPr>
    </w:lvl>
    <w:lvl w:ilvl="6" w:tplc="C5DC0452" w:tentative="1">
      <w:start w:val="1"/>
      <w:numFmt w:val="bullet"/>
      <w:lvlText w:val=""/>
      <w:lvlJc w:val="left"/>
      <w:pPr>
        <w:tabs>
          <w:tab w:val="num" w:pos="5040"/>
        </w:tabs>
        <w:ind w:left="5040" w:hanging="360"/>
      </w:pPr>
      <w:rPr>
        <w:rFonts w:ascii="Symbol" w:hAnsi="Symbol" w:hint="default"/>
      </w:rPr>
    </w:lvl>
    <w:lvl w:ilvl="7" w:tplc="3AA4F40E" w:tentative="1">
      <w:start w:val="1"/>
      <w:numFmt w:val="bullet"/>
      <w:lvlText w:val="o"/>
      <w:lvlJc w:val="left"/>
      <w:pPr>
        <w:tabs>
          <w:tab w:val="num" w:pos="5760"/>
        </w:tabs>
        <w:ind w:left="5760" w:hanging="360"/>
      </w:pPr>
      <w:rPr>
        <w:rFonts w:ascii="Courier New" w:hAnsi="Courier New" w:cs="Courier New" w:hint="default"/>
      </w:rPr>
    </w:lvl>
    <w:lvl w:ilvl="8" w:tplc="627EE8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8F9A810A">
      <w:start w:val="1"/>
      <w:numFmt w:val="bullet"/>
      <w:pStyle w:val="Lijstopsomteken2"/>
      <w:lvlText w:val="–"/>
      <w:lvlJc w:val="left"/>
      <w:pPr>
        <w:tabs>
          <w:tab w:val="num" w:pos="227"/>
        </w:tabs>
        <w:ind w:left="227" w:firstLine="0"/>
      </w:pPr>
      <w:rPr>
        <w:rFonts w:ascii="Verdana" w:hAnsi="Verdana" w:hint="default"/>
      </w:rPr>
    </w:lvl>
    <w:lvl w:ilvl="1" w:tplc="CC5ED020" w:tentative="1">
      <w:start w:val="1"/>
      <w:numFmt w:val="bullet"/>
      <w:lvlText w:val="o"/>
      <w:lvlJc w:val="left"/>
      <w:pPr>
        <w:tabs>
          <w:tab w:val="num" w:pos="1440"/>
        </w:tabs>
        <w:ind w:left="1440" w:hanging="360"/>
      </w:pPr>
      <w:rPr>
        <w:rFonts w:ascii="Courier New" w:hAnsi="Courier New" w:cs="Courier New" w:hint="default"/>
      </w:rPr>
    </w:lvl>
    <w:lvl w:ilvl="2" w:tplc="E6C6BC0C" w:tentative="1">
      <w:start w:val="1"/>
      <w:numFmt w:val="bullet"/>
      <w:lvlText w:val=""/>
      <w:lvlJc w:val="left"/>
      <w:pPr>
        <w:tabs>
          <w:tab w:val="num" w:pos="2160"/>
        </w:tabs>
        <w:ind w:left="2160" w:hanging="360"/>
      </w:pPr>
      <w:rPr>
        <w:rFonts w:ascii="Wingdings" w:hAnsi="Wingdings" w:hint="default"/>
      </w:rPr>
    </w:lvl>
    <w:lvl w:ilvl="3" w:tplc="98B4AB40" w:tentative="1">
      <w:start w:val="1"/>
      <w:numFmt w:val="bullet"/>
      <w:lvlText w:val=""/>
      <w:lvlJc w:val="left"/>
      <w:pPr>
        <w:tabs>
          <w:tab w:val="num" w:pos="2880"/>
        </w:tabs>
        <w:ind w:left="2880" w:hanging="360"/>
      </w:pPr>
      <w:rPr>
        <w:rFonts w:ascii="Symbol" w:hAnsi="Symbol" w:hint="default"/>
      </w:rPr>
    </w:lvl>
    <w:lvl w:ilvl="4" w:tplc="359E73B0" w:tentative="1">
      <w:start w:val="1"/>
      <w:numFmt w:val="bullet"/>
      <w:lvlText w:val="o"/>
      <w:lvlJc w:val="left"/>
      <w:pPr>
        <w:tabs>
          <w:tab w:val="num" w:pos="3600"/>
        </w:tabs>
        <w:ind w:left="3600" w:hanging="360"/>
      </w:pPr>
      <w:rPr>
        <w:rFonts w:ascii="Courier New" w:hAnsi="Courier New" w:cs="Courier New" w:hint="default"/>
      </w:rPr>
    </w:lvl>
    <w:lvl w:ilvl="5" w:tplc="B8E49784" w:tentative="1">
      <w:start w:val="1"/>
      <w:numFmt w:val="bullet"/>
      <w:lvlText w:val=""/>
      <w:lvlJc w:val="left"/>
      <w:pPr>
        <w:tabs>
          <w:tab w:val="num" w:pos="4320"/>
        </w:tabs>
        <w:ind w:left="4320" w:hanging="360"/>
      </w:pPr>
      <w:rPr>
        <w:rFonts w:ascii="Wingdings" w:hAnsi="Wingdings" w:hint="default"/>
      </w:rPr>
    </w:lvl>
    <w:lvl w:ilvl="6" w:tplc="48EA9CD8" w:tentative="1">
      <w:start w:val="1"/>
      <w:numFmt w:val="bullet"/>
      <w:lvlText w:val=""/>
      <w:lvlJc w:val="left"/>
      <w:pPr>
        <w:tabs>
          <w:tab w:val="num" w:pos="5040"/>
        </w:tabs>
        <w:ind w:left="5040" w:hanging="360"/>
      </w:pPr>
      <w:rPr>
        <w:rFonts w:ascii="Symbol" w:hAnsi="Symbol" w:hint="default"/>
      </w:rPr>
    </w:lvl>
    <w:lvl w:ilvl="7" w:tplc="8FD2D946" w:tentative="1">
      <w:start w:val="1"/>
      <w:numFmt w:val="bullet"/>
      <w:lvlText w:val="o"/>
      <w:lvlJc w:val="left"/>
      <w:pPr>
        <w:tabs>
          <w:tab w:val="num" w:pos="5760"/>
        </w:tabs>
        <w:ind w:left="5760" w:hanging="360"/>
      </w:pPr>
      <w:rPr>
        <w:rFonts w:ascii="Courier New" w:hAnsi="Courier New" w:cs="Courier New" w:hint="default"/>
      </w:rPr>
    </w:lvl>
    <w:lvl w:ilvl="8" w:tplc="CA70E4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0173C"/>
    <w:multiLevelType w:val="hybridMultilevel"/>
    <w:tmpl w:val="2C4846F2"/>
    <w:lvl w:ilvl="0" w:tplc="41C20864">
      <w:start w:val="1"/>
      <w:numFmt w:val="bullet"/>
      <w:lvlText w:val=""/>
      <w:lvlJc w:val="left"/>
      <w:pPr>
        <w:ind w:left="1020" w:hanging="360"/>
      </w:pPr>
      <w:rPr>
        <w:rFonts w:ascii="Symbol" w:hAnsi="Symbol"/>
      </w:rPr>
    </w:lvl>
    <w:lvl w:ilvl="1" w:tplc="5972031A">
      <w:start w:val="1"/>
      <w:numFmt w:val="bullet"/>
      <w:lvlText w:val=""/>
      <w:lvlJc w:val="left"/>
      <w:pPr>
        <w:ind w:left="1020" w:hanging="360"/>
      </w:pPr>
      <w:rPr>
        <w:rFonts w:ascii="Symbol" w:hAnsi="Symbol"/>
      </w:rPr>
    </w:lvl>
    <w:lvl w:ilvl="2" w:tplc="6D60719C">
      <w:start w:val="1"/>
      <w:numFmt w:val="bullet"/>
      <w:lvlText w:val=""/>
      <w:lvlJc w:val="left"/>
      <w:pPr>
        <w:ind w:left="1020" w:hanging="360"/>
      </w:pPr>
      <w:rPr>
        <w:rFonts w:ascii="Symbol" w:hAnsi="Symbol"/>
      </w:rPr>
    </w:lvl>
    <w:lvl w:ilvl="3" w:tplc="11FC527E">
      <w:start w:val="1"/>
      <w:numFmt w:val="bullet"/>
      <w:lvlText w:val=""/>
      <w:lvlJc w:val="left"/>
      <w:pPr>
        <w:ind w:left="1020" w:hanging="360"/>
      </w:pPr>
      <w:rPr>
        <w:rFonts w:ascii="Symbol" w:hAnsi="Symbol"/>
      </w:rPr>
    </w:lvl>
    <w:lvl w:ilvl="4" w:tplc="12A25228">
      <w:start w:val="1"/>
      <w:numFmt w:val="bullet"/>
      <w:lvlText w:val=""/>
      <w:lvlJc w:val="left"/>
      <w:pPr>
        <w:ind w:left="1020" w:hanging="360"/>
      </w:pPr>
      <w:rPr>
        <w:rFonts w:ascii="Symbol" w:hAnsi="Symbol"/>
      </w:rPr>
    </w:lvl>
    <w:lvl w:ilvl="5" w:tplc="1A3277BA">
      <w:start w:val="1"/>
      <w:numFmt w:val="bullet"/>
      <w:lvlText w:val=""/>
      <w:lvlJc w:val="left"/>
      <w:pPr>
        <w:ind w:left="1020" w:hanging="360"/>
      </w:pPr>
      <w:rPr>
        <w:rFonts w:ascii="Symbol" w:hAnsi="Symbol"/>
      </w:rPr>
    </w:lvl>
    <w:lvl w:ilvl="6" w:tplc="7E3AF10C">
      <w:start w:val="1"/>
      <w:numFmt w:val="bullet"/>
      <w:lvlText w:val=""/>
      <w:lvlJc w:val="left"/>
      <w:pPr>
        <w:ind w:left="1020" w:hanging="360"/>
      </w:pPr>
      <w:rPr>
        <w:rFonts w:ascii="Symbol" w:hAnsi="Symbol"/>
      </w:rPr>
    </w:lvl>
    <w:lvl w:ilvl="7" w:tplc="1084E22E">
      <w:start w:val="1"/>
      <w:numFmt w:val="bullet"/>
      <w:lvlText w:val=""/>
      <w:lvlJc w:val="left"/>
      <w:pPr>
        <w:ind w:left="1020" w:hanging="360"/>
      </w:pPr>
      <w:rPr>
        <w:rFonts w:ascii="Symbol" w:hAnsi="Symbol"/>
      </w:rPr>
    </w:lvl>
    <w:lvl w:ilvl="8" w:tplc="86D2B116">
      <w:start w:val="1"/>
      <w:numFmt w:val="bullet"/>
      <w:lvlText w:val=""/>
      <w:lvlJc w:val="left"/>
      <w:pPr>
        <w:ind w:left="1020" w:hanging="360"/>
      </w:pPr>
      <w:rPr>
        <w:rFonts w:ascii="Symbol" w:hAnsi="Symbol"/>
      </w:rPr>
    </w:lvl>
  </w:abstractNum>
  <w:abstractNum w:abstractNumId="17" w15:restartNumberingAfterBreak="0">
    <w:nsid w:val="20DF4276"/>
    <w:multiLevelType w:val="hybridMultilevel"/>
    <w:tmpl w:val="E91C8ED0"/>
    <w:lvl w:ilvl="0" w:tplc="5430292C">
      <w:start w:val="1"/>
      <w:numFmt w:val="bullet"/>
      <w:lvlText w:val=""/>
      <w:lvlJc w:val="left"/>
      <w:pPr>
        <w:ind w:left="1020" w:hanging="360"/>
      </w:pPr>
      <w:rPr>
        <w:rFonts w:ascii="Symbol" w:hAnsi="Symbol"/>
      </w:rPr>
    </w:lvl>
    <w:lvl w:ilvl="1" w:tplc="EDAEB24C">
      <w:start w:val="1"/>
      <w:numFmt w:val="bullet"/>
      <w:lvlText w:val=""/>
      <w:lvlJc w:val="left"/>
      <w:pPr>
        <w:ind w:left="1020" w:hanging="360"/>
      </w:pPr>
      <w:rPr>
        <w:rFonts w:ascii="Symbol" w:hAnsi="Symbol"/>
      </w:rPr>
    </w:lvl>
    <w:lvl w:ilvl="2" w:tplc="97FE62B8">
      <w:start w:val="1"/>
      <w:numFmt w:val="bullet"/>
      <w:lvlText w:val=""/>
      <w:lvlJc w:val="left"/>
      <w:pPr>
        <w:ind w:left="1020" w:hanging="360"/>
      </w:pPr>
      <w:rPr>
        <w:rFonts w:ascii="Symbol" w:hAnsi="Symbol"/>
      </w:rPr>
    </w:lvl>
    <w:lvl w:ilvl="3" w:tplc="B7BE7EEE">
      <w:start w:val="1"/>
      <w:numFmt w:val="bullet"/>
      <w:lvlText w:val=""/>
      <w:lvlJc w:val="left"/>
      <w:pPr>
        <w:ind w:left="1020" w:hanging="360"/>
      </w:pPr>
      <w:rPr>
        <w:rFonts w:ascii="Symbol" w:hAnsi="Symbol"/>
      </w:rPr>
    </w:lvl>
    <w:lvl w:ilvl="4" w:tplc="CD108394">
      <w:start w:val="1"/>
      <w:numFmt w:val="bullet"/>
      <w:lvlText w:val=""/>
      <w:lvlJc w:val="left"/>
      <w:pPr>
        <w:ind w:left="1020" w:hanging="360"/>
      </w:pPr>
      <w:rPr>
        <w:rFonts w:ascii="Symbol" w:hAnsi="Symbol"/>
      </w:rPr>
    </w:lvl>
    <w:lvl w:ilvl="5" w:tplc="41548A88">
      <w:start w:val="1"/>
      <w:numFmt w:val="bullet"/>
      <w:lvlText w:val=""/>
      <w:lvlJc w:val="left"/>
      <w:pPr>
        <w:ind w:left="1020" w:hanging="360"/>
      </w:pPr>
      <w:rPr>
        <w:rFonts w:ascii="Symbol" w:hAnsi="Symbol"/>
      </w:rPr>
    </w:lvl>
    <w:lvl w:ilvl="6" w:tplc="22A8E3CE">
      <w:start w:val="1"/>
      <w:numFmt w:val="bullet"/>
      <w:lvlText w:val=""/>
      <w:lvlJc w:val="left"/>
      <w:pPr>
        <w:ind w:left="1020" w:hanging="360"/>
      </w:pPr>
      <w:rPr>
        <w:rFonts w:ascii="Symbol" w:hAnsi="Symbol"/>
      </w:rPr>
    </w:lvl>
    <w:lvl w:ilvl="7" w:tplc="0486FFDC">
      <w:start w:val="1"/>
      <w:numFmt w:val="bullet"/>
      <w:lvlText w:val=""/>
      <w:lvlJc w:val="left"/>
      <w:pPr>
        <w:ind w:left="1020" w:hanging="360"/>
      </w:pPr>
      <w:rPr>
        <w:rFonts w:ascii="Symbol" w:hAnsi="Symbol"/>
      </w:rPr>
    </w:lvl>
    <w:lvl w:ilvl="8" w:tplc="2A205C14">
      <w:start w:val="1"/>
      <w:numFmt w:val="bullet"/>
      <w:lvlText w:val=""/>
      <w:lvlJc w:val="left"/>
      <w:pPr>
        <w:ind w:left="1020" w:hanging="360"/>
      </w:pPr>
      <w:rPr>
        <w:rFonts w:ascii="Symbol" w:hAnsi="Symbol"/>
      </w:rPr>
    </w:lvl>
  </w:abstractNum>
  <w:abstractNum w:abstractNumId="18" w15:restartNumberingAfterBreak="0">
    <w:nsid w:val="221C37E1"/>
    <w:multiLevelType w:val="hybridMultilevel"/>
    <w:tmpl w:val="FA448C52"/>
    <w:lvl w:ilvl="0" w:tplc="D27A1966">
      <w:start w:val="1"/>
      <w:numFmt w:val="bullet"/>
      <w:lvlText w:val=""/>
      <w:lvlJc w:val="left"/>
      <w:pPr>
        <w:ind w:left="1020" w:hanging="360"/>
      </w:pPr>
      <w:rPr>
        <w:rFonts w:ascii="Symbol" w:hAnsi="Symbol"/>
      </w:rPr>
    </w:lvl>
    <w:lvl w:ilvl="1" w:tplc="B37AD92C">
      <w:start w:val="1"/>
      <w:numFmt w:val="bullet"/>
      <w:lvlText w:val=""/>
      <w:lvlJc w:val="left"/>
      <w:pPr>
        <w:ind w:left="1020" w:hanging="360"/>
      </w:pPr>
      <w:rPr>
        <w:rFonts w:ascii="Symbol" w:hAnsi="Symbol"/>
      </w:rPr>
    </w:lvl>
    <w:lvl w:ilvl="2" w:tplc="135E49AA">
      <w:start w:val="1"/>
      <w:numFmt w:val="bullet"/>
      <w:lvlText w:val=""/>
      <w:lvlJc w:val="left"/>
      <w:pPr>
        <w:ind w:left="1020" w:hanging="360"/>
      </w:pPr>
      <w:rPr>
        <w:rFonts w:ascii="Symbol" w:hAnsi="Symbol"/>
      </w:rPr>
    </w:lvl>
    <w:lvl w:ilvl="3" w:tplc="8990F532">
      <w:start w:val="1"/>
      <w:numFmt w:val="bullet"/>
      <w:lvlText w:val=""/>
      <w:lvlJc w:val="left"/>
      <w:pPr>
        <w:ind w:left="1020" w:hanging="360"/>
      </w:pPr>
      <w:rPr>
        <w:rFonts w:ascii="Symbol" w:hAnsi="Symbol"/>
      </w:rPr>
    </w:lvl>
    <w:lvl w:ilvl="4" w:tplc="11DC825E">
      <w:start w:val="1"/>
      <w:numFmt w:val="bullet"/>
      <w:lvlText w:val=""/>
      <w:lvlJc w:val="left"/>
      <w:pPr>
        <w:ind w:left="1020" w:hanging="360"/>
      </w:pPr>
      <w:rPr>
        <w:rFonts w:ascii="Symbol" w:hAnsi="Symbol"/>
      </w:rPr>
    </w:lvl>
    <w:lvl w:ilvl="5" w:tplc="DB1C715C">
      <w:start w:val="1"/>
      <w:numFmt w:val="bullet"/>
      <w:lvlText w:val=""/>
      <w:lvlJc w:val="left"/>
      <w:pPr>
        <w:ind w:left="1020" w:hanging="360"/>
      </w:pPr>
      <w:rPr>
        <w:rFonts w:ascii="Symbol" w:hAnsi="Symbol"/>
      </w:rPr>
    </w:lvl>
    <w:lvl w:ilvl="6" w:tplc="448C2FAE">
      <w:start w:val="1"/>
      <w:numFmt w:val="bullet"/>
      <w:lvlText w:val=""/>
      <w:lvlJc w:val="left"/>
      <w:pPr>
        <w:ind w:left="1020" w:hanging="360"/>
      </w:pPr>
      <w:rPr>
        <w:rFonts w:ascii="Symbol" w:hAnsi="Symbol"/>
      </w:rPr>
    </w:lvl>
    <w:lvl w:ilvl="7" w:tplc="AE5C9356">
      <w:start w:val="1"/>
      <w:numFmt w:val="bullet"/>
      <w:lvlText w:val=""/>
      <w:lvlJc w:val="left"/>
      <w:pPr>
        <w:ind w:left="1020" w:hanging="360"/>
      </w:pPr>
      <w:rPr>
        <w:rFonts w:ascii="Symbol" w:hAnsi="Symbol"/>
      </w:rPr>
    </w:lvl>
    <w:lvl w:ilvl="8" w:tplc="D4B260A0">
      <w:start w:val="1"/>
      <w:numFmt w:val="bullet"/>
      <w:lvlText w:val=""/>
      <w:lvlJc w:val="left"/>
      <w:pPr>
        <w:ind w:left="1020" w:hanging="360"/>
      </w:pPr>
      <w:rPr>
        <w:rFonts w:ascii="Symbol" w:hAnsi="Symbol"/>
      </w:rPr>
    </w:lvl>
  </w:abstractNum>
  <w:abstractNum w:abstractNumId="19" w15:restartNumberingAfterBreak="0">
    <w:nsid w:val="22A3012C"/>
    <w:multiLevelType w:val="hybridMultilevel"/>
    <w:tmpl w:val="588A0AD6"/>
    <w:lvl w:ilvl="0" w:tplc="159AFD2C">
      <w:start w:val="1"/>
      <w:numFmt w:val="bullet"/>
      <w:lvlText w:val=""/>
      <w:lvlJc w:val="left"/>
      <w:pPr>
        <w:ind w:left="1020" w:hanging="360"/>
      </w:pPr>
      <w:rPr>
        <w:rFonts w:ascii="Symbol" w:hAnsi="Symbol"/>
      </w:rPr>
    </w:lvl>
    <w:lvl w:ilvl="1" w:tplc="27B0F75C">
      <w:start w:val="1"/>
      <w:numFmt w:val="bullet"/>
      <w:lvlText w:val=""/>
      <w:lvlJc w:val="left"/>
      <w:pPr>
        <w:ind w:left="1020" w:hanging="360"/>
      </w:pPr>
      <w:rPr>
        <w:rFonts w:ascii="Symbol" w:hAnsi="Symbol"/>
      </w:rPr>
    </w:lvl>
    <w:lvl w:ilvl="2" w:tplc="287A4354">
      <w:start w:val="1"/>
      <w:numFmt w:val="bullet"/>
      <w:lvlText w:val=""/>
      <w:lvlJc w:val="left"/>
      <w:pPr>
        <w:ind w:left="1020" w:hanging="360"/>
      </w:pPr>
      <w:rPr>
        <w:rFonts w:ascii="Symbol" w:hAnsi="Symbol"/>
      </w:rPr>
    </w:lvl>
    <w:lvl w:ilvl="3" w:tplc="5A1AF606">
      <w:start w:val="1"/>
      <w:numFmt w:val="bullet"/>
      <w:lvlText w:val=""/>
      <w:lvlJc w:val="left"/>
      <w:pPr>
        <w:ind w:left="1020" w:hanging="360"/>
      </w:pPr>
      <w:rPr>
        <w:rFonts w:ascii="Symbol" w:hAnsi="Symbol"/>
      </w:rPr>
    </w:lvl>
    <w:lvl w:ilvl="4" w:tplc="D918E4E2">
      <w:start w:val="1"/>
      <w:numFmt w:val="bullet"/>
      <w:lvlText w:val=""/>
      <w:lvlJc w:val="left"/>
      <w:pPr>
        <w:ind w:left="1020" w:hanging="360"/>
      </w:pPr>
      <w:rPr>
        <w:rFonts w:ascii="Symbol" w:hAnsi="Symbol"/>
      </w:rPr>
    </w:lvl>
    <w:lvl w:ilvl="5" w:tplc="75BE7092">
      <w:start w:val="1"/>
      <w:numFmt w:val="bullet"/>
      <w:lvlText w:val=""/>
      <w:lvlJc w:val="left"/>
      <w:pPr>
        <w:ind w:left="1020" w:hanging="360"/>
      </w:pPr>
      <w:rPr>
        <w:rFonts w:ascii="Symbol" w:hAnsi="Symbol"/>
      </w:rPr>
    </w:lvl>
    <w:lvl w:ilvl="6" w:tplc="2B585B3E">
      <w:start w:val="1"/>
      <w:numFmt w:val="bullet"/>
      <w:lvlText w:val=""/>
      <w:lvlJc w:val="left"/>
      <w:pPr>
        <w:ind w:left="1020" w:hanging="360"/>
      </w:pPr>
      <w:rPr>
        <w:rFonts w:ascii="Symbol" w:hAnsi="Symbol"/>
      </w:rPr>
    </w:lvl>
    <w:lvl w:ilvl="7" w:tplc="EA6821AE">
      <w:start w:val="1"/>
      <w:numFmt w:val="bullet"/>
      <w:lvlText w:val=""/>
      <w:lvlJc w:val="left"/>
      <w:pPr>
        <w:ind w:left="1020" w:hanging="360"/>
      </w:pPr>
      <w:rPr>
        <w:rFonts w:ascii="Symbol" w:hAnsi="Symbol"/>
      </w:rPr>
    </w:lvl>
    <w:lvl w:ilvl="8" w:tplc="6F86D06E">
      <w:start w:val="1"/>
      <w:numFmt w:val="bullet"/>
      <w:lvlText w:val=""/>
      <w:lvlJc w:val="left"/>
      <w:pPr>
        <w:ind w:left="1020" w:hanging="360"/>
      </w:pPr>
      <w:rPr>
        <w:rFonts w:ascii="Symbol" w:hAnsi="Symbol"/>
      </w:rPr>
    </w:lvl>
  </w:abstractNum>
  <w:abstractNum w:abstractNumId="20" w15:restartNumberingAfterBreak="0">
    <w:nsid w:val="23E834BE"/>
    <w:multiLevelType w:val="hybridMultilevel"/>
    <w:tmpl w:val="3818600A"/>
    <w:lvl w:ilvl="0" w:tplc="B3402B5C">
      <w:start w:val="1"/>
      <w:numFmt w:val="bullet"/>
      <w:lvlText w:val=""/>
      <w:lvlJc w:val="left"/>
      <w:pPr>
        <w:ind w:left="1020" w:hanging="360"/>
      </w:pPr>
      <w:rPr>
        <w:rFonts w:ascii="Symbol" w:hAnsi="Symbol"/>
      </w:rPr>
    </w:lvl>
    <w:lvl w:ilvl="1" w:tplc="B902EFFE">
      <w:start w:val="1"/>
      <w:numFmt w:val="bullet"/>
      <w:lvlText w:val=""/>
      <w:lvlJc w:val="left"/>
      <w:pPr>
        <w:ind w:left="1020" w:hanging="360"/>
      </w:pPr>
      <w:rPr>
        <w:rFonts w:ascii="Symbol" w:hAnsi="Symbol"/>
      </w:rPr>
    </w:lvl>
    <w:lvl w:ilvl="2" w:tplc="8A8C8D62">
      <w:start w:val="1"/>
      <w:numFmt w:val="bullet"/>
      <w:lvlText w:val=""/>
      <w:lvlJc w:val="left"/>
      <w:pPr>
        <w:ind w:left="1020" w:hanging="360"/>
      </w:pPr>
      <w:rPr>
        <w:rFonts w:ascii="Symbol" w:hAnsi="Symbol"/>
      </w:rPr>
    </w:lvl>
    <w:lvl w:ilvl="3" w:tplc="94203724">
      <w:start w:val="1"/>
      <w:numFmt w:val="bullet"/>
      <w:lvlText w:val=""/>
      <w:lvlJc w:val="left"/>
      <w:pPr>
        <w:ind w:left="1020" w:hanging="360"/>
      </w:pPr>
      <w:rPr>
        <w:rFonts w:ascii="Symbol" w:hAnsi="Symbol"/>
      </w:rPr>
    </w:lvl>
    <w:lvl w:ilvl="4" w:tplc="BAC4620C">
      <w:start w:val="1"/>
      <w:numFmt w:val="bullet"/>
      <w:lvlText w:val=""/>
      <w:lvlJc w:val="left"/>
      <w:pPr>
        <w:ind w:left="1020" w:hanging="360"/>
      </w:pPr>
      <w:rPr>
        <w:rFonts w:ascii="Symbol" w:hAnsi="Symbol"/>
      </w:rPr>
    </w:lvl>
    <w:lvl w:ilvl="5" w:tplc="0284E2E0">
      <w:start w:val="1"/>
      <w:numFmt w:val="bullet"/>
      <w:lvlText w:val=""/>
      <w:lvlJc w:val="left"/>
      <w:pPr>
        <w:ind w:left="1020" w:hanging="360"/>
      </w:pPr>
      <w:rPr>
        <w:rFonts w:ascii="Symbol" w:hAnsi="Symbol"/>
      </w:rPr>
    </w:lvl>
    <w:lvl w:ilvl="6" w:tplc="5C0C8F14">
      <w:start w:val="1"/>
      <w:numFmt w:val="bullet"/>
      <w:lvlText w:val=""/>
      <w:lvlJc w:val="left"/>
      <w:pPr>
        <w:ind w:left="1020" w:hanging="360"/>
      </w:pPr>
      <w:rPr>
        <w:rFonts w:ascii="Symbol" w:hAnsi="Symbol"/>
      </w:rPr>
    </w:lvl>
    <w:lvl w:ilvl="7" w:tplc="8140EA3E">
      <w:start w:val="1"/>
      <w:numFmt w:val="bullet"/>
      <w:lvlText w:val=""/>
      <w:lvlJc w:val="left"/>
      <w:pPr>
        <w:ind w:left="1020" w:hanging="360"/>
      </w:pPr>
      <w:rPr>
        <w:rFonts w:ascii="Symbol" w:hAnsi="Symbol"/>
      </w:rPr>
    </w:lvl>
    <w:lvl w:ilvl="8" w:tplc="EE2A4460">
      <w:start w:val="1"/>
      <w:numFmt w:val="bullet"/>
      <w:lvlText w:val=""/>
      <w:lvlJc w:val="left"/>
      <w:pPr>
        <w:ind w:left="1020" w:hanging="360"/>
      </w:pPr>
      <w:rPr>
        <w:rFonts w:ascii="Symbol" w:hAnsi="Symbol"/>
      </w:rPr>
    </w:lvl>
  </w:abstractNum>
  <w:abstractNum w:abstractNumId="21" w15:restartNumberingAfterBreak="0">
    <w:nsid w:val="2B951EA3"/>
    <w:multiLevelType w:val="hybridMultilevel"/>
    <w:tmpl w:val="7862E58A"/>
    <w:lvl w:ilvl="0" w:tplc="C53AB4A4">
      <w:numFmt w:val="bullet"/>
      <w:lvlText w:val=""/>
      <w:lvlJc w:val="left"/>
      <w:pPr>
        <w:ind w:left="1068" w:hanging="360"/>
      </w:pPr>
      <w:rPr>
        <w:rFonts w:ascii="Symbol" w:eastAsia="Verdana" w:hAnsi="Symbol" w:cs="Verdana"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2D3A3BE1"/>
    <w:multiLevelType w:val="hybridMultilevel"/>
    <w:tmpl w:val="C30E88DA"/>
    <w:lvl w:ilvl="0" w:tplc="9A5640A8">
      <w:start w:val="1"/>
      <w:numFmt w:val="bullet"/>
      <w:lvlText w:val=""/>
      <w:lvlJc w:val="left"/>
      <w:pPr>
        <w:ind w:left="1020" w:hanging="360"/>
      </w:pPr>
      <w:rPr>
        <w:rFonts w:ascii="Symbol" w:hAnsi="Symbol"/>
      </w:rPr>
    </w:lvl>
    <w:lvl w:ilvl="1" w:tplc="DFAA174A">
      <w:start w:val="1"/>
      <w:numFmt w:val="bullet"/>
      <w:lvlText w:val=""/>
      <w:lvlJc w:val="left"/>
      <w:pPr>
        <w:ind w:left="1020" w:hanging="360"/>
      </w:pPr>
      <w:rPr>
        <w:rFonts w:ascii="Symbol" w:hAnsi="Symbol"/>
      </w:rPr>
    </w:lvl>
    <w:lvl w:ilvl="2" w:tplc="B89E33E0">
      <w:start w:val="1"/>
      <w:numFmt w:val="bullet"/>
      <w:lvlText w:val=""/>
      <w:lvlJc w:val="left"/>
      <w:pPr>
        <w:ind w:left="1020" w:hanging="360"/>
      </w:pPr>
      <w:rPr>
        <w:rFonts w:ascii="Symbol" w:hAnsi="Symbol"/>
      </w:rPr>
    </w:lvl>
    <w:lvl w:ilvl="3" w:tplc="88D85F74">
      <w:start w:val="1"/>
      <w:numFmt w:val="bullet"/>
      <w:lvlText w:val=""/>
      <w:lvlJc w:val="left"/>
      <w:pPr>
        <w:ind w:left="1020" w:hanging="360"/>
      </w:pPr>
      <w:rPr>
        <w:rFonts w:ascii="Symbol" w:hAnsi="Symbol"/>
      </w:rPr>
    </w:lvl>
    <w:lvl w:ilvl="4" w:tplc="530A413A">
      <w:start w:val="1"/>
      <w:numFmt w:val="bullet"/>
      <w:lvlText w:val=""/>
      <w:lvlJc w:val="left"/>
      <w:pPr>
        <w:ind w:left="1020" w:hanging="360"/>
      </w:pPr>
      <w:rPr>
        <w:rFonts w:ascii="Symbol" w:hAnsi="Symbol"/>
      </w:rPr>
    </w:lvl>
    <w:lvl w:ilvl="5" w:tplc="9AB234EA">
      <w:start w:val="1"/>
      <w:numFmt w:val="bullet"/>
      <w:lvlText w:val=""/>
      <w:lvlJc w:val="left"/>
      <w:pPr>
        <w:ind w:left="1020" w:hanging="360"/>
      </w:pPr>
      <w:rPr>
        <w:rFonts w:ascii="Symbol" w:hAnsi="Symbol"/>
      </w:rPr>
    </w:lvl>
    <w:lvl w:ilvl="6" w:tplc="83BE9FDA">
      <w:start w:val="1"/>
      <w:numFmt w:val="bullet"/>
      <w:lvlText w:val=""/>
      <w:lvlJc w:val="left"/>
      <w:pPr>
        <w:ind w:left="1020" w:hanging="360"/>
      </w:pPr>
      <w:rPr>
        <w:rFonts w:ascii="Symbol" w:hAnsi="Symbol"/>
      </w:rPr>
    </w:lvl>
    <w:lvl w:ilvl="7" w:tplc="D84452D6">
      <w:start w:val="1"/>
      <w:numFmt w:val="bullet"/>
      <w:lvlText w:val=""/>
      <w:lvlJc w:val="left"/>
      <w:pPr>
        <w:ind w:left="1020" w:hanging="360"/>
      </w:pPr>
      <w:rPr>
        <w:rFonts w:ascii="Symbol" w:hAnsi="Symbol"/>
      </w:rPr>
    </w:lvl>
    <w:lvl w:ilvl="8" w:tplc="59544018">
      <w:start w:val="1"/>
      <w:numFmt w:val="bullet"/>
      <w:lvlText w:val=""/>
      <w:lvlJc w:val="left"/>
      <w:pPr>
        <w:ind w:left="1020" w:hanging="360"/>
      </w:pPr>
      <w:rPr>
        <w:rFonts w:ascii="Symbol" w:hAnsi="Symbol"/>
      </w:rPr>
    </w:lvl>
  </w:abstractNum>
  <w:abstractNum w:abstractNumId="23" w15:restartNumberingAfterBreak="0">
    <w:nsid w:val="301558AA"/>
    <w:multiLevelType w:val="hybridMultilevel"/>
    <w:tmpl w:val="884AFEA2"/>
    <w:lvl w:ilvl="0" w:tplc="49B28E08">
      <w:start w:val="1"/>
      <w:numFmt w:val="bullet"/>
      <w:lvlText w:val=""/>
      <w:lvlJc w:val="left"/>
      <w:pPr>
        <w:ind w:left="1020" w:hanging="360"/>
      </w:pPr>
      <w:rPr>
        <w:rFonts w:ascii="Symbol" w:hAnsi="Symbol"/>
      </w:rPr>
    </w:lvl>
    <w:lvl w:ilvl="1" w:tplc="72EE770E">
      <w:start w:val="1"/>
      <w:numFmt w:val="bullet"/>
      <w:lvlText w:val=""/>
      <w:lvlJc w:val="left"/>
      <w:pPr>
        <w:ind w:left="1020" w:hanging="360"/>
      </w:pPr>
      <w:rPr>
        <w:rFonts w:ascii="Symbol" w:hAnsi="Symbol"/>
      </w:rPr>
    </w:lvl>
    <w:lvl w:ilvl="2" w:tplc="F6FE33FA">
      <w:start w:val="1"/>
      <w:numFmt w:val="bullet"/>
      <w:lvlText w:val=""/>
      <w:lvlJc w:val="left"/>
      <w:pPr>
        <w:ind w:left="1020" w:hanging="360"/>
      </w:pPr>
      <w:rPr>
        <w:rFonts w:ascii="Symbol" w:hAnsi="Symbol"/>
      </w:rPr>
    </w:lvl>
    <w:lvl w:ilvl="3" w:tplc="4C861030">
      <w:start w:val="1"/>
      <w:numFmt w:val="bullet"/>
      <w:lvlText w:val=""/>
      <w:lvlJc w:val="left"/>
      <w:pPr>
        <w:ind w:left="1020" w:hanging="360"/>
      </w:pPr>
      <w:rPr>
        <w:rFonts w:ascii="Symbol" w:hAnsi="Symbol"/>
      </w:rPr>
    </w:lvl>
    <w:lvl w:ilvl="4" w:tplc="85F226FC">
      <w:start w:val="1"/>
      <w:numFmt w:val="bullet"/>
      <w:lvlText w:val=""/>
      <w:lvlJc w:val="left"/>
      <w:pPr>
        <w:ind w:left="1020" w:hanging="360"/>
      </w:pPr>
      <w:rPr>
        <w:rFonts w:ascii="Symbol" w:hAnsi="Symbol"/>
      </w:rPr>
    </w:lvl>
    <w:lvl w:ilvl="5" w:tplc="FDB84038">
      <w:start w:val="1"/>
      <w:numFmt w:val="bullet"/>
      <w:lvlText w:val=""/>
      <w:lvlJc w:val="left"/>
      <w:pPr>
        <w:ind w:left="1020" w:hanging="360"/>
      </w:pPr>
      <w:rPr>
        <w:rFonts w:ascii="Symbol" w:hAnsi="Symbol"/>
      </w:rPr>
    </w:lvl>
    <w:lvl w:ilvl="6" w:tplc="17B85E32">
      <w:start w:val="1"/>
      <w:numFmt w:val="bullet"/>
      <w:lvlText w:val=""/>
      <w:lvlJc w:val="left"/>
      <w:pPr>
        <w:ind w:left="1020" w:hanging="360"/>
      </w:pPr>
      <w:rPr>
        <w:rFonts w:ascii="Symbol" w:hAnsi="Symbol"/>
      </w:rPr>
    </w:lvl>
    <w:lvl w:ilvl="7" w:tplc="194492C8">
      <w:start w:val="1"/>
      <w:numFmt w:val="bullet"/>
      <w:lvlText w:val=""/>
      <w:lvlJc w:val="left"/>
      <w:pPr>
        <w:ind w:left="1020" w:hanging="360"/>
      </w:pPr>
      <w:rPr>
        <w:rFonts w:ascii="Symbol" w:hAnsi="Symbol"/>
      </w:rPr>
    </w:lvl>
    <w:lvl w:ilvl="8" w:tplc="7F508F94">
      <w:start w:val="1"/>
      <w:numFmt w:val="bullet"/>
      <w:lvlText w:val=""/>
      <w:lvlJc w:val="left"/>
      <w:pPr>
        <w:ind w:left="1020" w:hanging="360"/>
      </w:pPr>
      <w:rPr>
        <w:rFonts w:ascii="Symbol" w:hAnsi="Symbol"/>
      </w:rPr>
    </w:lvl>
  </w:abstractNum>
  <w:abstractNum w:abstractNumId="24" w15:restartNumberingAfterBreak="0">
    <w:nsid w:val="385D7F12"/>
    <w:multiLevelType w:val="hybridMultilevel"/>
    <w:tmpl w:val="68D89B3C"/>
    <w:lvl w:ilvl="0" w:tplc="B642718A">
      <w:start w:val="1"/>
      <w:numFmt w:val="bullet"/>
      <w:lvlText w:val=""/>
      <w:lvlJc w:val="left"/>
      <w:pPr>
        <w:ind w:left="1020" w:hanging="360"/>
      </w:pPr>
      <w:rPr>
        <w:rFonts w:ascii="Symbol" w:hAnsi="Symbol"/>
      </w:rPr>
    </w:lvl>
    <w:lvl w:ilvl="1" w:tplc="2AEC188C">
      <w:start w:val="1"/>
      <w:numFmt w:val="bullet"/>
      <w:lvlText w:val=""/>
      <w:lvlJc w:val="left"/>
      <w:pPr>
        <w:ind w:left="1020" w:hanging="360"/>
      </w:pPr>
      <w:rPr>
        <w:rFonts w:ascii="Symbol" w:hAnsi="Symbol"/>
      </w:rPr>
    </w:lvl>
    <w:lvl w:ilvl="2" w:tplc="FB302A80">
      <w:start w:val="1"/>
      <w:numFmt w:val="bullet"/>
      <w:lvlText w:val=""/>
      <w:lvlJc w:val="left"/>
      <w:pPr>
        <w:ind w:left="1020" w:hanging="360"/>
      </w:pPr>
      <w:rPr>
        <w:rFonts w:ascii="Symbol" w:hAnsi="Symbol"/>
      </w:rPr>
    </w:lvl>
    <w:lvl w:ilvl="3" w:tplc="FFC27076">
      <w:start w:val="1"/>
      <w:numFmt w:val="bullet"/>
      <w:lvlText w:val=""/>
      <w:lvlJc w:val="left"/>
      <w:pPr>
        <w:ind w:left="1020" w:hanging="360"/>
      </w:pPr>
      <w:rPr>
        <w:rFonts w:ascii="Symbol" w:hAnsi="Symbol"/>
      </w:rPr>
    </w:lvl>
    <w:lvl w:ilvl="4" w:tplc="D37CEEF8">
      <w:start w:val="1"/>
      <w:numFmt w:val="bullet"/>
      <w:lvlText w:val=""/>
      <w:lvlJc w:val="left"/>
      <w:pPr>
        <w:ind w:left="1020" w:hanging="360"/>
      </w:pPr>
      <w:rPr>
        <w:rFonts w:ascii="Symbol" w:hAnsi="Symbol"/>
      </w:rPr>
    </w:lvl>
    <w:lvl w:ilvl="5" w:tplc="40DC9CE8">
      <w:start w:val="1"/>
      <w:numFmt w:val="bullet"/>
      <w:lvlText w:val=""/>
      <w:lvlJc w:val="left"/>
      <w:pPr>
        <w:ind w:left="1020" w:hanging="360"/>
      </w:pPr>
      <w:rPr>
        <w:rFonts w:ascii="Symbol" w:hAnsi="Symbol"/>
      </w:rPr>
    </w:lvl>
    <w:lvl w:ilvl="6" w:tplc="09AED5BE">
      <w:start w:val="1"/>
      <w:numFmt w:val="bullet"/>
      <w:lvlText w:val=""/>
      <w:lvlJc w:val="left"/>
      <w:pPr>
        <w:ind w:left="1020" w:hanging="360"/>
      </w:pPr>
      <w:rPr>
        <w:rFonts w:ascii="Symbol" w:hAnsi="Symbol"/>
      </w:rPr>
    </w:lvl>
    <w:lvl w:ilvl="7" w:tplc="81B2222E">
      <w:start w:val="1"/>
      <w:numFmt w:val="bullet"/>
      <w:lvlText w:val=""/>
      <w:lvlJc w:val="left"/>
      <w:pPr>
        <w:ind w:left="1020" w:hanging="360"/>
      </w:pPr>
      <w:rPr>
        <w:rFonts w:ascii="Symbol" w:hAnsi="Symbol"/>
      </w:rPr>
    </w:lvl>
    <w:lvl w:ilvl="8" w:tplc="86807A50">
      <w:start w:val="1"/>
      <w:numFmt w:val="bullet"/>
      <w:lvlText w:val=""/>
      <w:lvlJc w:val="left"/>
      <w:pPr>
        <w:ind w:left="1020" w:hanging="360"/>
      </w:pPr>
      <w:rPr>
        <w:rFonts w:ascii="Symbol" w:hAnsi="Symbol"/>
      </w:rPr>
    </w:lvl>
  </w:abstractNum>
  <w:abstractNum w:abstractNumId="25" w15:restartNumberingAfterBreak="0">
    <w:nsid w:val="3A7675D9"/>
    <w:multiLevelType w:val="hybridMultilevel"/>
    <w:tmpl w:val="C832C084"/>
    <w:lvl w:ilvl="0" w:tplc="16C837E2">
      <w:start w:val="1"/>
      <w:numFmt w:val="bullet"/>
      <w:lvlText w:val=""/>
      <w:lvlJc w:val="left"/>
      <w:pPr>
        <w:ind w:left="1020" w:hanging="360"/>
      </w:pPr>
      <w:rPr>
        <w:rFonts w:ascii="Symbol" w:hAnsi="Symbol"/>
      </w:rPr>
    </w:lvl>
    <w:lvl w:ilvl="1" w:tplc="2ABA7860">
      <w:start w:val="1"/>
      <w:numFmt w:val="bullet"/>
      <w:lvlText w:val=""/>
      <w:lvlJc w:val="left"/>
      <w:pPr>
        <w:ind w:left="1020" w:hanging="360"/>
      </w:pPr>
      <w:rPr>
        <w:rFonts w:ascii="Symbol" w:hAnsi="Symbol"/>
      </w:rPr>
    </w:lvl>
    <w:lvl w:ilvl="2" w:tplc="831C38B8">
      <w:start w:val="1"/>
      <w:numFmt w:val="bullet"/>
      <w:lvlText w:val=""/>
      <w:lvlJc w:val="left"/>
      <w:pPr>
        <w:ind w:left="1020" w:hanging="360"/>
      </w:pPr>
      <w:rPr>
        <w:rFonts w:ascii="Symbol" w:hAnsi="Symbol"/>
      </w:rPr>
    </w:lvl>
    <w:lvl w:ilvl="3" w:tplc="4BA8FAFE">
      <w:start w:val="1"/>
      <w:numFmt w:val="bullet"/>
      <w:lvlText w:val=""/>
      <w:lvlJc w:val="left"/>
      <w:pPr>
        <w:ind w:left="1020" w:hanging="360"/>
      </w:pPr>
      <w:rPr>
        <w:rFonts w:ascii="Symbol" w:hAnsi="Symbol"/>
      </w:rPr>
    </w:lvl>
    <w:lvl w:ilvl="4" w:tplc="AFB08806">
      <w:start w:val="1"/>
      <w:numFmt w:val="bullet"/>
      <w:lvlText w:val=""/>
      <w:lvlJc w:val="left"/>
      <w:pPr>
        <w:ind w:left="1020" w:hanging="360"/>
      </w:pPr>
      <w:rPr>
        <w:rFonts w:ascii="Symbol" w:hAnsi="Symbol"/>
      </w:rPr>
    </w:lvl>
    <w:lvl w:ilvl="5" w:tplc="F9387590">
      <w:start w:val="1"/>
      <w:numFmt w:val="bullet"/>
      <w:lvlText w:val=""/>
      <w:lvlJc w:val="left"/>
      <w:pPr>
        <w:ind w:left="1020" w:hanging="360"/>
      </w:pPr>
      <w:rPr>
        <w:rFonts w:ascii="Symbol" w:hAnsi="Symbol"/>
      </w:rPr>
    </w:lvl>
    <w:lvl w:ilvl="6" w:tplc="AAC0F622">
      <w:start w:val="1"/>
      <w:numFmt w:val="bullet"/>
      <w:lvlText w:val=""/>
      <w:lvlJc w:val="left"/>
      <w:pPr>
        <w:ind w:left="1020" w:hanging="360"/>
      </w:pPr>
      <w:rPr>
        <w:rFonts w:ascii="Symbol" w:hAnsi="Symbol"/>
      </w:rPr>
    </w:lvl>
    <w:lvl w:ilvl="7" w:tplc="0E563FE2">
      <w:start w:val="1"/>
      <w:numFmt w:val="bullet"/>
      <w:lvlText w:val=""/>
      <w:lvlJc w:val="left"/>
      <w:pPr>
        <w:ind w:left="1020" w:hanging="360"/>
      </w:pPr>
      <w:rPr>
        <w:rFonts w:ascii="Symbol" w:hAnsi="Symbol"/>
      </w:rPr>
    </w:lvl>
    <w:lvl w:ilvl="8" w:tplc="56C42266">
      <w:start w:val="1"/>
      <w:numFmt w:val="bullet"/>
      <w:lvlText w:val=""/>
      <w:lvlJc w:val="left"/>
      <w:pPr>
        <w:ind w:left="1020" w:hanging="360"/>
      </w:pPr>
      <w:rPr>
        <w:rFonts w:ascii="Symbol" w:hAnsi="Symbol"/>
      </w:rPr>
    </w:lvl>
  </w:abstractNum>
  <w:abstractNum w:abstractNumId="26" w15:restartNumberingAfterBreak="0">
    <w:nsid w:val="4CA9456C"/>
    <w:multiLevelType w:val="hybridMultilevel"/>
    <w:tmpl w:val="099012C2"/>
    <w:lvl w:ilvl="0" w:tplc="0F22F348">
      <w:start w:val="1"/>
      <w:numFmt w:val="bullet"/>
      <w:lvlText w:val=""/>
      <w:lvlJc w:val="left"/>
      <w:pPr>
        <w:ind w:left="1020" w:hanging="360"/>
      </w:pPr>
      <w:rPr>
        <w:rFonts w:ascii="Symbol" w:hAnsi="Symbol"/>
      </w:rPr>
    </w:lvl>
    <w:lvl w:ilvl="1" w:tplc="BE543EE0">
      <w:start w:val="1"/>
      <w:numFmt w:val="bullet"/>
      <w:lvlText w:val=""/>
      <w:lvlJc w:val="left"/>
      <w:pPr>
        <w:ind w:left="1020" w:hanging="360"/>
      </w:pPr>
      <w:rPr>
        <w:rFonts w:ascii="Symbol" w:hAnsi="Symbol"/>
      </w:rPr>
    </w:lvl>
    <w:lvl w:ilvl="2" w:tplc="63341EE2">
      <w:start w:val="1"/>
      <w:numFmt w:val="bullet"/>
      <w:lvlText w:val=""/>
      <w:lvlJc w:val="left"/>
      <w:pPr>
        <w:ind w:left="1020" w:hanging="360"/>
      </w:pPr>
      <w:rPr>
        <w:rFonts w:ascii="Symbol" w:hAnsi="Symbol"/>
      </w:rPr>
    </w:lvl>
    <w:lvl w:ilvl="3" w:tplc="3CF26162">
      <w:start w:val="1"/>
      <w:numFmt w:val="bullet"/>
      <w:lvlText w:val=""/>
      <w:lvlJc w:val="left"/>
      <w:pPr>
        <w:ind w:left="1020" w:hanging="360"/>
      </w:pPr>
      <w:rPr>
        <w:rFonts w:ascii="Symbol" w:hAnsi="Symbol"/>
      </w:rPr>
    </w:lvl>
    <w:lvl w:ilvl="4" w:tplc="57F4C1E2">
      <w:start w:val="1"/>
      <w:numFmt w:val="bullet"/>
      <w:lvlText w:val=""/>
      <w:lvlJc w:val="left"/>
      <w:pPr>
        <w:ind w:left="1020" w:hanging="360"/>
      </w:pPr>
      <w:rPr>
        <w:rFonts w:ascii="Symbol" w:hAnsi="Symbol"/>
      </w:rPr>
    </w:lvl>
    <w:lvl w:ilvl="5" w:tplc="B2ECA51E">
      <w:start w:val="1"/>
      <w:numFmt w:val="bullet"/>
      <w:lvlText w:val=""/>
      <w:lvlJc w:val="left"/>
      <w:pPr>
        <w:ind w:left="1020" w:hanging="360"/>
      </w:pPr>
      <w:rPr>
        <w:rFonts w:ascii="Symbol" w:hAnsi="Symbol"/>
      </w:rPr>
    </w:lvl>
    <w:lvl w:ilvl="6" w:tplc="04FED2C0">
      <w:start w:val="1"/>
      <w:numFmt w:val="bullet"/>
      <w:lvlText w:val=""/>
      <w:lvlJc w:val="left"/>
      <w:pPr>
        <w:ind w:left="1020" w:hanging="360"/>
      </w:pPr>
      <w:rPr>
        <w:rFonts w:ascii="Symbol" w:hAnsi="Symbol"/>
      </w:rPr>
    </w:lvl>
    <w:lvl w:ilvl="7" w:tplc="D0E2213C">
      <w:start w:val="1"/>
      <w:numFmt w:val="bullet"/>
      <w:lvlText w:val=""/>
      <w:lvlJc w:val="left"/>
      <w:pPr>
        <w:ind w:left="1020" w:hanging="360"/>
      </w:pPr>
      <w:rPr>
        <w:rFonts w:ascii="Symbol" w:hAnsi="Symbol"/>
      </w:rPr>
    </w:lvl>
    <w:lvl w:ilvl="8" w:tplc="79F6432C">
      <w:start w:val="1"/>
      <w:numFmt w:val="bullet"/>
      <w:lvlText w:val=""/>
      <w:lvlJc w:val="left"/>
      <w:pPr>
        <w:ind w:left="1020" w:hanging="360"/>
      </w:pPr>
      <w:rPr>
        <w:rFonts w:ascii="Symbol" w:hAnsi="Symbol"/>
      </w:rPr>
    </w:lvl>
  </w:abstractNum>
  <w:abstractNum w:abstractNumId="27" w15:restartNumberingAfterBreak="0">
    <w:nsid w:val="4EB83244"/>
    <w:multiLevelType w:val="hybridMultilevel"/>
    <w:tmpl w:val="240C53E0"/>
    <w:lvl w:ilvl="0" w:tplc="1AD4BEE2">
      <w:start w:val="1"/>
      <w:numFmt w:val="bullet"/>
      <w:lvlText w:val=""/>
      <w:lvlJc w:val="left"/>
      <w:pPr>
        <w:ind w:left="1020" w:hanging="360"/>
      </w:pPr>
      <w:rPr>
        <w:rFonts w:ascii="Symbol" w:hAnsi="Symbol"/>
      </w:rPr>
    </w:lvl>
    <w:lvl w:ilvl="1" w:tplc="875EAEB6">
      <w:start w:val="1"/>
      <w:numFmt w:val="bullet"/>
      <w:lvlText w:val=""/>
      <w:lvlJc w:val="left"/>
      <w:pPr>
        <w:ind w:left="1020" w:hanging="360"/>
      </w:pPr>
      <w:rPr>
        <w:rFonts w:ascii="Symbol" w:hAnsi="Symbol"/>
      </w:rPr>
    </w:lvl>
    <w:lvl w:ilvl="2" w:tplc="0D56228E">
      <w:start w:val="1"/>
      <w:numFmt w:val="bullet"/>
      <w:lvlText w:val=""/>
      <w:lvlJc w:val="left"/>
      <w:pPr>
        <w:ind w:left="1020" w:hanging="360"/>
      </w:pPr>
      <w:rPr>
        <w:rFonts w:ascii="Symbol" w:hAnsi="Symbol"/>
      </w:rPr>
    </w:lvl>
    <w:lvl w:ilvl="3" w:tplc="E3328FC2">
      <w:start w:val="1"/>
      <w:numFmt w:val="bullet"/>
      <w:lvlText w:val=""/>
      <w:lvlJc w:val="left"/>
      <w:pPr>
        <w:ind w:left="1020" w:hanging="360"/>
      </w:pPr>
      <w:rPr>
        <w:rFonts w:ascii="Symbol" w:hAnsi="Symbol"/>
      </w:rPr>
    </w:lvl>
    <w:lvl w:ilvl="4" w:tplc="A21228A6">
      <w:start w:val="1"/>
      <w:numFmt w:val="bullet"/>
      <w:lvlText w:val=""/>
      <w:lvlJc w:val="left"/>
      <w:pPr>
        <w:ind w:left="1020" w:hanging="360"/>
      </w:pPr>
      <w:rPr>
        <w:rFonts w:ascii="Symbol" w:hAnsi="Symbol"/>
      </w:rPr>
    </w:lvl>
    <w:lvl w:ilvl="5" w:tplc="EA02E220">
      <w:start w:val="1"/>
      <w:numFmt w:val="bullet"/>
      <w:lvlText w:val=""/>
      <w:lvlJc w:val="left"/>
      <w:pPr>
        <w:ind w:left="1020" w:hanging="360"/>
      </w:pPr>
      <w:rPr>
        <w:rFonts w:ascii="Symbol" w:hAnsi="Symbol"/>
      </w:rPr>
    </w:lvl>
    <w:lvl w:ilvl="6" w:tplc="A6603634">
      <w:start w:val="1"/>
      <w:numFmt w:val="bullet"/>
      <w:lvlText w:val=""/>
      <w:lvlJc w:val="left"/>
      <w:pPr>
        <w:ind w:left="1020" w:hanging="360"/>
      </w:pPr>
      <w:rPr>
        <w:rFonts w:ascii="Symbol" w:hAnsi="Symbol"/>
      </w:rPr>
    </w:lvl>
    <w:lvl w:ilvl="7" w:tplc="F2C29EBE">
      <w:start w:val="1"/>
      <w:numFmt w:val="bullet"/>
      <w:lvlText w:val=""/>
      <w:lvlJc w:val="left"/>
      <w:pPr>
        <w:ind w:left="1020" w:hanging="360"/>
      </w:pPr>
      <w:rPr>
        <w:rFonts w:ascii="Symbol" w:hAnsi="Symbol"/>
      </w:rPr>
    </w:lvl>
    <w:lvl w:ilvl="8" w:tplc="49827222">
      <w:start w:val="1"/>
      <w:numFmt w:val="bullet"/>
      <w:lvlText w:val=""/>
      <w:lvlJc w:val="left"/>
      <w:pPr>
        <w:ind w:left="1020" w:hanging="360"/>
      </w:pPr>
      <w:rPr>
        <w:rFonts w:ascii="Symbol" w:hAnsi="Symbol"/>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3F679F"/>
    <w:multiLevelType w:val="hybridMultilevel"/>
    <w:tmpl w:val="15D2780C"/>
    <w:lvl w:ilvl="0" w:tplc="06DECCC4">
      <w:start w:val="1"/>
      <w:numFmt w:val="bullet"/>
      <w:lvlText w:val=""/>
      <w:lvlJc w:val="left"/>
      <w:pPr>
        <w:ind w:left="1020" w:hanging="360"/>
      </w:pPr>
      <w:rPr>
        <w:rFonts w:ascii="Symbol" w:hAnsi="Symbol"/>
      </w:rPr>
    </w:lvl>
    <w:lvl w:ilvl="1" w:tplc="1C10EE1A">
      <w:start w:val="1"/>
      <w:numFmt w:val="bullet"/>
      <w:lvlText w:val=""/>
      <w:lvlJc w:val="left"/>
      <w:pPr>
        <w:ind w:left="1020" w:hanging="360"/>
      </w:pPr>
      <w:rPr>
        <w:rFonts w:ascii="Symbol" w:hAnsi="Symbol"/>
      </w:rPr>
    </w:lvl>
    <w:lvl w:ilvl="2" w:tplc="F3908D84">
      <w:start w:val="1"/>
      <w:numFmt w:val="bullet"/>
      <w:lvlText w:val=""/>
      <w:lvlJc w:val="left"/>
      <w:pPr>
        <w:ind w:left="1020" w:hanging="360"/>
      </w:pPr>
      <w:rPr>
        <w:rFonts w:ascii="Symbol" w:hAnsi="Symbol"/>
      </w:rPr>
    </w:lvl>
    <w:lvl w:ilvl="3" w:tplc="A8E85806">
      <w:start w:val="1"/>
      <w:numFmt w:val="bullet"/>
      <w:lvlText w:val=""/>
      <w:lvlJc w:val="left"/>
      <w:pPr>
        <w:ind w:left="1020" w:hanging="360"/>
      </w:pPr>
      <w:rPr>
        <w:rFonts w:ascii="Symbol" w:hAnsi="Symbol"/>
      </w:rPr>
    </w:lvl>
    <w:lvl w:ilvl="4" w:tplc="4E5201BC">
      <w:start w:val="1"/>
      <w:numFmt w:val="bullet"/>
      <w:lvlText w:val=""/>
      <w:lvlJc w:val="left"/>
      <w:pPr>
        <w:ind w:left="1020" w:hanging="360"/>
      </w:pPr>
      <w:rPr>
        <w:rFonts w:ascii="Symbol" w:hAnsi="Symbol"/>
      </w:rPr>
    </w:lvl>
    <w:lvl w:ilvl="5" w:tplc="08D88066">
      <w:start w:val="1"/>
      <w:numFmt w:val="bullet"/>
      <w:lvlText w:val=""/>
      <w:lvlJc w:val="left"/>
      <w:pPr>
        <w:ind w:left="1020" w:hanging="360"/>
      </w:pPr>
      <w:rPr>
        <w:rFonts w:ascii="Symbol" w:hAnsi="Symbol"/>
      </w:rPr>
    </w:lvl>
    <w:lvl w:ilvl="6" w:tplc="47A267C2">
      <w:start w:val="1"/>
      <w:numFmt w:val="bullet"/>
      <w:lvlText w:val=""/>
      <w:lvlJc w:val="left"/>
      <w:pPr>
        <w:ind w:left="1020" w:hanging="360"/>
      </w:pPr>
      <w:rPr>
        <w:rFonts w:ascii="Symbol" w:hAnsi="Symbol"/>
      </w:rPr>
    </w:lvl>
    <w:lvl w:ilvl="7" w:tplc="114E1B4C">
      <w:start w:val="1"/>
      <w:numFmt w:val="bullet"/>
      <w:lvlText w:val=""/>
      <w:lvlJc w:val="left"/>
      <w:pPr>
        <w:ind w:left="1020" w:hanging="360"/>
      </w:pPr>
      <w:rPr>
        <w:rFonts w:ascii="Symbol" w:hAnsi="Symbol"/>
      </w:rPr>
    </w:lvl>
    <w:lvl w:ilvl="8" w:tplc="AF4CA382">
      <w:start w:val="1"/>
      <w:numFmt w:val="bullet"/>
      <w:lvlText w:val=""/>
      <w:lvlJc w:val="left"/>
      <w:pPr>
        <w:ind w:left="1020" w:hanging="360"/>
      </w:pPr>
      <w:rPr>
        <w:rFonts w:ascii="Symbol" w:hAnsi="Symbol"/>
      </w:rPr>
    </w:lvl>
  </w:abstractNum>
  <w:abstractNum w:abstractNumId="30" w15:restartNumberingAfterBreak="0">
    <w:nsid w:val="59C52BB3"/>
    <w:multiLevelType w:val="hybridMultilevel"/>
    <w:tmpl w:val="40800234"/>
    <w:lvl w:ilvl="0" w:tplc="D3B44C06">
      <w:start w:val="1"/>
      <w:numFmt w:val="bullet"/>
      <w:lvlText w:val=""/>
      <w:lvlJc w:val="left"/>
      <w:pPr>
        <w:ind w:left="1020" w:hanging="360"/>
      </w:pPr>
      <w:rPr>
        <w:rFonts w:ascii="Symbol" w:hAnsi="Symbol"/>
      </w:rPr>
    </w:lvl>
    <w:lvl w:ilvl="1" w:tplc="D6A2AC34">
      <w:start w:val="1"/>
      <w:numFmt w:val="bullet"/>
      <w:lvlText w:val=""/>
      <w:lvlJc w:val="left"/>
      <w:pPr>
        <w:ind w:left="1020" w:hanging="360"/>
      </w:pPr>
      <w:rPr>
        <w:rFonts w:ascii="Symbol" w:hAnsi="Symbol"/>
      </w:rPr>
    </w:lvl>
    <w:lvl w:ilvl="2" w:tplc="C5BEAF3C">
      <w:start w:val="1"/>
      <w:numFmt w:val="bullet"/>
      <w:lvlText w:val=""/>
      <w:lvlJc w:val="left"/>
      <w:pPr>
        <w:ind w:left="1020" w:hanging="360"/>
      </w:pPr>
      <w:rPr>
        <w:rFonts w:ascii="Symbol" w:hAnsi="Symbol"/>
      </w:rPr>
    </w:lvl>
    <w:lvl w:ilvl="3" w:tplc="4518F656">
      <w:start w:val="1"/>
      <w:numFmt w:val="bullet"/>
      <w:lvlText w:val=""/>
      <w:lvlJc w:val="left"/>
      <w:pPr>
        <w:ind w:left="1020" w:hanging="360"/>
      </w:pPr>
      <w:rPr>
        <w:rFonts w:ascii="Symbol" w:hAnsi="Symbol"/>
      </w:rPr>
    </w:lvl>
    <w:lvl w:ilvl="4" w:tplc="05920C30">
      <w:start w:val="1"/>
      <w:numFmt w:val="bullet"/>
      <w:lvlText w:val=""/>
      <w:lvlJc w:val="left"/>
      <w:pPr>
        <w:ind w:left="1020" w:hanging="360"/>
      </w:pPr>
      <w:rPr>
        <w:rFonts w:ascii="Symbol" w:hAnsi="Symbol"/>
      </w:rPr>
    </w:lvl>
    <w:lvl w:ilvl="5" w:tplc="EE4CA220">
      <w:start w:val="1"/>
      <w:numFmt w:val="bullet"/>
      <w:lvlText w:val=""/>
      <w:lvlJc w:val="left"/>
      <w:pPr>
        <w:ind w:left="1020" w:hanging="360"/>
      </w:pPr>
      <w:rPr>
        <w:rFonts w:ascii="Symbol" w:hAnsi="Symbol"/>
      </w:rPr>
    </w:lvl>
    <w:lvl w:ilvl="6" w:tplc="0E7C0FDC">
      <w:start w:val="1"/>
      <w:numFmt w:val="bullet"/>
      <w:lvlText w:val=""/>
      <w:lvlJc w:val="left"/>
      <w:pPr>
        <w:ind w:left="1020" w:hanging="360"/>
      </w:pPr>
      <w:rPr>
        <w:rFonts w:ascii="Symbol" w:hAnsi="Symbol"/>
      </w:rPr>
    </w:lvl>
    <w:lvl w:ilvl="7" w:tplc="C8F28AA2">
      <w:start w:val="1"/>
      <w:numFmt w:val="bullet"/>
      <w:lvlText w:val=""/>
      <w:lvlJc w:val="left"/>
      <w:pPr>
        <w:ind w:left="1020" w:hanging="360"/>
      </w:pPr>
      <w:rPr>
        <w:rFonts w:ascii="Symbol" w:hAnsi="Symbol"/>
      </w:rPr>
    </w:lvl>
    <w:lvl w:ilvl="8" w:tplc="E5C8C6A4">
      <w:start w:val="1"/>
      <w:numFmt w:val="bullet"/>
      <w:lvlText w:val=""/>
      <w:lvlJc w:val="left"/>
      <w:pPr>
        <w:ind w:left="1020" w:hanging="360"/>
      </w:pPr>
      <w:rPr>
        <w:rFonts w:ascii="Symbol" w:hAnsi="Symbol"/>
      </w:rPr>
    </w:lvl>
  </w:abstractNum>
  <w:abstractNum w:abstractNumId="31" w15:restartNumberingAfterBreak="0">
    <w:nsid w:val="63660D9C"/>
    <w:multiLevelType w:val="hybridMultilevel"/>
    <w:tmpl w:val="AD96F7CA"/>
    <w:lvl w:ilvl="0" w:tplc="A02C66A2">
      <w:start w:val="1"/>
      <w:numFmt w:val="bullet"/>
      <w:lvlText w:val=""/>
      <w:lvlJc w:val="left"/>
      <w:pPr>
        <w:ind w:left="1020" w:hanging="360"/>
      </w:pPr>
      <w:rPr>
        <w:rFonts w:ascii="Symbol" w:hAnsi="Symbol"/>
      </w:rPr>
    </w:lvl>
    <w:lvl w:ilvl="1" w:tplc="C568B82E">
      <w:start w:val="1"/>
      <w:numFmt w:val="bullet"/>
      <w:lvlText w:val=""/>
      <w:lvlJc w:val="left"/>
      <w:pPr>
        <w:ind w:left="1020" w:hanging="360"/>
      </w:pPr>
      <w:rPr>
        <w:rFonts w:ascii="Symbol" w:hAnsi="Symbol"/>
      </w:rPr>
    </w:lvl>
    <w:lvl w:ilvl="2" w:tplc="558C6AFC">
      <w:start w:val="1"/>
      <w:numFmt w:val="bullet"/>
      <w:lvlText w:val=""/>
      <w:lvlJc w:val="left"/>
      <w:pPr>
        <w:ind w:left="1020" w:hanging="360"/>
      </w:pPr>
      <w:rPr>
        <w:rFonts w:ascii="Symbol" w:hAnsi="Symbol"/>
      </w:rPr>
    </w:lvl>
    <w:lvl w:ilvl="3" w:tplc="BD585584">
      <w:start w:val="1"/>
      <w:numFmt w:val="bullet"/>
      <w:lvlText w:val=""/>
      <w:lvlJc w:val="left"/>
      <w:pPr>
        <w:ind w:left="1020" w:hanging="360"/>
      </w:pPr>
      <w:rPr>
        <w:rFonts w:ascii="Symbol" w:hAnsi="Symbol"/>
      </w:rPr>
    </w:lvl>
    <w:lvl w:ilvl="4" w:tplc="3F9A4B0E">
      <w:start w:val="1"/>
      <w:numFmt w:val="bullet"/>
      <w:lvlText w:val=""/>
      <w:lvlJc w:val="left"/>
      <w:pPr>
        <w:ind w:left="1020" w:hanging="360"/>
      </w:pPr>
      <w:rPr>
        <w:rFonts w:ascii="Symbol" w:hAnsi="Symbol"/>
      </w:rPr>
    </w:lvl>
    <w:lvl w:ilvl="5" w:tplc="D8084CB0">
      <w:start w:val="1"/>
      <w:numFmt w:val="bullet"/>
      <w:lvlText w:val=""/>
      <w:lvlJc w:val="left"/>
      <w:pPr>
        <w:ind w:left="1020" w:hanging="360"/>
      </w:pPr>
      <w:rPr>
        <w:rFonts w:ascii="Symbol" w:hAnsi="Symbol"/>
      </w:rPr>
    </w:lvl>
    <w:lvl w:ilvl="6" w:tplc="68561ABE">
      <w:start w:val="1"/>
      <w:numFmt w:val="bullet"/>
      <w:lvlText w:val=""/>
      <w:lvlJc w:val="left"/>
      <w:pPr>
        <w:ind w:left="1020" w:hanging="360"/>
      </w:pPr>
      <w:rPr>
        <w:rFonts w:ascii="Symbol" w:hAnsi="Symbol"/>
      </w:rPr>
    </w:lvl>
    <w:lvl w:ilvl="7" w:tplc="667C28EE">
      <w:start w:val="1"/>
      <w:numFmt w:val="bullet"/>
      <w:lvlText w:val=""/>
      <w:lvlJc w:val="left"/>
      <w:pPr>
        <w:ind w:left="1020" w:hanging="360"/>
      </w:pPr>
      <w:rPr>
        <w:rFonts w:ascii="Symbol" w:hAnsi="Symbol"/>
      </w:rPr>
    </w:lvl>
    <w:lvl w:ilvl="8" w:tplc="89AE3E8A">
      <w:start w:val="1"/>
      <w:numFmt w:val="bullet"/>
      <w:lvlText w:val=""/>
      <w:lvlJc w:val="left"/>
      <w:pPr>
        <w:ind w:left="1020" w:hanging="360"/>
      </w:pPr>
      <w:rPr>
        <w:rFonts w:ascii="Symbol" w:hAnsi="Symbol"/>
      </w:rPr>
    </w:lvl>
  </w:abstractNum>
  <w:abstractNum w:abstractNumId="32" w15:restartNumberingAfterBreak="0">
    <w:nsid w:val="64DA5683"/>
    <w:multiLevelType w:val="hybridMultilevel"/>
    <w:tmpl w:val="6884EF10"/>
    <w:lvl w:ilvl="0" w:tplc="D91CC190">
      <w:start w:val="1"/>
      <w:numFmt w:val="bullet"/>
      <w:lvlText w:val=""/>
      <w:lvlJc w:val="left"/>
      <w:pPr>
        <w:ind w:left="1020" w:hanging="360"/>
      </w:pPr>
      <w:rPr>
        <w:rFonts w:ascii="Symbol" w:hAnsi="Symbol"/>
      </w:rPr>
    </w:lvl>
    <w:lvl w:ilvl="1" w:tplc="388CB008">
      <w:start w:val="1"/>
      <w:numFmt w:val="bullet"/>
      <w:lvlText w:val=""/>
      <w:lvlJc w:val="left"/>
      <w:pPr>
        <w:ind w:left="1020" w:hanging="360"/>
      </w:pPr>
      <w:rPr>
        <w:rFonts w:ascii="Symbol" w:hAnsi="Symbol"/>
      </w:rPr>
    </w:lvl>
    <w:lvl w:ilvl="2" w:tplc="9446AD62">
      <w:start w:val="1"/>
      <w:numFmt w:val="bullet"/>
      <w:lvlText w:val=""/>
      <w:lvlJc w:val="left"/>
      <w:pPr>
        <w:ind w:left="1020" w:hanging="360"/>
      </w:pPr>
      <w:rPr>
        <w:rFonts w:ascii="Symbol" w:hAnsi="Symbol"/>
      </w:rPr>
    </w:lvl>
    <w:lvl w:ilvl="3" w:tplc="1EAAE5E6">
      <w:start w:val="1"/>
      <w:numFmt w:val="bullet"/>
      <w:lvlText w:val=""/>
      <w:lvlJc w:val="left"/>
      <w:pPr>
        <w:ind w:left="1020" w:hanging="360"/>
      </w:pPr>
      <w:rPr>
        <w:rFonts w:ascii="Symbol" w:hAnsi="Symbol"/>
      </w:rPr>
    </w:lvl>
    <w:lvl w:ilvl="4" w:tplc="4AF6409A">
      <w:start w:val="1"/>
      <w:numFmt w:val="bullet"/>
      <w:lvlText w:val=""/>
      <w:lvlJc w:val="left"/>
      <w:pPr>
        <w:ind w:left="1020" w:hanging="360"/>
      </w:pPr>
      <w:rPr>
        <w:rFonts w:ascii="Symbol" w:hAnsi="Symbol"/>
      </w:rPr>
    </w:lvl>
    <w:lvl w:ilvl="5" w:tplc="E616A17E">
      <w:start w:val="1"/>
      <w:numFmt w:val="bullet"/>
      <w:lvlText w:val=""/>
      <w:lvlJc w:val="left"/>
      <w:pPr>
        <w:ind w:left="1020" w:hanging="360"/>
      </w:pPr>
      <w:rPr>
        <w:rFonts w:ascii="Symbol" w:hAnsi="Symbol"/>
      </w:rPr>
    </w:lvl>
    <w:lvl w:ilvl="6" w:tplc="F600281E">
      <w:start w:val="1"/>
      <w:numFmt w:val="bullet"/>
      <w:lvlText w:val=""/>
      <w:lvlJc w:val="left"/>
      <w:pPr>
        <w:ind w:left="1020" w:hanging="360"/>
      </w:pPr>
      <w:rPr>
        <w:rFonts w:ascii="Symbol" w:hAnsi="Symbol"/>
      </w:rPr>
    </w:lvl>
    <w:lvl w:ilvl="7" w:tplc="4D10C84C">
      <w:start w:val="1"/>
      <w:numFmt w:val="bullet"/>
      <w:lvlText w:val=""/>
      <w:lvlJc w:val="left"/>
      <w:pPr>
        <w:ind w:left="1020" w:hanging="360"/>
      </w:pPr>
      <w:rPr>
        <w:rFonts w:ascii="Symbol" w:hAnsi="Symbol"/>
      </w:rPr>
    </w:lvl>
    <w:lvl w:ilvl="8" w:tplc="7FE4CE2C">
      <w:start w:val="1"/>
      <w:numFmt w:val="bullet"/>
      <w:lvlText w:val=""/>
      <w:lvlJc w:val="left"/>
      <w:pPr>
        <w:ind w:left="1020" w:hanging="360"/>
      </w:pPr>
      <w:rPr>
        <w:rFonts w:ascii="Symbol" w:hAnsi="Symbol"/>
      </w:rPr>
    </w:lvl>
  </w:abstractNum>
  <w:abstractNum w:abstractNumId="33" w15:restartNumberingAfterBreak="0">
    <w:nsid w:val="654674EE"/>
    <w:multiLevelType w:val="hybridMultilevel"/>
    <w:tmpl w:val="24D44AB2"/>
    <w:lvl w:ilvl="0" w:tplc="24B4914E">
      <w:start w:val="1"/>
      <w:numFmt w:val="bullet"/>
      <w:lvlText w:val=""/>
      <w:lvlJc w:val="left"/>
      <w:pPr>
        <w:ind w:left="1020" w:hanging="360"/>
      </w:pPr>
      <w:rPr>
        <w:rFonts w:ascii="Symbol" w:hAnsi="Symbol"/>
      </w:rPr>
    </w:lvl>
    <w:lvl w:ilvl="1" w:tplc="F47836DE">
      <w:start w:val="1"/>
      <w:numFmt w:val="bullet"/>
      <w:lvlText w:val=""/>
      <w:lvlJc w:val="left"/>
      <w:pPr>
        <w:ind w:left="1020" w:hanging="360"/>
      </w:pPr>
      <w:rPr>
        <w:rFonts w:ascii="Symbol" w:hAnsi="Symbol"/>
      </w:rPr>
    </w:lvl>
    <w:lvl w:ilvl="2" w:tplc="60DE85CA">
      <w:start w:val="1"/>
      <w:numFmt w:val="bullet"/>
      <w:lvlText w:val=""/>
      <w:lvlJc w:val="left"/>
      <w:pPr>
        <w:ind w:left="1020" w:hanging="360"/>
      </w:pPr>
      <w:rPr>
        <w:rFonts w:ascii="Symbol" w:hAnsi="Symbol"/>
      </w:rPr>
    </w:lvl>
    <w:lvl w:ilvl="3" w:tplc="17CEBF5A">
      <w:start w:val="1"/>
      <w:numFmt w:val="bullet"/>
      <w:lvlText w:val=""/>
      <w:lvlJc w:val="left"/>
      <w:pPr>
        <w:ind w:left="1020" w:hanging="360"/>
      </w:pPr>
      <w:rPr>
        <w:rFonts w:ascii="Symbol" w:hAnsi="Symbol"/>
      </w:rPr>
    </w:lvl>
    <w:lvl w:ilvl="4" w:tplc="761C9908">
      <w:start w:val="1"/>
      <w:numFmt w:val="bullet"/>
      <w:lvlText w:val=""/>
      <w:lvlJc w:val="left"/>
      <w:pPr>
        <w:ind w:left="1020" w:hanging="360"/>
      </w:pPr>
      <w:rPr>
        <w:rFonts w:ascii="Symbol" w:hAnsi="Symbol"/>
      </w:rPr>
    </w:lvl>
    <w:lvl w:ilvl="5" w:tplc="589853CE">
      <w:start w:val="1"/>
      <w:numFmt w:val="bullet"/>
      <w:lvlText w:val=""/>
      <w:lvlJc w:val="left"/>
      <w:pPr>
        <w:ind w:left="1020" w:hanging="360"/>
      </w:pPr>
      <w:rPr>
        <w:rFonts w:ascii="Symbol" w:hAnsi="Symbol"/>
      </w:rPr>
    </w:lvl>
    <w:lvl w:ilvl="6" w:tplc="7AF8F5E4">
      <w:start w:val="1"/>
      <w:numFmt w:val="bullet"/>
      <w:lvlText w:val=""/>
      <w:lvlJc w:val="left"/>
      <w:pPr>
        <w:ind w:left="1020" w:hanging="360"/>
      </w:pPr>
      <w:rPr>
        <w:rFonts w:ascii="Symbol" w:hAnsi="Symbol"/>
      </w:rPr>
    </w:lvl>
    <w:lvl w:ilvl="7" w:tplc="E8EC4B34">
      <w:start w:val="1"/>
      <w:numFmt w:val="bullet"/>
      <w:lvlText w:val=""/>
      <w:lvlJc w:val="left"/>
      <w:pPr>
        <w:ind w:left="1020" w:hanging="360"/>
      </w:pPr>
      <w:rPr>
        <w:rFonts w:ascii="Symbol" w:hAnsi="Symbol"/>
      </w:rPr>
    </w:lvl>
    <w:lvl w:ilvl="8" w:tplc="5D82D176">
      <w:start w:val="1"/>
      <w:numFmt w:val="bullet"/>
      <w:lvlText w:val=""/>
      <w:lvlJc w:val="left"/>
      <w:pPr>
        <w:ind w:left="1020" w:hanging="360"/>
      </w:pPr>
      <w:rPr>
        <w:rFonts w:ascii="Symbol" w:hAnsi="Symbol"/>
      </w:rPr>
    </w:lvl>
  </w:abstractNum>
  <w:abstractNum w:abstractNumId="34" w15:restartNumberingAfterBreak="0">
    <w:nsid w:val="695D5C46"/>
    <w:multiLevelType w:val="hybridMultilevel"/>
    <w:tmpl w:val="789C99AA"/>
    <w:lvl w:ilvl="0" w:tplc="88B04C38">
      <w:start w:val="1"/>
      <w:numFmt w:val="bullet"/>
      <w:lvlText w:val=""/>
      <w:lvlJc w:val="left"/>
      <w:pPr>
        <w:ind w:left="1020" w:hanging="360"/>
      </w:pPr>
      <w:rPr>
        <w:rFonts w:ascii="Symbol" w:hAnsi="Symbol"/>
      </w:rPr>
    </w:lvl>
    <w:lvl w:ilvl="1" w:tplc="54326AC6">
      <w:start w:val="1"/>
      <w:numFmt w:val="bullet"/>
      <w:lvlText w:val=""/>
      <w:lvlJc w:val="left"/>
      <w:pPr>
        <w:ind w:left="1020" w:hanging="360"/>
      </w:pPr>
      <w:rPr>
        <w:rFonts w:ascii="Symbol" w:hAnsi="Symbol"/>
      </w:rPr>
    </w:lvl>
    <w:lvl w:ilvl="2" w:tplc="C4CC65CA">
      <w:start w:val="1"/>
      <w:numFmt w:val="bullet"/>
      <w:lvlText w:val=""/>
      <w:lvlJc w:val="left"/>
      <w:pPr>
        <w:ind w:left="1020" w:hanging="360"/>
      </w:pPr>
      <w:rPr>
        <w:rFonts w:ascii="Symbol" w:hAnsi="Symbol"/>
      </w:rPr>
    </w:lvl>
    <w:lvl w:ilvl="3" w:tplc="8760DB04">
      <w:start w:val="1"/>
      <w:numFmt w:val="bullet"/>
      <w:lvlText w:val=""/>
      <w:lvlJc w:val="left"/>
      <w:pPr>
        <w:ind w:left="1020" w:hanging="360"/>
      </w:pPr>
      <w:rPr>
        <w:rFonts w:ascii="Symbol" w:hAnsi="Symbol"/>
      </w:rPr>
    </w:lvl>
    <w:lvl w:ilvl="4" w:tplc="ACD03AE6">
      <w:start w:val="1"/>
      <w:numFmt w:val="bullet"/>
      <w:lvlText w:val=""/>
      <w:lvlJc w:val="left"/>
      <w:pPr>
        <w:ind w:left="1020" w:hanging="360"/>
      </w:pPr>
      <w:rPr>
        <w:rFonts w:ascii="Symbol" w:hAnsi="Symbol"/>
      </w:rPr>
    </w:lvl>
    <w:lvl w:ilvl="5" w:tplc="008EAD9E">
      <w:start w:val="1"/>
      <w:numFmt w:val="bullet"/>
      <w:lvlText w:val=""/>
      <w:lvlJc w:val="left"/>
      <w:pPr>
        <w:ind w:left="1020" w:hanging="360"/>
      </w:pPr>
      <w:rPr>
        <w:rFonts w:ascii="Symbol" w:hAnsi="Symbol"/>
      </w:rPr>
    </w:lvl>
    <w:lvl w:ilvl="6" w:tplc="FB22EE6A">
      <w:start w:val="1"/>
      <w:numFmt w:val="bullet"/>
      <w:lvlText w:val=""/>
      <w:lvlJc w:val="left"/>
      <w:pPr>
        <w:ind w:left="1020" w:hanging="360"/>
      </w:pPr>
      <w:rPr>
        <w:rFonts w:ascii="Symbol" w:hAnsi="Symbol"/>
      </w:rPr>
    </w:lvl>
    <w:lvl w:ilvl="7" w:tplc="10E8F1F2">
      <w:start w:val="1"/>
      <w:numFmt w:val="bullet"/>
      <w:lvlText w:val=""/>
      <w:lvlJc w:val="left"/>
      <w:pPr>
        <w:ind w:left="1020" w:hanging="360"/>
      </w:pPr>
      <w:rPr>
        <w:rFonts w:ascii="Symbol" w:hAnsi="Symbol"/>
      </w:rPr>
    </w:lvl>
    <w:lvl w:ilvl="8" w:tplc="59582060">
      <w:start w:val="1"/>
      <w:numFmt w:val="bullet"/>
      <w:lvlText w:val=""/>
      <w:lvlJc w:val="left"/>
      <w:pPr>
        <w:ind w:left="1020" w:hanging="360"/>
      </w:pPr>
      <w:rPr>
        <w:rFonts w:ascii="Symbol" w:hAnsi="Symbol"/>
      </w:rPr>
    </w:lvl>
  </w:abstractNum>
  <w:abstractNum w:abstractNumId="35" w15:restartNumberingAfterBreak="0">
    <w:nsid w:val="71633282"/>
    <w:multiLevelType w:val="hybridMultilevel"/>
    <w:tmpl w:val="A5A665A2"/>
    <w:lvl w:ilvl="0" w:tplc="782A59B6">
      <w:start w:val="1"/>
      <w:numFmt w:val="bullet"/>
      <w:lvlText w:val=""/>
      <w:lvlJc w:val="left"/>
      <w:pPr>
        <w:ind w:left="1020" w:hanging="360"/>
      </w:pPr>
      <w:rPr>
        <w:rFonts w:ascii="Symbol" w:hAnsi="Symbol"/>
      </w:rPr>
    </w:lvl>
    <w:lvl w:ilvl="1" w:tplc="2C2E36E4">
      <w:start w:val="1"/>
      <w:numFmt w:val="bullet"/>
      <w:lvlText w:val=""/>
      <w:lvlJc w:val="left"/>
      <w:pPr>
        <w:ind w:left="1020" w:hanging="360"/>
      </w:pPr>
      <w:rPr>
        <w:rFonts w:ascii="Symbol" w:hAnsi="Symbol"/>
      </w:rPr>
    </w:lvl>
    <w:lvl w:ilvl="2" w:tplc="557247BC">
      <w:start w:val="1"/>
      <w:numFmt w:val="bullet"/>
      <w:lvlText w:val=""/>
      <w:lvlJc w:val="left"/>
      <w:pPr>
        <w:ind w:left="1020" w:hanging="360"/>
      </w:pPr>
      <w:rPr>
        <w:rFonts w:ascii="Symbol" w:hAnsi="Symbol"/>
      </w:rPr>
    </w:lvl>
    <w:lvl w:ilvl="3" w:tplc="8020BBF6">
      <w:start w:val="1"/>
      <w:numFmt w:val="bullet"/>
      <w:lvlText w:val=""/>
      <w:lvlJc w:val="left"/>
      <w:pPr>
        <w:ind w:left="1020" w:hanging="360"/>
      </w:pPr>
      <w:rPr>
        <w:rFonts w:ascii="Symbol" w:hAnsi="Symbol"/>
      </w:rPr>
    </w:lvl>
    <w:lvl w:ilvl="4" w:tplc="6178BDD6">
      <w:start w:val="1"/>
      <w:numFmt w:val="bullet"/>
      <w:lvlText w:val=""/>
      <w:lvlJc w:val="left"/>
      <w:pPr>
        <w:ind w:left="1020" w:hanging="360"/>
      </w:pPr>
      <w:rPr>
        <w:rFonts w:ascii="Symbol" w:hAnsi="Symbol"/>
      </w:rPr>
    </w:lvl>
    <w:lvl w:ilvl="5" w:tplc="3BFC8C50">
      <w:start w:val="1"/>
      <w:numFmt w:val="bullet"/>
      <w:lvlText w:val=""/>
      <w:lvlJc w:val="left"/>
      <w:pPr>
        <w:ind w:left="1020" w:hanging="360"/>
      </w:pPr>
      <w:rPr>
        <w:rFonts w:ascii="Symbol" w:hAnsi="Symbol"/>
      </w:rPr>
    </w:lvl>
    <w:lvl w:ilvl="6" w:tplc="6A44370A">
      <w:start w:val="1"/>
      <w:numFmt w:val="bullet"/>
      <w:lvlText w:val=""/>
      <w:lvlJc w:val="left"/>
      <w:pPr>
        <w:ind w:left="1020" w:hanging="360"/>
      </w:pPr>
      <w:rPr>
        <w:rFonts w:ascii="Symbol" w:hAnsi="Symbol"/>
      </w:rPr>
    </w:lvl>
    <w:lvl w:ilvl="7" w:tplc="EBEA1C34">
      <w:start w:val="1"/>
      <w:numFmt w:val="bullet"/>
      <w:lvlText w:val=""/>
      <w:lvlJc w:val="left"/>
      <w:pPr>
        <w:ind w:left="1020" w:hanging="360"/>
      </w:pPr>
      <w:rPr>
        <w:rFonts w:ascii="Symbol" w:hAnsi="Symbol"/>
      </w:rPr>
    </w:lvl>
    <w:lvl w:ilvl="8" w:tplc="7CE84368">
      <w:start w:val="1"/>
      <w:numFmt w:val="bullet"/>
      <w:lvlText w:val=""/>
      <w:lvlJc w:val="left"/>
      <w:pPr>
        <w:ind w:left="1020" w:hanging="360"/>
      </w:pPr>
      <w:rPr>
        <w:rFonts w:ascii="Symbol" w:hAnsi="Symbol"/>
      </w:rPr>
    </w:lvl>
  </w:abstractNum>
  <w:abstractNum w:abstractNumId="36" w15:restartNumberingAfterBreak="0">
    <w:nsid w:val="735E3491"/>
    <w:multiLevelType w:val="hybridMultilevel"/>
    <w:tmpl w:val="98F20762"/>
    <w:lvl w:ilvl="0" w:tplc="A1DE525A">
      <w:start w:val="1"/>
      <w:numFmt w:val="bullet"/>
      <w:lvlText w:val=""/>
      <w:lvlJc w:val="left"/>
      <w:pPr>
        <w:ind w:left="1020" w:hanging="360"/>
      </w:pPr>
      <w:rPr>
        <w:rFonts w:ascii="Symbol" w:hAnsi="Symbol"/>
      </w:rPr>
    </w:lvl>
    <w:lvl w:ilvl="1" w:tplc="AD984B1C">
      <w:start w:val="1"/>
      <w:numFmt w:val="bullet"/>
      <w:lvlText w:val=""/>
      <w:lvlJc w:val="left"/>
      <w:pPr>
        <w:ind w:left="1020" w:hanging="360"/>
      </w:pPr>
      <w:rPr>
        <w:rFonts w:ascii="Symbol" w:hAnsi="Symbol"/>
      </w:rPr>
    </w:lvl>
    <w:lvl w:ilvl="2" w:tplc="EDC2C156">
      <w:start w:val="1"/>
      <w:numFmt w:val="bullet"/>
      <w:lvlText w:val=""/>
      <w:lvlJc w:val="left"/>
      <w:pPr>
        <w:ind w:left="1020" w:hanging="360"/>
      </w:pPr>
      <w:rPr>
        <w:rFonts w:ascii="Symbol" w:hAnsi="Symbol"/>
      </w:rPr>
    </w:lvl>
    <w:lvl w:ilvl="3" w:tplc="721AB506">
      <w:start w:val="1"/>
      <w:numFmt w:val="bullet"/>
      <w:lvlText w:val=""/>
      <w:lvlJc w:val="left"/>
      <w:pPr>
        <w:ind w:left="1020" w:hanging="360"/>
      </w:pPr>
      <w:rPr>
        <w:rFonts w:ascii="Symbol" w:hAnsi="Symbol"/>
      </w:rPr>
    </w:lvl>
    <w:lvl w:ilvl="4" w:tplc="4930346A">
      <w:start w:val="1"/>
      <w:numFmt w:val="bullet"/>
      <w:lvlText w:val=""/>
      <w:lvlJc w:val="left"/>
      <w:pPr>
        <w:ind w:left="1020" w:hanging="360"/>
      </w:pPr>
      <w:rPr>
        <w:rFonts w:ascii="Symbol" w:hAnsi="Symbol"/>
      </w:rPr>
    </w:lvl>
    <w:lvl w:ilvl="5" w:tplc="138649FA">
      <w:start w:val="1"/>
      <w:numFmt w:val="bullet"/>
      <w:lvlText w:val=""/>
      <w:lvlJc w:val="left"/>
      <w:pPr>
        <w:ind w:left="1020" w:hanging="360"/>
      </w:pPr>
      <w:rPr>
        <w:rFonts w:ascii="Symbol" w:hAnsi="Symbol"/>
      </w:rPr>
    </w:lvl>
    <w:lvl w:ilvl="6" w:tplc="8FD69840">
      <w:start w:val="1"/>
      <w:numFmt w:val="bullet"/>
      <w:lvlText w:val=""/>
      <w:lvlJc w:val="left"/>
      <w:pPr>
        <w:ind w:left="1020" w:hanging="360"/>
      </w:pPr>
      <w:rPr>
        <w:rFonts w:ascii="Symbol" w:hAnsi="Symbol"/>
      </w:rPr>
    </w:lvl>
    <w:lvl w:ilvl="7" w:tplc="7DF0D1C0">
      <w:start w:val="1"/>
      <w:numFmt w:val="bullet"/>
      <w:lvlText w:val=""/>
      <w:lvlJc w:val="left"/>
      <w:pPr>
        <w:ind w:left="1020" w:hanging="360"/>
      </w:pPr>
      <w:rPr>
        <w:rFonts w:ascii="Symbol" w:hAnsi="Symbol"/>
      </w:rPr>
    </w:lvl>
    <w:lvl w:ilvl="8" w:tplc="5ECC3D8C">
      <w:start w:val="1"/>
      <w:numFmt w:val="bullet"/>
      <w:lvlText w:val=""/>
      <w:lvlJc w:val="left"/>
      <w:pPr>
        <w:ind w:left="1020" w:hanging="360"/>
      </w:pPr>
      <w:rPr>
        <w:rFonts w:ascii="Symbol" w:hAnsi="Symbol"/>
      </w:rPr>
    </w:lvl>
  </w:abstractNum>
  <w:num w:numId="1" w16cid:durableId="377585408">
    <w:abstractNumId w:val="13"/>
  </w:num>
  <w:num w:numId="2" w16cid:durableId="1803308647">
    <w:abstractNumId w:val="7"/>
  </w:num>
  <w:num w:numId="3" w16cid:durableId="370571824">
    <w:abstractNumId w:val="6"/>
  </w:num>
  <w:num w:numId="4" w16cid:durableId="2092584552">
    <w:abstractNumId w:val="5"/>
  </w:num>
  <w:num w:numId="5" w16cid:durableId="1724252388">
    <w:abstractNumId w:val="4"/>
  </w:num>
  <w:num w:numId="6" w16cid:durableId="1268847474">
    <w:abstractNumId w:val="8"/>
  </w:num>
  <w:num w:numId="7" w16cid:durableId="1644045489">
    <w:abstractNumId w:val="3"/>
  </w:num>
  <w:num w:numId="8" w16cid:durableId="134641737">
    <w:abstractNumId w:val="2"/>
  </w:num>
  <w:num w:numId="9" w16cid:durableId="1046832507">
    <w:abstractNumId w:val="1"/>
  </w:num>
  <w:num w:numId="10" w16cid:durableId="574315395">
    <w:abstractNumId w:val="0"/>
  </w:num>
  <w:num w:numId="11" w16cid:durableId="1923248207">
    <w:abstractNumId w:val="12"/>
  </w:num>
  <w:num w:numId="12" w16cid:durableId="1955869643">
    <w:abstractNumId w:val="14"/>
  </w:num>
  <w:num w:numId="13" w16cid:durableId="1559904135">
    <w:abstractNumId w:val="28"/>
  </w:num>
  <w:num w:numId="14" w16cid:durableId="1494493848">
    <w:abstractNumId w:val="15"/>
  </w:num>
  <w:num w:numId="15" w16cid:durableId="1383796328">
    <w:abstractNumId w:val="21"/>
  </w:num>
  <w:num w:numId="16" w16cid:durableId="1405299064">
    <w:abstractNumId w:val="20"/>
  </w:num>
  <w:num w:numId="17" w16cid:durableId="1395543976">
    <w:abstractNumId w:val="31"/>
  </w:num>
  <w:num w:numId="18" w16cid:durableId="471142836">
    <w:abstractNumId w:val="30"/>
  </w:num>
  <w:num w:numId="19" w16cid:durableId="2009869161">
    <w:abstractNumId w:val="27"/>
  </w:num>
  <w:num w:numId="20" w16cid:durableId="596258408">
    <w:abstractNumId w:val="9"/>
  </w:num>
  <w:num w:numId="21" w16cid:durableId="654800524">
    <w:abstractNumId w:val="26"/>
  </w:num>
  <w:num w:numId="22" w16cid:durableId="49891126">
    <w:abstractNumId w:val="25"/>
  </w:num>
  <w:num w:numId="23" w16cid:durableId="813526608">
    <w:abstractNumId w:val="29"/>
  </w:num>
  <w:num w:numId="24" w16cid:durableId="819614604">
    <w:abstractNumId w:val="10"/>
  </w:num>
  <w:num w:numId="25" w16cid:durableId="1280531868">
    <w:abstractNumId w:val="23"/>
  </w:num>
  <w:num w:numId="26" w16cid:durableId="1544099219">
    <w:abstractNumId w:val="36"/>
  </w:num>
  <w:num w:numId="27" w16cid:durableId="2031639863">
    <w:abstractNumId w:val="17"/>
  </w:num>
  <w:num w:numId="28" w16cid:durableId="272128426">
    <w:abstractNumId w:val="16"/>
  </w:num>
  <w:num w:numId="29" w16cid:durableId="2128815002">
    <w:abstractNumId w:val="11"/>
  </w:num>
  <w:num w:numId="30" w16cid:durableId="811872666">
    <w:abstractNumId w:val="18"/>
  </w:num>
  <w:num w:numId="31" w16cid:durableId="1600598783">
    <w:abstractNumId w:val="24"/>
  </w:num>
  <w:num w:numId="32" w16cid:durableId="812916332">
    <w:abstractNumId w:val="22"/>
  </w:num>
  <w:num w:numId="33" w16cid:durableId="1421751842">
    <w:abstractNumId w:val="19"/>
  </w:num>
  <w:num w:numId="34" w16cid:durableId="748842353">
    <w:abstractNumId w:val="34"/>
  </w:num>
  <w:num w:numId="35" w16cid:durableId="638614894">
    <w:abstractNumId w:val="33"/>
  </w:num>
  <w:num w:numId="36" w16cid:durableId="191724058">
    <w:abstractNumId w:val="32"/>
  </w:num>
  <w:num w:numId="37" w16cid:durableId="958025856">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60D"/>
    <w:rsid w:val="000049FB"/>
    <w:rsid w:val="00011DE9"/>
    <w:rsid w:val="00013862"/>
    <w:rsid w:val="00014C10"/>
    <w:rsid w:val="00016012"/>
    <w:rsid w:val="00020189"/>
    <w:rsid w:val="00020EE4"/>
    <w:rsid w:val="000236AA"/>
    <w:rsid w:val="00023910"/>
    <w:rsid w:val="00023E9A"/>
    <w:rsid w:val="00025C15"/>
    <w:rsid w:val="0002601A"/>
    <w:rsid w:val="00027B3C"/>
    <w:rsid w:val="00031D11"/>
    <w:rsid w:val="00033CDD"/>
    <w:rsid w:val="00034A84"/>
    <w:rsid w:val="0003597D"/>
    <w:rsid w:val="00035E67"/>
    <w:rsid w:val="000366F3"/>
    <w:rsid w:val="0004075F"/>
    <w:rsid w:val="00045856"/>
    <w:rsid w:val="00047457"/>
    <w:rsid w:val="00053DA6"/>
    <w:rsid w:val="00056704"/>
    <w:rsid w:val="0006024D"/>
    <w:rsid w:val="00060E73"/>
    <w:rsid w:val="0006100F"/>
    <w:rsid w:val="00061014"/>
    <w:rsid w:val="0006118F"/>
    <w:rsid w:val="00062B96"/>
    <w:rsid w:val="00071F28"/>
    <w:rsid w:val="000723C8"/>
    <w:rsid w:val="00074079"/>
    <w:rsid w:val="00086D3A"/>
    <w:rsid w:val="00092526"/>
    <w:rsid w:val="00092799"/>
    <w:rsid w:val="00092C5F"/>
    <w:rsid w:val="00094A41"/>
    <w:rsid w:val="00096680"/>
    <w:rsid w:val="000A0F36"/>
    <w:rsid w:val="000A174A"/>
    <w:rsid w:val="000A3E0A"/>
    <w:rsid w:val="000A4D70"/>
    <w:rsid w:val="000A65AC"/>
    <w:rsid w:val="000B2077"/>
    <w:rsid w:val="000B3D0B"/>
    <w:rsid w:val="000B7281"/>
    <w:rsid w:val="000B7FAB"/>
    <w:rsid w:val="000C0163"/>
    <w:rsid w:val="000C094B"/>
    <w:rsid w:val="000C1BA1"/>
    <w:rsid w:val="000C3EA9"/>
    <w:rsid w:val="000C5893"/>
    <w:rsid w:val="000C5BA9"/>
    <w:rsid w:val="000C666C"/>
    <w:rsid w:val="000CE849"/>
    <w:rsid w:val="000D0225"/>
    <w:rsid w:val="000D03F8"/>
    <w:rsid w:val="000D3B4A"/>
    <w:rsid w:val="000D5EBC"/>
    <w:rsid w:val="000D6B06"/>
    <w:rsid w:val="000E1085"/>
    <w:rsid w:val="000E458E"/>
    <w:rsid w:val="000E5311"/>
    <w:rsid w:val="000E6819"/>
    <w:rsid w:val="000E6B2B"/>
    <w:rsid w:val="000E7895"/>
    <w:rsid w:val="000F161D"/>
    <w:rsid w:val="000F17C8"/>
    <w:rsid w:val="000F3CAA"/>
    <w:rsid w:val="000F70B3"/>
    <w:rsid w:val="00103517"/>
    <w:rsid w:val="00104812"/>
    <w:rsid w:val="00107CA2"/>
    <w:rsid w:val="0011503A"/>
    <w:rsid w:val="001164D2"/>
    <w:rsid w:val="00116742"/>
    <w:rsid w:val="00116D57"/>
    <w:rsid w:val="00121BF0"/>
    <w:rsid w:val="00121F0D"/>
    <w:rsid w:val="00123704"/>
    <w:rsid w:val="001270C7"/>
    <w:rsid w:val="00132540"/>
    <w:rsid w:val="00136552"/>
    <w:rsid w:val="00137B97"/>
    <w:rsid w:val="00141EF7"/>
    <w:rsid w:val="00143359"/>
    <w:rsid w:val="00143C65"/>
    <w:rsid w:val="0014786A"/>
    <w:rsid w:val="001516A4"/>
    <w:rsid w:val="00151E5F"/>
    <w:rsid w:val="00153E28"/>
    <w:rsid w:val="00154908"/>
    <w:rsid w:val="00156658"/>
    <w:rsid w:val="001569AB"/>
    <w:rsid w:val="00157DD8"/>
    <w:rsid w:val="0016340D"/>
    <w:rsid w:val="00164D63"/>
    <w:rsid w:val="0016725C"/>
    <w:rsid w:val="001726F3"/>
    <w:rsid w:val="00173C51"/>
    <w:rsid w:val="00174997"/>
    <w:rsid w:val="001749B0"/>
    <w:rsid w:val="00174CC2"/>
    <w:rsid w:val="001759A4"/>
    <w:rsid w:val="00176CC6"/>
    <w:rsid w:val="00177A37"/>
    <w:rsid w:val="00181BE4"/>
    <w:rsid w:val="00185576"/>
    <w:rsid w:val="00185951"/>
    <w:rsid w:val="00196B8B"/>
    <w:rsid w:val="001A26D5"/>
    <w:rsid w:val="001A2BEA"/>
    <w:rsid w:val="001A395F"/>
    <w:rsid w:val="001A6D93"/>
    <w:rsid w:val="001A70C9"/>
    <w:rsid w:val="001B667E"/>
    <w:rsid w:val="001C2BA1"/>
    <w:rsid w:val="001C32EC"/>
    <w:rsid w:val="001C38A5"/>
    <w:rsid w:val="001C38BD"/>
    <w:rsid w:val="001C4D5A"/>
    <w:rsid w:val="001C5758"/>
    <w:rsid w:val="001D0A06"/>
    <w:rsid w:val="001D4B75"/>
    <w:rsid w:val="001D5B95"/>
    <w:rsid w:val="001D5BDA"/>
    <w:rsid w:val="001E34C6"/>
    <w:rsid w:val="001E5581"/>
    <w:rsid w:val="001F040F"/>
    <w:rsid w:val="001F2886"/>
    <w:rsid w:val="001F3C70"/>
    <w:rsid w:val="001F499B"/>
    <w:rsid w:val="001F73F2"/>
    <w:rsid w:val="00200D88"/>
    <w:rsid w:val="00201F68"/>
    <w:rsid w:val="0020278F"/>
    <w:rsid w:val="00212D42"/>
    <w:rsid w:val="00212F2A"/>
    <w:rsid w:val="00214F2B"/>
    <w:rsid w:val="00215446"/>
    <w:rsid w:val="00216951"/>
    <w:rsid w:val="00217880"/>
    <w:rsid w:val="00221720"/>
    <w:rsid w:val="00222D66"/>
    <w:rsid w:val="00224A8A"/>
    <w:rsid w:val="002309A8"/>
    <w:rsid w:val="00236CFE"/>
    <w:rsid w:val="00241499"/>
    <w:rsid w:val="002428E3"/>
    <w:rsid w:val="00243031"/>
    <w:rsid w:val="0024387A"/>
    <w:rsid w:val="002570B4"/>
    <w:rsid w:val="00257BEA"/>
    <w:rsid w:val="00260BAF"/>
    <w:rsid w:val="0026153C"/>
    <w:rsid w:val="002633F7"/>
    <w:rsid w:val="002650F7"/>
    <w:rsid w:val="002713B3"/>
    <w:rsid w:val="00273F3B"/>
    <w:rsid w:val="00274CA7"/>
    <w:rsid w:val="00274DB7"/>
    <w:rsid w:val="00275984"/>
    <w:rsid w:val="00275CDC"/>
    <w:rsid w:val="00280F74"/>
    <w:rsid w:val="00281BE6"/>
    <w:rsid w:val="002822CA"/>
    <w:rsid w:val="00284CE4"/>
    <w:rsid w:val="002862A4"/>
    <w:rsid w:val="00286998"/>
    <w:rsid w:val="00291AB7"/>
    <w:rsid w:val="00292EB2"/>
    <w:rsid w:val="0029422B"/>
    <w:rsid w:val="00297CA3"/>
    <w:rsid w:val="002A0938"/>
    <w:rsid w:val="002A15DB"/>
    <w:rsid w:val="002B153C"/>
    <w:rsid w:val="002B52FC"/>
    <w:rsid w:val="002C17DA"/>
    <w:rsid w:val="002C2830"/>
    <w:rsid w:val="002C2E62"/>
    <w:rsid w:val="002C7C75"/>
    <w:rsid w:val="002D001A"/>
    <w:rsid w:val="002D240D"/>
    <w:rsid w:val="002D28E2"/>
    <w:rsid w:val="002D317B"/>
    <w:rsid w:val="002D3587"/>
    <w:rsid w:val="002D502D"/>
    <w:rsid w:val="002E0F69"/>
    <w:rsid w:val="002E3163"/>
    <w:rsid w:val="002F068D"/>
    <w:rsid w:val="002F5147"/>
    <w:rsid w:val="002F5FBC"/>
    <w:rsid w:val="002F6860"/>
    <w:rsid w:val="002F7ABD"/>
    <w:rsid w:val="002F7DA4"/>
    <w:rsid w:val="00301F5B"/>
    <w:rsid w:val="00312597"/>
    <w:rsid w:val="00312ED4"/>
    <w:rsid w:val="00312F73"/>
    <w:rsid w:val="0031434E"/>
    <w:rsid w:val="00316285"/>
    <w:rsid w:val="0031696A"/>
    <w:rsid w:val="003179CA"/>
    <w:rsid w:val="00327BA5"/>
    <w:rsid w:val="00334154"/>
    <w:rsid w:val="003372C4"/>
    <w:rsid w:val="00340ECA"/>
    <w:rsid w:val="00341D3F"/>
    <w:rsid w:val="00341FA0"/>
    <w:rsid w:val="00344F3D"/>
    <w:rsid w:val="00345299"/>
    <w:rsid w:val="00347B86"/>
    <w:rsid w:val="00351A8D"/>
    <w:rsid w:val="00352164"/>
    <w:rsid w:val="003526BB"/>
    <w:rsid w:val="00352BCF"/>
    <w:rsid w:val="00352BEF"/>
    <w:rsid w:val="00352DFB"/>
    <w:rsid w:val="0035360A"/>
    <w:rsid w:val="00353932"/>
    <w:rsid w:val="00353D7B"/>
    <w:rsid w:val="0035464B"/>
    <w:rsid w:val="0035699E"/>
    <w:rsid w:val="00361A56"/>
    <w:rsid w:val="0036252A"/>
    <w:rsid w:val="00362740"/>
    <w:rsid w:val="00363522"/>
    <w:rsid w:val="00364D9D"/>
    <w:rsid w:val="00371048"/>
    <w:rsid w:val="0037339B"/>
    <w:rsid w:val="0037396C"/>
    <w:rsid w:val="0037421D"/>
    <w:rsid w:val="00374903"/>
    <w:rsid w:val="00376093"/>
    <w:rsid w:val="003775FA"/>
    <w:rsid w:val="00380A4F"/>
    <w:rsid w:val="00380BC1"/>
    <w:rsid w:val="00383DA1"/>
    <w:rsid w:val="00385F30"/>
    <w:rsid w:val="00391764"/>
    <w:rsid w:val="00393696"/>
    <w:rsid w:val="00393963"/>
    <w:rsid w:val="00395575"/>
    <w:rsid w:val="00395672"/>
    <w:rsid w:val="00395A02"/>
    <w:rsid w:val="003A06C8"/>
    <w:rsid w:val="003A0D7C"/>
    <w:rsid w:val="003A164E"/>
    <w:rsid w:val="003A5290"/>
    <w:rsid w:val="003A7B41"/>
    <w:rsid w:val="003B0155"/>
    <w:rsid w:val="003B0888"/>
    <w:rsid w:val="003B2E54"/>
    <w:rsid w:val="003B3148"/>
    <w:rsid w:val="003B4965"/>
    <w:rsid w:val="003B528F"/>
    <w:rsid w:val="003B7EE7"/>
    <w:rsid w:val="003C0CDA"/>
    <w:rsid w:val="003C202F"/>
    <w:rsid w:val="003C2CCB"/>
    <w:rsid w:val="003C5ED5"/>
    <w:rsid w:val="003D39EC"/>
    <w:rsid w:val="003D3F4A"/>
    <w:rsid w:val="003D4557"/>
    <w:rsid w:val="003D5505"/>
    <w:rsid w:val="003D5DED"/>
    <w:rsid w:val="003E1760"/>
    <w:rsid w:val="003E3DD5"/>
    <w:rsid w:val="003F07C6"/>
    <w:rsid w:val="003F184C"/>
    <w:rsid w:val="003F1F6B"/>
    <w:rsid w:val="003F3757"/>
    <w:rsid w:val="003F38BD"/>
    <w:rsid w:val="003F44B7"/>
    <w:rsid w:val="003F640F"/>
    <w:rsid w:val="003F7EF3"/>
    <w:rsid w:val="004008A7"/>
    <w:rsid w:val="004008E9"/>
    <w:rsid w:val="00405043"/>
    <w:rsid w:val="00410A51"/>
    <w:rsid w:val="00410B70"/>
    <w:rsid w:val="00413D48"/>
    <w:rsid w:val="004221C0"/>
    <w:rsid w:val="00426BC7"/>
    <w:rsid w:val="004341DE"/>
    <w:rsid w:val="00436B37"/>
    <w:rsid w:val="00441AC2"/>
    <w:rsid w:val="0044249B"/>
    <w:rsid w:val="004464E9"/>
    <w:rsid w:val="0045023C"/>
    <w:rsid w:val="0045077F"/>
    <w:rsid w:val="00451A5B"/>
    <w:rsid w:val="00451F4D"/>
    <w:rsid w:val="00452B6B"/>
    <w:rsid w:val="00452BCD"/>
    <w:rsid w:val="00452CEA"/>
    <w:rsid w:val="0045784C"/>
    <w:rsid w:val="00464151"/>
    <w:rsid w:val="00465B52"/>
    <w:rsid w:val="0046708E"/>
    <w:rsid w:val="00467311"/>
    <w:rsid w:val="00472A65"/>
    <w:rsid w:val="0047339D"/>
    <w:rsid w:val="00474463"/>
    <w:rsid w:val="00474B75"/>
    <w:rsid w:val="0047675D"/>
    <w:rsid w:val="00477B73"/>
    <w:rsid w:val="00483F0B"/>
    <w:rsid w:val="00487B10"/>
    <w:rsid w:val="00487FA2"/>
    <w:rsid w:val="00496319"/>
    <w:rsid w:val="00497279"/>
    <w:rsid w:val="004A0A83"/>
    <w:rsid w:val="004A163B"/>
    <w:rsid w:val="004A6453"/>
    <w:rsid w:val="004A670A"/>
    <w:rsid w:val="004B0968"/>
    <w:rsid w:val="004B5465"/>
    <w:rsid w:val="004B70F0"/>
    <w:rsid w:val="004C394C"/>
    <w:rsid w:val="004C75D4"/>
    <w:rsid w:val="004D42FE"/>
    <w:rsid w:val="004D505E"/>
    <w:rsid w:val="004D72CA"/>
    <w:rsid w:val="004D7C90"/>
    <w:rsid w:val="004E2242"/>
    <w:rsid w:val="004E4776"/>
    <w:rsid w:val="004E4CB3"/>
    <w:rsid w:val="004E531B"/>
    <w:rsid w:val="004E59DC"/>
    <w:rsid w:val="004F3E69"/>
    <w:rsid w:val="004F42FF"/>
    <w:rsid w:val="004F44C2"/>
    <w:rsid w:val="004F5A32"/>
    <w:rsid w:val="004F64C6"/>
    <w:rsid w:val="004F6FC4"/>
    <w:rsid w:val="00501466"/>
    <w:rsid w:val="00502512"/>
    <w:rsid w:val="00502E67"/>
    <w:rsid w:val="005037D0"/>
    <w:rsid w:val="00503FD2"/>
    <w:rsid w:val="00505262"/>
    <w:rsid w:val="00512578"/>
    <w:rsid w:val="00513CCA"/>
    <w:rsid w:val="00516022"/>
    <w:rsid w:val="00521CEE"/>
    <w:rsid w:val="00523BF7"/>
    <w:rsid w:val="00524FB4"/>
    <w:rsid w:val="00527203"/>
    <w:rsid w:val="00527694"/>
    <w:rsid w:val="00527BD4"/>
    <w:rsid w:val="00530E92"/>
    <w:rsid w:val="00532637"/>
    <w:rsid w:val="00533926"/>
    <w:rsid w:val="00537095"/>
    <w:rsid w:val="005403C8"/>
    <w:rsid w:val="005429DC"/>
    <w:rsid w:val="00544938"/>
    <w:rsid w:val="005543DD"/>
    <w:rsid w:val="005565F9"/>
    <w:rsid w:val="00556AEB"/>
    <w:rsid w:val="00556BEE"/>
    <w:rsid w:val="00560239"/>
    <w:rsid w:val="005617D2"/>
    <w:rsid w:val="005634BF"/>
    <w:rsid w:val="00565563"/>
    <w:rsid w:val="00565D8C"/>
    <w:rsid w:val="00571726"/>
    <w:rsid w:val="00573041"/>
    <w:rsid w:val="00575B80"/>
    <w:rsid w:val="0057620F"/>
    <w:rsid w:val="005819CE"/>
    <w:rsid w:val="0058298D"/>
    <w:rsid w:val="00584C1A"/>
    <w:rsid w:val="00587B55"/>
    <w:rsid w:val="0059014A"/>
    <w:rsid w:val="005922C9"/>
    <w:rsid w:val="00592C9C"/>
    <w:rsid w:val="00592E36"/>
    <w:rsid w:val="005937D1"/>
    <w:rsid w:val="00593C2B"/>
    <w:rsid w:val="00593DF4"/>
    <w:rsid w:val="005946DE"/>
    <w:rsid w:val="00595231"/>
    <w:rsid w:val="00595EF1"/>
    <w:rsid w:val="00596166"/>
    <w:rsid w:val="00597F64"/>
    <w:rsid w:val="005A09E7"/>
    <w:rsid w:val="005A207F"/>
    <w:rsid w:val="005A2307"/>
    <w:rsid w:val="005A2F35"/>
    <w:rsid w:val="005A348D"/>
    <w:rsid w:val="005B01C4"/>
    <w:rsid w:val="005B3602"/>
    <w:rsid w:val="005B3814"/>
    <w:rsid w:val="005B40BF"/>
    <w:rsid w:val="005B463E"/>
    <w:rsid w:val="005C07D1"/>
    <w:rsid w:val="005C34E1"/>
    <w:rsid w:val="005C3FE0"/>
    <w:rsid w:val="005C740C"/>
    <w:rsid w:val="005C769E"/>
    <w:rsid w:val="005C7D01"/>
    <w:rsid w:val="005D08EE"/>
    <w:rsid w:val="005D1D85"/>
    <w:rsid w:val="005D21B2"/>
    <w:rsid w:val="005D234C"/>
    <w:rsid w:val="005D32D1"/>
    <w:rsid w:val="005D625B"/>
    <w:rsid w:val="005E5358"/>
    <w:rsid w:val="005E5841"/>
    <w:rsid w:val="005E62BA"/>
    <w:rsid w:val="005E63DF"/>
    <w:rsid w:val="005E64A7"/>
    <w:rsid w:val="005F24B3"/>
    <w:rsid w:val="005F5705"/>
    <w:rsid w:val="005F62D3"/>
    <w:rsid w:val="005F6D11"/>
    <w:rsid w:val="00600CF0"/>
    <w:rsid w:val="006024F0"/>
    <w:rsid w:val="006048F4"/>
    <w:rsid w:val="0060660A"/>
    <w:rsid w:val="006066E9"/>
    <w:rsid w:val="00613B1D"/>
    <w:rsid w:val="00615F97"/>
    <w:rsid w:val="00617A44"/>
    <w:rsid w:val="006202B6"/>
    <w:rsid w:val="00625CD0"/>
    <w:rsid w:val="0062627D"/>
    <w:rsid w:val="00627432"/>
    <w:rsid w:val="0062762F"/>
    <w:rsid w:val="00632DF9"/>
    <w:rsid w:val="00632F92"/>
    <w:rsid w:val="00634772"/>
    <w:rsid w:val="00635768"/>
    <w:rsid w:val="006402B7"/>
    <w:rsid w:val="00641C95"/>
    <w:rsid w:val="0064216B"/>
    <w:rsid w:val="00642D94"/>
    <w:rsid w:val="006441C6"/>
    <w:rsid w:val="006448E4"/>
    <w:rsid w:val="00645414"/>
    <w:rsid w:val="006470A1"/>
    <w:rsid w:val="00651CEE"/>
    <w:rsid w:val="00652C04"/>
    <w:rsid w:val="00653606"/>
    <w:rsid w:val="00653645"/>
    <w:rsid w:val="00660FBD"/>
    <w:rsid w:val="006610E9"/>
    <w:rsid w:val="00661591"/>
    <w:rsid w:val="00664678"/>
    <w:rsid w:val="0066632F"/>
    <w:rsid w:val="006668A1"/>
    <w:rsid w:val="00667920"/>
    <w:rsid w:val="00674A89"/>
    <w:rsid w:val="00674F3D"/>
    <w:rsid w:val="00677C5B"/>
    <w:rsid w:val="006817B6"/>
    <w:rsid w:val="00685367"/>
    <w:rsid w:val="00685545"/>
    <w:rsid w:val="006864B3"/>
    <w:rsid w:val="00692D64"/>
    <w:rsid w:val="00694442"/>
    <w:rsid w:val="006A10F8"/>
    <w:rsid w:val="006A2100"/>
    <w:rsid w:val="006A5C3B"/>
    <w:rsid w:val="006A72E0"/>
    <w:rsid w:val="006B0BF3"/>
    <w:rsid w:val="006B238D"/>
    <w:rsid w:val="006B2CF7"/>
    <w:rsid w:val="006B69D5"/>
    <w:rsid w:val="006B775E"/>
    <w:rsid w:val="006B7BC7"/>
    <w:rsid w:val="006C2535"/>
    <w:rsid w:val="006C441E"/>
    <w:rsid w:val="006C4B90"/>
    <w:rsid w:val="006C7A73"/>
    <w:rsid w:val="006D1016"/>
    <w:rsid w:val="006D17F2"/>
    <w:rsid w:val="006D51E4"/>
    <w:rsid w:val="006D6DAE"/>
    <w:rsid w:val="006E2FE5"/>
    <w:rsid w:val="006E3546"/>
    <w:rsid w:val="006E3C4E"/>
    <w:rsid w:val="006E3FA9"/>
    <w:rsid w:val="006E7D82"/>
    <w:rsid w:val="006F0069"/>
    <w:rsid w:val="006F038F"/>
    <w:rsid w:val="006F04AF"/>
    <w:rsid w:val="006F0F93"/>
    <w:rsid w:val="006F31F2"/>
    <w:rsid w:val="006F65E7"/>
    <w:rsid w:val="006F7494"/>
    <w:rsid w:val="006F751F"/>
    <w:rsid w:val="006F7702"/>
    <w:rsid w:val="006F7B5D"/>
    <w:rsid w:val="00705F94"/>
    <w:rsid w:val="00706F1C"/>
    <w:rsid w:val="00714DC5"/>
    <w:rsid w:val="00715237"/>
    <w:rsid w:val="00721AE1"/>
    <w:rsid w:val="00723193"/>
    <w:rsid w:val="007251DC"/>
    <w:rsid w:val="007254A5"/>
    <w:rsid w:val="00725748"/>
    <w:rsid w:val="00730AA2"/>
    <w:rsid w:val="00734B5E"/>
    <w:rsid w:val="00735D88"/>
    <w:rsid w:val="0073720D"/>
    <w:rsid w:val="00737507"/>
    <w:rsid w:val="00740712"/>
    <w:rsid w:val="00742962"/>
    <w:rsid w:val="00742AB9"/>
    <w:rsid w:val="00747083"/>
    <w:rsid w:val="00751A6A"/>
    <w:rsid w:val="00753027"/>
    <w:rsid w:val="00754FBF"/>
    <w:rsid w:val="00756895"/>
    <w:rsid w:val="00757906"/>
    <w:rsid w:val="007610AA"/>
    <w:rsid w:val="00761D44"/>
    <w:rsid w:val="00764D26"/>
    <w:rsid w:val="00764EDC"/>
    <w:rsid w:val="007709EF"/>
    <w:rsid w:val="00770AF5"/>
    <w:rsid w:val="00771465"/>
    <w:rsid w:val="00782701"/>
    <w:rsid w:val="00783559"/>
    <w:rsid w:val="00783CDA"/>
    <w:rsid w:val="007844D0"/>
    <w:rsid w:val="00790FDB"/>
    <w:rsid w:val="00792AFA"/>
    <w:rsid w:val="0079551B"/>
    <w:rsid w:val="00796198"/>
    <w:rsid w:val="00797AA5"/>
    <w:rsid w:val="007A26BD"/>
    <w:rsid w:val="007A33E9"/>
    <w:rsid w:val="007A4105"/>
    <w:rsid w:val="007B3D27"/>
    <w:rsid w:val="007B4503"/>
    <w:rsid w:val="007C406E"/>
    <w:rsid w:val="007C4B82"/>
    <w:rsid w:val="007C5183"/>
    <w:rsid w:val="007C7573"/>
    <w:rsid w:val="007D2B0C"/>
    <w:rsid w:val="007D40D7"/>
    <w:rsid w:val="007E1164"/>
    <w:rsid w:val="007E2441"/>
    <w:rsid w:val="007E257D"/>
    <w:rsid w:val="007E2B20"/>
    <w:rsid w:val="007E306D"/>
    <w:rsid w:val="007F1572"/>
    <w:rsid w:val="007F34E9"/>
    <w:rsid w:val="007F439C"/>
    <w:rsid w:val="007F510A"/>
    <w:rsid w:val="007F5331"/>
    <w:rsid w:val="00800769"/>
    <w:rsid w:val="00800CCA"/>
    <w:rsid w:val="00806120"/>
    <w:rsid w:val="00806F63"/>
    <w:rsid w:val="008101B2"/>
    <w:rsid w:val="00810C93"/>
    <w:rsid w:val="00812028"/>
    <w:rsid w:val="00812DD8"/>
    <w:rsid w:val="00813082"/>
    <w:rsid w:val="0081470B"/>
    <w:rsid w:val="00814D03"/>
    <w:rsid w:val="008163E3"/>
    <w:rsid w:val="008166AB"/>
    <w:rsid w:val="00816CD1"/>
    <w:rsid w:val="00817013"/>
    <w:rsid w:val="00820371"/>
    <w:rsid w:val="00821FC1"/>
    <w:rsid w:val="00823AE2"/>
    <w:rsid w:val="008249D1"/>
    <w:rsid w:val="00826949"/>
    <w:rsid w:val="00830123"/>
    <w:rsid w:val="0083178B"/>
    <w:rsid w:val="00831EE4"/>
    <w:rsid w:val="00833695"/>
    <w:rsid w:val="008336B7"/>
    <w:rsid w:val="00833A8E"/>
    <w:rsid w:val="008341C5"/>
    <w:rsid w:val="00834B3F"/>
    <w:rsid w:val="00836ACA"/>
    <w:rsid w:val="00842AB2"/>
    <w:rsid w:val="00842ADE"/>
    <w:rsid w:val="00842CD8"/>
    <w:rsid w:val="008431FA"/>
    <w:rsid w:val="00843A84"/>
    <w:rsid w:val="00847444"/>
    <w:rsid w:val="008506BB"/>
    <w:rsid w:val="0085129A"/>
    <w:rsid w:val="008517C6"/>
    <w:rsid w:val="00854494"/>
    <w:rsid w:val="008547BA"/>
    <w:rsid w:val="008550CD"/>
    <w:rsid w:val="008553C7"/>
    <w:rsid w:val="00855D3C"/>
    <w:rsid w:val="00857FEB"/>
    <w:rsid w:val="008601AF"/>
    <w:rsid w:val="00860F92"/>
    <w:rsid w:val="00862909"/>
    <w:rsid w:val="008672A2"/>
    <w:rsid w:val="00871640"/>
    <w:rsid w:val="00872271"/>
    <w:rsid w:val="00875EEA"/>
    <w:rsid w:val="00876D45"/>
    <w:rsid w:val="008805AF"/>
    <w:rsid w:val="00883137"/>
    <w:rsid w:val="00886073"/>
    <w:rsid w:val="0088AA97"/>
    <w:rsid w:val="00894A3B"/>
    <w:rsid w:val="00894F11"/>
    <w:rsid w:val="008958DF"/>
    <w:rsid w:val="008A1F5D"/>
    <w:rsid w:val="008A28F5"/>
    <w:rsid w:val="008A438F"/>
    <w:rsid w:val="008B077B"/>
    <w:rsid w:val="008B1198"/>
    <w:rsid w:val="008B283F"/>
    <w:rsid w:val="008B331A"/>
    <w:rsid w:val="008B3471"/>
    <w:rsid w:val="008B3929"/>
    <w:rsid w:val="008B4125"/>
    <w:rsid w:val="008B4CB3"/>
    <w:rsid w:val="008B567B"/>
    <w:rsid w:val="008B7B24"/>
    <w:rsid w:val="008C356D"/>
    <w:rsid w:val="008C7610"/>
    <w:rsid w:val="008C7718"/>
    <w:rsid w:val="008D1948"/>
    <w:rsid w:val="008D4007"/>
    <w:rsid w:val="008D43B5"/>
    <w:rsid w:val="008D4FDC"/>
    <w:rsid w:val="008E07EA"/>
    <w:rsid w:val="008E0B3F"/>
    <w:rsid w:val="008E211F"/>
    <w:rsid w:val="008E49AD"/>
    <w:rsid w:val="008E698E"/>
    <w:rsid w:val="008F1273"/>
    <w:rsid w:val="008F2584"/>
    <w:rsid w:val="008F3246"/>
    <w:rsid w:val="008F3C1B"/>
    <w:rsid w:val="008F508C"/>
    <w:rsid w:val="009000E4"/>
    <w:rsid w:val="00900D6F"/>
    <w:rsid w:val="00902237"/>
    <w:rsid w:val="00902708"/>
    <w:rsid w:val="0090271B"/>
    <w:rsid w:val="009043C5"/>
    <w:rsid w:val="009054AA"/>
    <w:rsid w:val="00910642"/>
    <w:rsid w:val="00910DDF"/>
    <w:rsid w:val="009138BD"/>
    <w:rsid w:val="00926AE2"/>
    <w:rsid w:val="009301F4"/>
    <w:rsid w:val="00930B13"/>
    <w:rsid w:val="009311C8"/>
    <w:rsid w:val="00933376"/>
    <w:rsid w:val="00933A2F"/>
    <w:rsid w:val="0093708D"/>
    <w:rsid w:val="00940103"/>
    <w:rsid w:val="00941588"/>
    <w:rsid w:val="0094240E"/>
    <w:rsid w:val="009446A4"/>
    <w:rsid w:val="00944FCA"/>
    <w:rsid w:val="00946338"/>
    <w:rsid w:val="00951BE3"/>
    <w:rsid w:val="009544B0"/>
    <w:rsid w:val="0095629A"/>
    <w:rsid w:val="00963D5B"/>
    <w:rsid w:val="00967597"/>
    <w:rsid w:val="00967600"/>
    <w:rsid w:val="00968D49"/>
    <w:rsid w:val="0097016F"/>
    <w:rsid w:val="009716D8"/>
    <w:rsid w:val="009718F9"/>
    <w:rsid w:val="00971F42"/>
    <w:rsid w:val="00972FB9"/>
    <w:rsid w:val="00975112"/>
    <w:rsid w:val="0097537F"/>
    <w:rsid w:val="00980B97"/>
    <w:rsid w:val="00981768"/>
    <w:rsid w:val="00983E8F"/>
    <w:rsid w:val="00984462"/>
    <w:rsid w:val="009850B1"/>
    <w:rsid w:val="0098788A"/>
    <w:rsid w:val="00987E33"/>
    <w:rsid w:val="00990767"/>
    <w:rsid w:val="0099159D"/>
    <w:rsid w:val="00991D1A"/>
    <w:rsid w:val="00994FDA"/>
    <w:rsid w:val="009A2EEB"/>
    <w:rsid w:val="009A31BF"/>
    <w:rsid w:val="009A3B71"/>
    <w:rsid w:val="009A61BC"/>
    <w:rsid w:val="009A725C"/>
    <w:rsid w:val="009A7D84"/>
    <w:rsid w:val="009B0138"/>
    <w:rsid w:val="009B0FE9"/>
    <w:rsid w:val="009B173A"/>
    <w:rsid w:val="009B1D35"/>
    <w:rsid w:val="009B3D85"/>
    <w:rsid w:val="009B65AE"/>
    <w:rsid w:val="009C15A1"/>
    <w:rsid w:val="009C3B07"/>
    <w:rsid w:val="009C3F20"/>
    <w:rsid w:val="009C4046"/>
    <w:rsid w:val="009C4DC2"/>
    <w:rsid w:val="009C7CA1"/>
    <w:rsid w:val="009D043D"/>
    <w:rsid w:val="009E1DD3"/>
    <w:rsid w:val="009E25A2"/>
    <w:rsid w:val="009E42D3"/>
    <w:rsid w:val="009E6100"/>
    <w:rsid w:val="009F3259"/>
    <w:rsid w:val="009F6833"/>
    <w:rsid w:val="00A0476B"/>
    <w:rsid w:val="00A056DE"/>
    <w:rsid w:val="00A101FE"/>
    <w:rsid w:val="00A1168F"/>
    <w:rsid w:val="00A128AD"/>
    <w:rsid w:val="00A21469"/>
    <w:rsid w:val="00A21E76"/>
    <w:rsid w:val="00A23BC8"/>
    <w:rsid w:val="00A245F8"/>
    <w:rsid w:val="00A30E68"/>
    <w:rsid w:val="00A31289"/>
    <w:rsid w:val="00A31933"/>
    <w:rsid w:val="00A329D2"/>
    <w:rsid w:val="00A348B0"/>
    <w:rsid w:val="00A34AA0"/>
    <w:rsid w:val="00A359BC"/>
    <w:rsid w:val="00A3715C"/>
    <w:rsid w:val="00A412A2"/>
    <w:rsid w:val="00A41D11"/>
    <w:rsid w:val="00A41FE2"/>
    <w:rsid w:val="00A420D2"/>
    <w:rsid w:val="00A44243"/>
    <w:rsid w:val="00A46FEF"/>
    <w:rsid w:val="00A47948"/>
    <w:rsid w:val="00A50CF6"/>
    <w:rsid w:val="00A54BCC"/>
    <w:rsid w:val="00A56946"/>
    <w:rsid w:val="00A614EB"/>
    <w:rsid w:val="00A6170E"/>
    <w:rsid w:val="00A63B8C"/>
    <w:rsid w:val="00A65B4D"/>
    <w:rsid w:val="00A7028E"/>
    <w:rsid w:val="00A70936"/>
    <w:rsid w:val="00A715F8"/>
    <w:rsid w:val="00A72979"/>
    <w:rsid w:val="00A74EB3"/>
    <w:rsid w:val="00A77F6F"/>
    <w:rsid w:val="00A82594"/>
    <w:rsid w:val="00A825A8"/>
    <w:rsid w:val="00A831FD"/>
    <w:rsid w:val="00A83352"/>
    <w:rsid w:val="00A850A2"/>
    <w:rsid w:val="00A86121"/>
    <w:rsid w:val="00A8BD3C"/>
    <w:rsid w:val="00A91FA3"/>
    <w:rsid w:val="00A927D3"/>
    <w:rsid w:val="00A93393"/>
    <w:rsid w:val="00A961B3"/>
    <w:rsid w:val="00AA2AE1"/>
    <w:rsid w:val="00AA318A"/>
    <w:rsid w:val="00AA4F5A"/>
    <w:rsid w:val="00AA7FC9"/>
    <w:rsid w:val="00AB237D"/>
    <w:rsid w:val="00AB400A"/>
    <w:rsid w:val="00AB5933"/>
    <w:rsid w:val="00AB6442"/>
    <w:rsid w:val="00AC1FC7"/>
    <w:rsid w:val="00AC21FC"/>
    <w:rsid w:val="00AC34E0"/>
    <w:rsid w:val="00AC41A8"/>
    <w:rsid w:val="00AC5D6D"/>
    <w:rsid w:val="00AD12B1"/>
    <w:rsid w:val="00AD5E72"/>
    <w:rsid w:val="00AE013D"/>
    <w:rsid w:val="00AE11B7"/>
    <w:rsid w:val="00AE27D8"/>
    <w:rsid w:val="00AE7F68"/>
    <w:rsid w:val="00AF0CC5"/>
    <w:rsid w:val="00AF2321"/>
    <w:rsid w:val="00AF40D8"/>
    <w:rsid w:val="00AF52F6"/>
    <w:rsid w:val="00AF54A8"/>
    <w:rsid w:val="00AF5E66"/>
    <w:rsid w:val="00AF7237"/>
    <w:rsid w:val="00AF73B8"/>
    <w:rsid w:val="00AF7D17"/>
    <w:rsid w:val="00B003CF"/>
    <w:rsid w:val="00B0043A"/>
    <w:rsid w:val="00B00D75"/>
    <w:rsid w:val="00B01BDB"/>
    <w:rsid w:val="00B04846"/>
    <w:rsid w:val="00B070CB"/>
    <w:rsid w:val="00B07D73"/>
    <w:rsid w:val="00B11C24"/>
    <w:rsid w:val="00B12456"/>
    <w:rsid w:val="00B145F0"/>
    <w:rsid w:val="00B17EAB"/>
    <w:rsid w:val="00B21F64"/>
    <w:rsid w:val="00B22B82"/>
    <w:rsid w:val="00B2468D"/>
    <w:rsid w:val="00B259C8"/>
    <w:rsid w:val="00B26CCF"/>
    <w:rsid w:val="00B27BE3"/>
    <w:rsid w:val="00B30FC2"/>
    <w:rsid w:val="00B331A2"/>
    <w:rsid w:val="00B3407C"/>
    <w:rsid w:val="00B4237B"/>
    <w:rsid w:val="00B425F0"/>
    <w:rsid w:val="00B42DFA"/>
    <w:rsid w:val="00B44DFC"/>
    <w:rsid w:val="00B45E98"/>
    <w:rsid w:val="00B47048"/>
    <w:rsid w:val="00B50BFC"/>
    <w:rsid w:val="00B531DD"/>
    <w:rsid w:val="00B55014"/>
    <w:rsid w:val="00B60AE0"/>
    <w:rsid w:val="00B61D14"/>
    <w:rsid w:val="00B6213A"/>
    <w:rsid w:val="00B62232"/>
    <w:rsid w:val="00B70BF3"/>
    <w:rsid w:val="00B71DC2"/>
    <w:rsid w:val="00B76C1A"/>
    <w:rsid w:val="00B824BA"/>
    <w:rsid w:val="00B845D7"/>
    <w:rsid w:val="00B85654"/>
    <w:rsid w:val="00B91CFC"/>
    <w:rsid w:val="00B93893"/>
    <w:rsid w:val="00B972FB"/>
    <w:rsid w:val="00BA129E"/>
    <w:rsid w:val="00BA1397"/>
    <w:rsid w:val="00BA6574"/>
    <w:rsid w:val="00BA7E0A"/>
    <w:rsid w:val="00BB5F1D"/>
    <w:rsid w:val="00BB6DB5"/>
    <w:rsid w:val="00BB77AA"/>
    <w:rsid w:val="00BB7FDB"/>
    <w:rsid w:val="00BC3B53"/>
    <w:rsid w:val="00BC3B96"/>
    <w:rsid w:val="00BC4AE3"/>
    <w:rsid w:val="00BC5B28"/>
    <w:rsid w:val="00BD2370"/>
    <w:rsid w:val="00BD39C0"/>
    <w:rsid w:val="00BE2417"/>
    <w:rsid w:val="00BE2783"/>
    <w:rsid w:val="00BE35F3"/>
    <w:rsid w:val="00BE3F88"/>
    <w:rsid w:val="00BE4756"/>
    <w:rsid w:val="00BE5ED9"/>
    <w:rsid w:val="00BE7797"/>
    <w:rsid w:val="00BE7B41"/>
    <w:rsid w:val="00BF2437"/>
    <w:rsid w:val="00BF52FB"/>
    <w:rsid w:val="00C00290"/>
    <w:rsid w:val="00C04FA0"/>
    <w:rsid w:val="00C13307"/>
    <w:rsid w:val="00C15A91"/>
    <w:rsid w:val="00C1644C"/>
    <w:rsid w:val="00C206F1"/>
    <w:rsid w:val="00C217E1"/>
    <w:rsid w:val="00C219B1"/>
    <w:rsid w:val="00C21A01"/>
    <w:rsid w:val="00C2369F"/>
    <w:rsid w:val="00C237EC"/>
    <w:rsid w:val="00C27C54"/>
    <w:rsid w:val="00C30772"/>
    <w:rsid w:val="00C324DA"/>
    <w:rsid w:val="00C357E2"/>
    <w:rsid w:val="00C3752E"/>
    <w:rsid w:val="00C4015B"/>
    <w:rsid w:val="00C40C60"/>
    <w:rsid w:val="00C44D65"/>
    <w:rsid w:val="00C50F01"/>
    <w:rsid w:val="00C5258E"/>
    <w:rsid w:val="00C530C9"/>
    <w:rsid w:val="00C53879"/>
    <w:rsid w:val="00C55E8B"/>
    <w:rsid w:val="00C56E9F"/>
    <w:rsid w:val="00C57E13"/>
    <w:rsid w:val="00C603A6"/>
    <w:rsid w:val="00C619A7"/>
    <w:rsid w:val="00C6361B"/>
    <w:rsid w:val="00C72C79"/>
    <w:rsid w:val="00C73D5F"/>
    <w:rsid w:val="00C764E8"/>
    <w:rsid w:val="00C77542"/>
    <w:rsid w:val="00C82AFE"/>
    <w:rsid w:val="00C837EC"/>
    <w:rsid w:val="00C83DBC"/>
    <w:rsid w:val="00C87BA7"/>
    <w:rsid w:val="00C90702"/>
    <w:rsid w:val="00C912F5"/>
    <w:rsid w:val="00C9229B"/>
    <w:rsid w:val="00C97C80"/>
    <w:rsid w:val="00CA47D3"/>
    <w:rsid w:val="00CA6533"/>
    <w:rsid w:val="00CA6A25"/>
    <w:rsid w:val="00CA6A3F"/>
    <w:rsid w:val="00CA7C99"/>
    <w:rsid w:val="00CB1160"/>
    <w:rsid w:val="00CB13E7"/>
    <w:rsid w:val="00CC177B"/>
    <w:rsid w:val="00CC6290"/>
    <w:rsid w:val="00CD233D"/>
    <w:rsid w:val="00CD3499"/>
    <w:rsid w:val="00CD362D"/>
    <w:rsid w:val="00CE101D"/>
    <w:rsid w:val="00CE1814"/>
    <w:rsid w:val="00CE1A95"/>
    <w:rsid w:val="00CE1C84"/>
    <w:rsid w:val="00CE5055"/>
    <w:rsid w:val="00CE5B4C"/>
    <w:rsid w:val="00CF053F"/>
    <w:rsid w:val="00CF08E8"/>
    <w:rsid w:val="00CF0E84"/>
    <w:rsid w:val="00CF1156"/>
    <w:rsid w:val="00CF1A17"/>
    <w:rsid w:val="00D0375A"/>
    <w:rsid w:val="00D0609E"/>
    <w:rsid w:val="00D078E1"/>
    <w:rsid w:val="00D100E9"/>
    <w:rsid w:val="00D15779"/>
    <w:rsid w:val="00D16B2B"/>
    <w:rsid w:val="00D17942"/>
    <w:rsid w:val="00D205AC"/>
    <w:rsid w:val="00D21E4B"/>
    <w:rsid w:val="00D22441"/>
    <w:rsid w:val="00D23522"/>
    <w:rsid w:val="00D25539"/>
    <w:rsid w:val="00D25990"/>
    <w:rsid w:val="00D264D6"/>
    <w:rsid w:val="00D32EAF"/>
    <w:rsid w:val="00D33BF0"/>
    <w:rsid w:val="00D33DE0"/>
    <w:rsid w:val="00D3634E"/>
    <w:rsid w:val="00D36447"/>
    <w:rsid w:val="00D43DE4"/>
    <w:rsid w:val="00D46F37"/>
    <w:rsid w:val="00D516BE"/>
    <w:rsid w:val="00D53AA8"/>
    <w:rsid w:val="00D5423B"/>
    <w:rsid w:val="00D54E6A"/>
    <w:rsid w:val="00D54F4E"/>
    <w:rsid w:val="00D569F7"/>
    <w:rsid w:val="00D57487"/>
    <w:rsid w:val="00D57A56"/>
    <w:rsid w:val="00D57DAA"/>
    <w:rsid w:val="00D604B3"/>
    <w:rsid w:val="00D60BA4"/>
    <w:rsid w:val="00D62419"/>
    <w:rsid w:val="00D710F2"/>
    <w:rsid w:val="00D75B7A"/>
    <w:rsid w:val="00D76745"/>
    <w:rsid w:val="00D7716D"/>
    <w:rsid w:val="00D774CF"/>
    <w:rsid w:val="00D77870"/>
    <w:rsid w:val="00D80977"/>
    <w:rsid w:val="00D80CCE"/>
    <w:rsid w:val="00D82EF9"/>
    <w:rsid w:val="00D837F1"/>
    <w:rsid w:val="00D86EEA"/>
    <w:rsid w:val="00D87195"/>
    <w:rsid w:val="00D87D03"/>
    <w:rsid w:val="00D906AE"/>
    <w:rsid w:val="00D9360B"/>
    <w:rsid w:val="00D95C88"/>
    <w:rsid w:val="00D96C18"/>
    <w:rsid w:val="00D97ABF"/>
    <w:rsid w:val="00D97B2E"/>
    <w:rsid w:val="00DA241E"/>
    <w:rsid w:val="00DB36FE"/>
    <w:rsid w:val="00DB3AEB"/>
    <w:rsid w:val="00DB533A"/>
    <w:rsid w:val="00DB607F"/>
    <w:rsid w:val="00DB60AE"/>
    <w:rsid w:val="00DB6307"/>
    <w:rsid w:val="00DC0490"/>
    <w:rsid w:val="00DC2358"/>
    <w:rsid w:val="00DC769B"/>
    <w:rsid w:val="00DD05FE"/>
    <w:rsid w:val="00DD1DCD"/>
    <w:rsid w:val="00DD338F"/>
    <w:rsid w:val="00DD66F2"/>
    <w:rsid w:val="00DE1EA6"/>
    <w:rsid w:val="00DE3FE0"/>
    <w:rsid w:val="00DE578A"/>
    <w:rsid w:val="00DE5971"/>
    <w:rsid w:val="00DF2583"/>
    <w:rsid w:val="00DF263C"/>
    <w:rsid w:val="00DF3E74"/>
    <w:rsid w:val="00DF54D9"/>
    <w:rsid w:val="00DF6302"/>
    <w:rsid w:val="00DF7283"/>
    <w:rsid w:val="00DF73AB"/>
    <w:rsid w:val="00E01A59"/>
    <w:rsid w:val="00E03849"/>
    <w:rsid w:val="00E05BBA"/>
    <w:rsid w:val="00E07850"/>
    <w:rsid w:val="00E109E9"/>
    <w:rsid w:val="00E10DC6"/>
    <w:rsid w:val="00E11F8E"/>
    <w:rsid w:val="00E15881"/>
    <w:rsid w:val="00E16A8F"/>
    <w:rsid w:val="00E21DE3"/>
    <w:rsid w:val="00E23A67"/>
    <w:rsid w:val="00E273C5"/>
    <w:rsid w:val="00E307D1"/>
    <w:rsid w:val="00E3731D"/>
    <w:rsid w:val="00E45D01"/>
    <w:rsid w:val="00E46FCD"/>
    <w:rsid w:val="00E51469"/>
    <w:rsid w:val="00E52E87"/>
    <w:rsid w:val="00E53D65"/>
    <w:rsid w:val="00E60AFB"/>
    <w:rsid w:val="00E610C2"/>
    <w:rsid w:val="00E628AB"/>
    <w:rsid w:val="00E634E3"/>
    <w:rsid w:val="00E717C4"/>
    <w:rsid w:val="00E77B0A"/>
    <w:rsid w:val="00E77E18"/>
    <w:rsid w:val="00E77F89"/>
    <w:rsid w:val="00E802F0"/>
    <w:rsid w:val="00E80330"/>
    <w:rsid w:val="00E806C5"/>
    <w:rsid w:val="00E80E71"/>
    <w:rsid w:val="00E810F8"/>
    <w:rsid w:val="00E828D4"/>
    <w:rsid w:val="00E83DC4"/>
    <w:rsid w:val="00E850D3"/>
    <w:rsid w:val="00E853D6"/>
    <w:rsid w:val="00E876B9"/>
    <w:rsid w:val="00EA381F"/>
    <w:rsid w:val="00EA5918"/>
    <w:rsid w:val="00EB10CA"/>
    <w:rsid w:val="00EB1B4F"/>
    <w:rsid w:val="00EB5E90"/>
    <w:rsid w:val="00EB70EF"/>
    <w:rsid w:val="00EB7632"/>
    <w:rsid w:val="00EC028B"/>
    <w:rsid w:val="00EC0DFF"/>
    <w:rsid w:val="00EC237D"/>
    <w:rsid w:val="00EC2918"/>
    <w:rsid w:val="00EC42FE"/>
    <w:rsid w:val="00EC4D0E"/>
    <w:rsid w:val="00EC4E2B"/>
    <w:rsid w:val="00EC78AC"/>
    <w:rsid w:val="00EC7FD8"/>
    <w:rsid w:val="00ED072A"/>
    <w:rsid w:val="00ED1C45"/>
    <w:rsid w:val="00ED539E"/>
    <w:rsid w:val="00ED7532"/>
    <w:rsid w:val="00EE4A1F"/>
    <w:rsid w:val="00EE4C2D"/>
    <w:rsid w:val="00EE5E8E"/>
    <w:rsid w:val="00EE6117"/>
    <w:rsid w:val="00EF1B5A"/>
    <w:rsid w:val="00EF234F"/>
    <w:rsid w:val="00EF24FB"/>
    <w:rsid w:val="00EF2CCA"/>
    <w:rsid w:val="00EF495B"/>
    <w:rsid w:val="00EF60DC"/>
    <w:rsid w:val="00EFDB67"/>
    <w:rsid w:val="00F00F54"/>
    <w:rsid w:val="00F0252A"/>
    <w:rsid w:val="00F026CA"/>
    <w:rsid w:val="00F03963"/>
    <w:rsid w:val="00F046E8"/>
    <w:rsid w:val="00F04A25"/>
    <w:rsid w:val="00F11068"/>
    <w:rsid w:val="00F118A7"/>
    <w:rsid w:val="00F1256D"/>
    <w:rsid w:val="00F13A4E"/>
    <w:rsid w:val="00F152C4"/>
    <w:rsid w:val="00F15D88"/>
    <w:rsid w:val="00F172BB"/>
    <w:rsid w:val="00F173A8"/>
    <w:rsid w:val="00F17B10"/>
    <w:rsid w:val="00F21BEF"/>
    <w:rsid w:val="00F23133"/>
    <w:rsid w:val="00F2315B"/>
    <w:rsid w:val="00F25279"/>
    <w:rsid w:val="00F349F4"/>
    <w:rsid w:val="00F352FB"/>
    <w:rsid w:val="00F41A6F"/>
    <w:rsid w:val="00F45A25"/>
    <w:rsid w:val="00F50F86"/>
    <w:rsid w:val="00F512BB"/>
    <w:rsid w:val="00F513A9"/>
    <w:rsid w:val="00F51734"/>
    <w:rsid w:val="00F52838"/>
    <w:rsid w:val="00F53220"/>
    <w:rsid w:val="00F53F91"/>
    <w:rsid w:val="00F60AD0"/>
    <w:rsid w:val="00F61569"/>
    <w:rsid w:val="00F61A72"/>
    <w:rsid w:val="00F62B67"/>
    <w:rsid w:val="00F62E3E"/>
    <w:rsid w:val="00F63F03"/>
    <w:rsid w:val="00F66F13"/>
    <w:rsid w:val="00F674EA"/>
    <w:rsid w:val="00F70D16"/>
    <w:rsid w:val="00F71877"/>
    <w:rsid w:val="00F74073"/>
    <w:rsid w:val="00F74A7A"/>
    <w:rsid w:val="00F74F2B"/>
    <w:rsid w:val="00F75603"/>
    <w:rsid w:val="00F800B7"/>
    <w:rsid w:val="00F804B3"/>
    <w:rsid w:val="00F81205"/>
    <w:rsid w:val="00F845B4"/>
    <w:rsid w:val="00F84C32"/>
    <w:rsid w:val="00F84ED0"/>
    <w:rsid w:val="00F8713B"/>
    <w:rsid w:val="00F93F9E"/>
    <w:rsid w:val="00F96BE8"/>
    <w:rsid w:val="00FA2CD7"/>
    <w:rsid w:val="00FA40EE"/>
    <w:rsid w:val="00FB06ED"/>
    <w:rsid w:val="00FC2311"/>
    <w:rsid w:val="00FC3165"/>
    <w:rsid w:val="00FC3682"/>
    <w:rsid w:val="00FC36AB"/>
    <w:rsid w:val="00FC4300"/>
    <w:rsid w:val="00FC5D6B"/>
    <w:rsid w:val="00FC7F66"/>
    <w:rsid w:val="00FD4321"/>
    <w:rsid w:val="00FD5776"/>
    <w:rsid w:val="00FE1CB6"/>
    <w:rsid w:val="00FE35A4"/>
    <w:rsid w:val="00FE486B"/>
    <w:rsid w:val="00FE4F08"/>
    <w:rsid w:val="00FF192E"/>
    <w:rsid w:val="00FF2146"/>
    <w:rsid w:val="00FF7A4B"/>
    <w:rsid w:val="0219C5D5"/>
    <w:rsid w:val="0291657C"/>
    <w:rsid w:val="02A32B22"/>
    <w:rsid w:val="02F6C54F"/>
    <w:rsid w:val="034DA3C4"/>
    <w:rsid w:val="039D2E8F"/>
    <w:rsid w:val="054405A7"/>
    <w:rsid w:val="060CC600"/>
    <w:rsid w:val="062BC975"/>
    <w:rsid w:val="069221FD"/>
    <w:rsid w:val="0755DEDD"/>
    <w:rsid w:val="075F0203"/>
    <w:rsid w:val="07C5EF7F"/>
    <w:rsid w:val="0808712F"/>
    <w:rsid w:val="09FAB58F"/>
    <w:rsid w:val="0A16E1AA"/>
    <w:rsid w:val="0A40B9BB"/>
    <w:rsid w:val="0A4C9CE7"/>
    <w:rsid w:val="0AAB254B"/>
    <w:rsid w:val="0AD72032"/>
    <w:rsid w:val="0CA9FDAD"/>
    <w:rsid w:val="0CBA88DB"/>
    <w:rsid w:val="0DAFBA89"/>
    <w:rsid w:val="0DC225EB"/>
    <w:rsid w:val="0DD959B4"/>
    <w:rsid w:val="0EC59D98"/>
    <w:rsid w:val="0FDFD2F1"/>
    <w:rsid w:val="0FE5DEAE"/>
    <w:rsid w:val="0FE894EA"/>
    <w:rsid w:val="108E038A"/>
    <w:rsid w:val="131B06E8"/>
    <w:rsid w:val="14393D99"/>
    <w:rsid w:val="143BDBCA"/>
    <w:rsid w:val="14997D5F"/>
    <w:rsid w:val="158B3178"/>
    <w:rsid w:val="16E06A74"/>
    <w:rsid w:val="17A5243F"/>
    <w:rsid w:val="18D77CCE"/>
    <w:rsid w:val="1A59D175"/>
    <w:rsid w:val="1B2597A9"/>
    <w:rsid w:val="1B5D1F4D"/>
    <w:rsid w:val="1BDFB1F7"/>
    <w:rsid w:val="1CA8C21A"/>
    <w:rsid w:val="1D530FD0"/>
    <w:rsid w:val="1D5F2B1E"/>
    <w:rsid w:val="1DCEFF96"/>
    <w:rsid w:val="1E45996E"/>
    <w:rsid w:val="1EA67FD6"/>
    <w:rsid w:val="1FDF6801"/>
    <w:rsid w:val="203EC50A"/>
    <w:rsid w:val="20646F5D"/>
    <w:rsid w:val="22166363"/>
    <w:rsid w:val="22E5C81F"/>
    <w:rsid w:val="237C94A4"/>
    <w:rsid w:val="23FF1DC7"/>
    <w:rsid w:val="24636A5F"/>
    <w:rsid w:val="246B606F"/>
    <w:rsid w:val="24BB205B"/>
    <w:rsid w:val="24CF91B6"/>
    <w:rsid w:val="2503A5E1"/>
    <w:rsid w:val="254DD14A"/>
    <w:rsid w:val="25C966FA"/>
    <w:rsid w:val="27434E86"/>
    <w:rsid w:val="274BD3B6"/>
    <w:rsid w:val="28658129"/>
    <w:rsid w:val="28710FE7"/>
    <w:rsid w:val="287524C4"/>
    <w:rsid w:val="28E770E7"/>
    <w:rsid w:val="29023100"/>
    <w:rsid w:val="29616438"/>
    <w:rsid w:val="2C576DEC"/>
    <w:rsid w:val="2C9101A5"/>
    <w:rsid w:val="2CEC9A2B"/>
    <w:rsid w:val="2D658ACA"/>
    <w:rsid w:val="2E7BB80D"/>
    <w:rsid w:val="2F1204C0"/>
    <w:rsid w:val="2F19FB21"/>
    <w:rsid w:val="2F3832E8"/>
    <w:rsid w:val="30510673"/>
    <w:rsid w:val="30CBAE7A"/>
    <w:rsid w:val="315867C5"/>
    <w:rsid w:val="32678723"/>
    <w:rsid w:val="32DDEC00"/>
    <w:rsid w:val="32E7EEDE"/>
    <w:rsid w:val="3414258A"/>
    <w:rsid w:val="34142DAF"/>
    <w:rsid w:val="347F907D"/>
    <w:rsid w:val="356D8F2D"/>
    <w:rsid w:val="369A54E0"/>
    <w:rsid w:val="37CE98EB"/>
    <w:rsid w:val="37D28AAD"/>
    <w:rsid w:val="39159474"/>
    <w:rsid w:val="39483C5B"/>
    <w:rsid w:val="398F9B88"/>
    <w:rsid w:val="3A5A5AF9"/>
    <w:rsid w:val="3AABBEB1"/>
    <w:rsid w:val="3B559906"/>
    <w:rsid w:val="3C86937E"/>
    <w:rsid w:val="3C8CE433"/>
    <w:rsid w:val="3D4FB32F"/>
    <w:rsid w:val="3E2F7A0B"/>
    <w:rsid w:val="3EA07E93"/>
    <w:rsid w:val="3F72C02A"/>
    <w:rsid w:val="3F88CD45"/>
    <w:rsid w:val="40016871"/>
    <w:rsid w:val="407F4A9B"/>
    <w:rsid w:val="40AA6B97"/>
    <w:rsid w:val="40AC1CE7"/>
    <w:rsid w:val="418F9BAE"/>
    <w:rsid w:val="42611FBC"/>
    <w:rsid w:val="443B3842"/>
    <w:rsid w:val="44B47596"/>
    <w:rsid w:val="45196A56"/>
    <w:rsid w:val="4559295B"/>
    <w:rsid w:val="45C8A65F"/>
    <w:rsid w:val="45F6F98E"/>
    <w:rsid w:val="460E332F"/>
    <w:rsid w:val="46FF4132"/>
    <w:rsid w:val="47D73609"/>
    <w:rsid w:val="49362431"/>
    <w:rsid w:val="49F29052"/>
    <w:rsid w:val="4B65F5AA"/>
    <w:rsid w:val="4B7F7AB6"/>
    <w:rsid w:val="4BE49840"/>
    <w:rsid w:val="4C7C1B18"/>
    <w:rsid w:val="4C99A09D"/>
    <w:rsid w:val="4CBF5862"/>
    <w:rsid w:val="4E38C66A"/>
    <w:rsid w:val="4F472ADD"/>
    <w:rsid w:val="50B19972"/>
    <w:rsid w:val="50C002AB"/>
    <w:rsid w:val="51B5DF6B"/>
    <w:rsid w:val="527A5299"/>
    <w:rsid w:val="54DDFB15"/>
    <w:rsid w:val="55C12B21"/>
    <w:rsid w:val="56457D9F"/>
    <w:rsid w:val="5668C642"/>
    <w:rsid w:val="5704D8CE"/>
    <w:rsid w:val="570D3F64"/>
    <w:rsid w:val="57A8B59C"/>
    <w:rsid w:val="58370666"/>
    <w:rsid w:val="58855AEF"/>
    <w:rsid w:val="59004ED2"/>
    <w:rsid w:val="59272F8C"/>
    <w:rsid w:val="5946093C"/>
    <w:rsid w:val="5961F9BE"/>
    <w:rsid w:val="597B8ED1"/>
    <w:rsid w:val="5A0C97F1"/>
    <w:rsid w:val="5B0DA53C"/>
    <w:rsid w:val="5C0B0544"/>
    <w:rsid w:val="5C5EFBC4"/>
    <w:rsid w:val="5CFD1B92"/>
    <w:rsid w:val="5D1B5EA9"/>
    <w:rsid w:val="5D5E7CD5"/>
    <w:rsid w:val="5D8073D7"/>
    <w:rsid w:val="5E052D1C"/>
    <w:rsid w:val="5E1532EA"/>
    <w:rsid w:val="5E1DFF66"/>
    <w:rsid w:val="5F1B9DAA"/>
    <w:rsid w:val="5F958152"/>
    <w:rsid w:val="5FFEA74C"/>
    <w:rsid w:val="6071F6EE"/>
    <w:rsid w:val="611460F1"/>
    <w:rsid w:val="6216AD5F"/>
    <w:rsid w:val="6236D249"/>
    <w:rsid w:val="628E8962"/>
    <w:rsid w:val="62E3BAF6"/>
    <w:rsid w:val="6374FB12"/>
    <w:rsid w:val="64A6276F"/>
    <w:rsid w:val="65102B90"/>
    <w:rsid w:val="654F9420"/>
    <w:rsid w:val="65C25F65"/>
    <w:rsid w:val="666B453C"/>
    <w:rsid w:val="675D5F42"/>
    <w:rsid w:val="6781103E"/>
    <w:rsid w:val="680FED57"/>
    <w:rsid w:val="6830A03F"/>
    <w:rsid w:val="6854872B"/>
    <w:rsid w:val="6968F0E2"/>
    <w:rsid w:val="69807AFF"/>
    <w:rsid w:val="699DC467"/>
    <w:rsid w:val="69E123E2"/>
    <w:rsid w:val="6AD9ECB6"/>
    <w:rsid w:val="6B995E41"/>
    <w:rsid w:val="6C089300"/>
    <w:rsid w:val="6C2A7809"/>
    <w:rsid w:val="6CF5F589"/>
    <w:rsid w:val="6D4F81D5"/>
    <w:rsid w:val="6D71BE66"/>
    <w:rsid w:val="6DF2CD82"/>
    <w:rsid w:val="6FA67876"/>
    <w:rsid w:val="6FFD348F"/>
    <w:rsid w:val="701E8097"/>
    <w:rsid w:val="702C6394"/>
    <w:rsid w:val="705FCEE2"/>
    <w:rsid w:val="716DD71D"/>
    <w:rsid w:val="71A5CD44"/>
    <w:rsid w:val="71DBE02C"/>
    <w:rsid w:val="731CE241"/>
    <w:rsid w:val="734BA22D"/>
    <w:rsid w:val="7361774B"/>
    <w:rsid w:val="73D7B864"/>
    <w:rsid w:val="757075CD"/>
    <w:rsid w:val="783CBD5A"/>
    <w:rsid w:val="786A7BAB"/>
    <w:rsid w:val="7876BA68"/>
    <w:rsid w:val="78D0D486"/>
    <w:rsid w:val="78D9BAE7"/>
    <w:rsid w:val="792BEA4A"/>
    <w:rsid w:val="7B758B4A"/>
    <w:rsid w:val="7BB198F2"/>
    <w:rsid w:val="7C45A024"/>
    <w:rsid w:val="7C664711"/>
    <w:rsid w:val="7E758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uiPriority w:val="99"/>
    <w:semiHidden/>
    <w:unhideWhenUsed/>
    <w:rsid w:val="0079225C"/>
    <w:rPr>
      <w:sz w:val="16"/>
      <w:szCs w:val="16"/>
    </w:rPr>
  </w:style>
  <w:style w:type="paragraph" w:styleId="Geenafstand">
    <w:name w:val="No Spacing"/>
    <w:uiPriority w:val="1"/>
    <w:qFormat/>
    <w:rsid w:val="00CB1160"/>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CB1160"/>
    <w:pPr>
      <w:spacing w:after="160" w:line="279" w:lineRule="auto"/>
      <w:ind w:left="720"/>
      <w:contextualSpacing/>
    </w:pPr>
    <w:rPr>
      <w:rFonts w:asciiTheme="minorHAnsi" w:eastAsiaTheme="minorHAnsi" w:hAnsiTheme="minorHAnsi" w:cstheme="minorBidi"/>
      <w:sz w:val="24"/>
      <w:lang w:eastAsia="en-US"/>
    </w:rPr>
  </w:style>
  <w:style w:type="character" w:styleId="Voetnootmarkering">
    <w:name w:val="footnote reference"/>
    <w:basedOn w:val="Standaardalinea-lettertype"/>
    <w:uiPriority w:val="99"/>
    <w:semiHidden/>
    <w:unhideWhenUsed/>
    <w:rsid w:val="00CB1160"/>
    <w:rPr>
      <w:vertAlign w:val="superscript"/>
    </w:rPr>
  </w:style>
  <w:style w:type="character" w:customStyle="1" w:styleId="eop">
    <w:name w:val="eop"/>
    <w:basedOn w:val="Standaardalinea-lettertype"/>
    <w:rsid w:val="00CB1160"/>
  </w:style>
  <w:style w:type="paragraph" w:styleId="Revisie">
    <w:name w:val="Revision"/>
    <w:hidden/>
    <w:uiPriority w:val="99"/>
    <w:semiHidden/>
    <w:rsid w:val="00487FA2"/>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487FA2"/>
    <w:rPr>
      <w:b/>
      <w:bCs/>
    </w:rPr>
  </w:style>
  <w:style w:type="character" w:customStyle="1" w:styleId="OnderwerpvanopmerkingChar">
    <w:name w:val="Onderwerp van opmerking Char"/>
    <w:basedOn w:val="TekstopmerkingChar"/>
    <w:link w:val="Onderwerpvanopmerking"/>
    <w:semiHidden/>
    <w:rsid w:val="00487FA2"/>
    <w:rPr>
      <w:rFonts w:ascii="Verdana" w:hAnsi="Verdana"/>
      <w:b/>
      <w:bCs/>
      <w:lang w:val="nl-NL" w:eastAsia="nl-NL"/>
    </w:rPr>
  </w:style>
  <w:style w:type="paragraph" w:customStyle="1" w:styleId="StijlPatroonDoorzichtigGeel">
    <w:name w:val="Stijl Patroon: Doorzichtig (Geel)"/>
    <w:basedOn w:val="Standaard"/>
    <w:next w:val="Standaard"/>
    <w:rsid w:val="00F800B7"/>
    <w:pPr>
      <w:shd w:val="clear" w:color="auto" w:fill="FFFF00"/>
    </w:pPr>
    <w:rPr>
      <w:szCs w:val="20"/>
    </w:rPr>
  </w:style>
  <w:style w:type="character" w:styleId="Vermelding">
    <w:name w:val="Mention"/>
    <w:basedOn w:val="Standaardalinea-lettertype"/>
    <w:uiPriority w:val="99"/>
    <w:unhideWhenUsed/>
    <w:rsid w:val="001A3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046">
      <w:bodyDiv w:val="1"/>
      <w:marLeft w:val="0"/>
      <w:marRight w:val="0"/>
      <w:marTop w:val="0"/>
      <w:marBottom w:val="0"/>
      <w:divBdr>
        <w:top w:val="none" w:sz="0" w:space="0" w:color="auto"/>
        <w:left w:val="none" w:sz="0" w:space="0" w:color="auto"/>
        <w:bottom w:val="none" w:sz="0" w:space="0" w:color="auto"/>
        <w:right w:val="none" w:sz="0" w:space="0" w:color="auto"/>
      </w:divBdr>
    </w:div>
    <w:div w:id="796069957">
      <w:bodyDiv w:val="1"/>
      <w:marLeft w:val="0"/>
      <w:marRight w:val="0"/>
      <w:marTop w:val="0"/>
      <w:marBottom w:val="0"/>
      <w:divBdr>
        <w:top w:val="none" w:sz="0" w:space="0" w:color="auto"/>
        <w:left w:val="none" w:sz="0" w:space="0" w:color="auto"/>
        <w:bottom w:val="none" w:sz="0" w:space="0" w:color="auto"/>
        <w:right w:val="none" w:sz="0" w:space="0" w:color="auto"/>
      </w:divBdr>
    </w:div>
    <w:div w:id="1040939748">
      <w:bodyDiv w:val="1"/>
      <w:marLeft w:val="0"/>
      <w:marRight w:val="0"/>
      <w:marTop w:val="0"/>
      <w:marBottom w:val="0"/>
      <w:divBdr>
        <w:top w:val="none" w:sz="0" w:space="0" w:color="auto"/>
        <w:left w:val="none" w:sz="0" w:space="0" w:color="auto"/>
        <w:bottom w:val="none" w:sz="0" w:space="0" w:color="auto"/>
        <w:right w:val="none" w:sz="0" w:space="0" w:color="auto"/>
      </w:divBdr>
    </w:div>
    <w:div w:id="1146048023">
      <w:bodyDiv w:val="1"/>
      <w:marLeft w:val="0"/>
      <w:marRight w:val="0"/>
      <w:marTop w:val="0"/>
      <w:marBottom w:val="0"/>
      <w:divBdr>
        <w:top w:val="none" w:sz="0" w:space="0" w:color="auto"/>
        <w:left w:val="none" w:sz="0" w:space="0" w:color="auto"/>
        <w:bottom w:val="none" w:sz="0" w:space="0" w:color="auto"/>
        <w:right w:val="none" w:sz="0" w:space="0" w:color="auto"/>
      </w:divBdr>
    </w:div>
    <w:div w:id="1360858192">
      <w:bodyDiv w:val="1"/>
      <w:marLeft w:val="0"/>
      <w:marRight w:val="0"/>
      <w:marTop w:val="0"/>
      <w:marBottom w:val="0"/>
      <w:divBdr>
        <w:top w:val="none" w:sz="0" w:space="0" w:color="auto"/>
        <w:left w:val="none" w:sz="0" w:space="0" w:color="auto"/>
        <w:bottom w:val="none" w:sz="0" w:space="0" w:color="auto"/>
        <w:right w:val="none" w:sz="0" w:space="0" w:color="auto"/>
      </w:divBdr>
    </w:div>
    <w:div w:id="1373916211">
      <w:bodyDiv w:val="1"/>
      <w:marLeft w:val="0"/>
      <w:marRight w:val="0"/>
      <w:marTop w:val="0"/>
      <w:marBottom w:val="0"/>
      <w:divBdr>
        <w:top w:val="none" w:sz="0" w:space="0" w:color="auto"/>
        <w:left w:val="none" w:sz="0" w:space="0" w:color="auto"/>
        <w:bottom w:val="none" w:sz="0" w:space="0" w:color="auto"/>
        <w:right w:val="none" w:sz="0" w:space="0" w:color="auto"/>
      </w:divBdr>
    </w:div>
    <w:div w:id="1502770066">
      <w:bodyDiv w:val="1"/>
      <w:marLeft w:val="0"/>
      <w:marRight w:val="0"/>
      <w:marTop w:val="0"/>
      <w:marBottom w:val="0"/>
      <w:divBdr>
        <w:top w:val="none" w:sz="0" w:space="0" w:color="auto"/>
        <w:left w:val="none" w:sz="0" w:space="0" w:color="auto"/>
        <w:bottom w:val="none" w:sz="0" w:space="0" w:color="auto"/>
        <w:right w:val="none" w:sz="0" w:space="0" w:color="auto"/>
      </w:divBdr>
    </w:div>
    <w:div w:id="1596014608">
      <w:bodyDiv w:val="1"/>
      <w:marLeft w:val="0"/>
      <w:marRight w:val="0"/>
      <w:marTop w:val="0"/>
      <w:marBottom w:val="0"/>
      <w:divBdr>
        <w:top w:val="none" w:sz="0" w:space="0" w:color="auto"/>
        <w:left w:val="none" w:sz="0" w:space="0" w:color="auto"/>
        <w:bottom w:val="none" w:sz="0" w:space="0" w:color="auto"/>
        <w:right w:val="none" w:sz="0" w:space="0" w:color="auto"/>
      </w:divBdr>
    </w:div>
    <w:div w:id="1624119576">
      <w:bodyDiv w:val="1"/>
      <w:marLeft w:val="0"/>
      <w:marRight w:val="0"/>
      <w:marTop w:val="0"/>
      <w:marBottom w:val="0"/>
      <w:divBdr>
        <w:top w:val="none" w:sz="0" w:space="0" w:color="auto"/>
        <w:left w:val="none" w:sz="0" w:space="0" w:color="auto"/>
        <w:bottom w:val="none" w:sz="0" w:space="0" w:color="auto"/>
        <w:right w:val="none" w:sz="0" w:space="0" w:color="auto"/>
      </w:divBdr>
    </w:div>
    <w:div w:id="17784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3881</ap:Words>
  <ap:Characters>21346</ap:Characters>
  <ap:DocSecurity>0</ap:DocSecurity>
  <ap:Lines>177</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2025-07-03T13:01:00.0000000Z</dcterms:created>
  <dcterms:modified xsi:type="dcterms:W3CDTF">2025-07-03T13:01:00.0000000Z</dcterms:modified>
  <dc:description>------------------------</dc:description>
  <version/>
  <category/>
</coreProperties>
</file>