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6190" w:rsidR="00AD6190" w:rsidP="00AD6190" w:rsidRDefault="005C2619" w14:paraId="7E6CAB77" w14:textId="61D0FEC5">
      <w:pPr>
        <w:ind w:left="1416" w:hanging="1416"/>
        <w:rPr>
          <w:rFonts w:ascii="Calibri" w:hAnsi="Calibri" w:cs="Calibri"/>
        </w:rPr>
      </w:pPr>
      <w:r w:rsidRPr="00AD6190">
        <w:rPr>
          <w:rFonts w:ascii="Calibri" w:hAnsi="Calibri" w:cs="Calibri"/>
        </w:rPr>
        <w:t>36</w:t>
      </w:r>
      <w:r w:rsidRPr="00AD6190" w:rsidR="00AD6190">
        <w:rPr>
          <w:rFonts w:ascii="Calibri" w:hAnsi="Calibri" w:cs="Calibri"/>
        </w:rPr>
        <w:t xml:space="preserve"> </w:t>
      </w:r>
      <w:r w:rsidRPr="00AD6190">
        <w:rPr>
          <w:rFonts w:ascii="Calibri" w:hAnsi="Calibri" w:cs="Calibri"/>
        </w:rPr>
        <w:t>600</w:t>
      </w:r>
      <w:r w:rsidRPr="00AD6190" w:rsidR="00AD6190">
        <w:rPr>
          <w:rFonts w:ascii="Calibri" w:hAnsi="Calibri" w:cs="Calibri"/>
        </w:rPr>
        <w:t xml:space="preserve"> </w:t>
      </w:r>
      <w:r w:rsidRPr="00AD6190">
        <w:rPr>
          <w:rFonts w:ascii="Calibri" w:hAnsi="Calibri" w:cs="Calibri"/>
        </w:rPr>
        <w:t>X</w:t>
      </w:r>
      <w:r w:rsidRPr="00AD6190" w:rsidR="00AD6190">
        <w:rPr>
          <w:rFonts w:ascii="Calibri" w:hAnsi="Calibri" w:cs="Calibri"/>
        </w:rPr>
        <w:tab/>
        <w:t>Vaststelling van de begrotingsstaten van het Ministerie van Defensie (X) voor het jaar 2025</w:t>
      </w:r>
    </w:p>
    <w:p w:rsidRPr="00AD6190" w:rsidR="00AD6190" w:rsidP="004474D9" w:rsidRDefault="00AD6190" w14:paraId="55B398E5" w14:textId="77777777">
      <w:pPr>
        <w:rPr>
          <w:rFonts w:ascii="Calibri" w:hAnsi="Calibri" w:cs="Calibri"/>
          <w:color w:val="000000"/>
        </w:rPr>
      </w:pPr>
      <w:r w:rsidRPr="00AD6190">
        <w:rPr>
          <w:rFonts w:ascii="Calibri" w:hAnsi="Calibri" w:cs="Calibri"/>
        </w:rPr>
        <w:t xml:space="preserve">Nr. </w:t>
      </w:r>
      <w:r w:rsidRPr="00AD6190" w:rsidR="005C2619">
        <w:rPr>
          <w:rFonts w:ascii="Calibri" w:hAnsi="Calibri" w:cs="Calibri"/>
        </w:rPr>
        <w:t>85</w:t>
      </w:r>
      <w:r w:rsidRPr="00AD6190">
        <w:rPr>
          <w:rFonts w:ascii="Calibri" w:hAnsi="Calibri" w:cs="Calibri"/>
        </w:rPr>
        <w:tab/>
      </w:r>
      <w:r w:rsidRPr="00AD6190">
        <w:rPr>
          <w:rFonts w:ascii="Calibri" w:hAnsi="Calibri" w:cs="Calibri"/>
        </w:rPr>
        <w:tab/>
        <w:t>Brief van de staatssecretaris van Defensie</w:t>
      </w:r>
    </w:p>
    <w:p w:rsidRPr="00AD6190" w:rsidR="005C2619" w:rsidP="005C2619" w:rsidRDefault="00AD6190" w14:paraId="60BE871B" w14:textId="3BC6743D">
      <w:pPr>
        <w:rPr>
          <w:rFonts w:ascii="Calibri" w:hAnsi="Calibri" w:cs="Calibri"/>
        </w:rPr>
      </w:pPr>
      <w:r w:rsidRPr="00AD6190">
        <w:rPr>
          <w:rFonts w:ascii="Calibri" w:hAnsi="Calibri" w:cs="Calibri"/>
        </w:rPr>
        <w:t>Aan de Voorzitter van de Tweede Kamer der Staten-Generaal</w:t>
      </w:r>
    </w:p>
    <w:p w:rsidRPr="00AD6190" w:rsidR="00AD6190" w:rsidP="005C2619" w:rsidRDefault="00AD6190" w14:paraId="32CBDBD7" w14:textId="5105948A">
      <w:pPr>
        <w:rPr>
          <w:rFonts w:ascii="Calibri" w:hAnsi="Calibri" w:cs="Calibri"/>
        </w:rPr>
      </w:pPr>
      <w:r w:rsidRPr="00AD6190">
        <w:rPr>
          <w:rFonts w:ascii="Calibri" w:hAnsi="Calibri" w:cs="Calibri"/>
        </w:rPr>
        <w:t>Den Haag, 3 juli 2025</w:t>
      </w:r>
    </w:p>
    <w:p w:rsidRPr="00AD6190" w:rsidR="005C2619" w:rsidP="005C2619" w:rsidRDefault="005C2619" w14:paraId="4E41572B" w14:textId="77777777">
      <w:pPr>
        <w:rPr>
          <w:rFonts w:ascii="Calibri" w:hAnsi="Calibri" w:cs="Calibri"/>
        </w:rPr>
      </w:pPr>
    </w:p>
    <w:p w:rsidRPr="00AD6190" w:rsidR="005C2619" w:rsidP="005C2619" w:rsidRDefault="005C2619" w14:paraId="2BC6C83D" w14:textId="08520974">
      <w:pPr>
        <w:rPr>
          <w:rFonts w:ascii="Calibri" w:hAnsi="Calibri" w:cs="Calibri"/>
        </w:rPr>
      </w:pPr>
      <w:r w:rsidRPr="00AD6190">
        <w:rPr>
          <w:rFonts w:ascii="Calibri" w:hAnsi="Calibri" w:cs="Calibri"/>
        </w:rPr>
        <w:t xml:space="preserve">In het commissiedebat Personeel van 19 juni 2025 heb ik u toegezegd een brief te sturen over de mogelijkheden van personeel om onder het eigen functieniveau te werken (demotie) (TZ202506-071). Bij Defensie spreken we in dat kader over het instrument remotie. </w:t>
      </w:r>
    </w:p>
    <w:p w:rsidRPr="00AD6190" w:rsidR="005C2619" w:rsidP="005C2619" w:rsidRDefault="005C2619" w14:paraId="03FC8A81" w14:textId="77777777">
      <w:pPr>
        <w:rPr>
          <w:rFonts w:ascii="Calibri" w:hAnsi="Calibri" w:cs="Calibri"/>
        </w:rPr>
      </w:pPr>
      <w:r w:rsidRPr="00AD6190">
        <w:rPr>
          <w:rFonts w:ascii="Calibri" w:hAnsi="Calibri" w:cs="Calibri"/>
        </w:rPr>
        <w:t>Sinds 1 januari 2024 is remotie voor het burgerpersoneel succesvol ingevoerd, als onderdeel van het arbeidsvoorwaardenakkoord 2024 voor de sector Defensie. Dit instrument biedt ambtenaren de mogelijkheid om op eigen verzoek een functie te vervullen met een lagere salarisschaal, zonder dat daarvoor een ontslag- en aannameprocedure nodig is. Hiermee ontstaat de ruimte om, wanneer de ambtenaar behoefte heeft aan tijdelijk minder verantwoordelijkheden, meer flexibiliteit en maatwerk in de loopbaanmogelijkheden te bieden.</w:t>
      </w:r>
    </w:p>
    <w:p w:rsidRPr="00AD6190" w:rsidR="005C2619" w:rsidP="005C2619" w:rsidRDefault="005C2619" w14:paraId="0A5A2F23" w14:textId="77777777">
      <w:pPr>
        <w:rPr>
          <w:rFonts w:ascii="Calibri" w:hAnsi="Calibri" w:cs="Calibri"/>
        </w:rPr>
      </w:pPr>
      <w:r w:rsidRPr="00AD6190">
        <w:rPr>
          <w:rFonts w:ascii="Calibri" w:hAnsi="Calibri" w:cs="Calibri"/>
        </w:rPr>
        <w:t xml:space="preserve">In het kader van een beheersbare invoering is in eerder genoemd akkoord met de vakcentrales overeenstemming bereikt om het instrument uitsluitend aan de rechtspositie van burgers toe te voegen. Tevens is afgesproken om de effecten hiervan twee jaar na invoering te evalueren. Deze periode loopt af op 1 januari 2026. </w:t>
      </w:r>
    </w:p>
    <w:p w:rsidRPr="00AD6190" w:rsidR="005C2619" w:rsidP="005C2619" w:rsidRDefault="005C2619" w14:paraId="40CF1500" w14:textId="77777777">
      <w:pPr>
        <w:rPr>
          <w:rFonts w:ascii="Calibri" w:hAnsi="Calibri" w:cs="Calibri"/>
        </w:rPr>
      </w:pPr>
      <w:r w:rsidRPr="00AD6190">
        <w:rPr>
          <w:rFonts w:ascii="Calibri" w:hAnsi="Calibri" w:cs="Calibri"/>
        </w:rPr>
        <w:t>Voor militair personeel geldt dit momenteel nog niet. Wij zien echter de waarde en het potentieel van remotie voor militairen omdat ook bij militairen de behoefte aan minder verantwoordelijkheden kan bestaan. Vanuit goed werkgeverschap is het daarom belangrijk om ook hier deze drempel te verlagen, zodat militairen die hier behoefte aan hebben, beter kunnen sturen op hun werk-privé-balans en loopbaanontwikkeling.</w:t>
      </w:r>
    </w:p>
    <w:p w:rsidRPr="00AD6190" w:rsidR="00AD6190" w:rsidP="00AD6190" w:rsidRDefault="005C2619" w14:paraId="1BF88139" w14:textId="4AD32348">
      <w:pPr>
        <w:pStyle w:val="Geenafstand"/>
        <w:rPr>
          <w:rFonts w:ascii="Calibri" w:hAnsi="Calibri" w:cs="Calibri"/>
          <w:color w:val="000000"/>
        </w:rPr>
      </w:pPr>
      <w:r w:rsidRPr="00AD6190">
        <w:rPr>
          <w:rFonts w:ascii="Calibri" w:hAnsi="Calibri" w:cs="Calibri"/>
        </w:rPr>
        <w:t>Naar aanleiding van hetgeen over remotie voor militair personeel tijdens het commissiedebat is besproken, zal ik op basis van de uitkomsten van de evaluatie van remotie voor het burgerpersoneel dit onderwerp agenderen in het overleg met de vakcentrales.</w:t>
      </w:r>
      <w:r w:rsidRPr="00AD6190">
        <w:rPr>
          <w:rFonts w:ascii="Calibri" w:hAnsi="Calibri" w:cs="Calibri"/>
        </w:rPr>
        <w:br/>
      </w:r>
      <w:r w:rsidRPr="00AD6190">
        <w:rPr>
          <w:rFonts w:ascii="Calibri" w:hAnsi="Calibri" w:cs="Calibri"/>
        </w:rPr>
        <w:br/>
      </w:r>
      <w:r w:rsidRPr="00AD6190" w:rsidR="00AD6190">
        <w:rPr>
          <w:rFonts w:ascii="Calibri" w:hAnsi="Calibri" w:cs="Calibri"/>
          <w:color w:val="000000" w:themeColor="text1"/>
        </w:rPr>
        <w:t xml:space="preserve">De </w:t>
      </w:r>
      <w:r w:rsidRPr="00AD6190" w:rsidR="00AD6190">
        <w:rPr>
          <w:rFonts w:ascii="Calibri" w:hAnsi="Calibri" w:cs="Calibri"/>
        </w:rPr>
        <w:t>staatssecretaris van Defensie,</w:t>
      </w:r>
    </w:p>
    <w:p w:rsidRPr="00AD6190" w:rsidR="00E6311E" w:rsidP="00AD6190" w:rsidRDefault="00AD6190" w14:paraId="5CF14033" w14:textId="429A92CF">
      <w:pPr>
        <w:pStyle w:val="Geenafstand"/>
        <w:rPr>
          <w:rFonts w:ascii="Calibri" w:hAnsi="Calibri" w:cs="Calibri"/>
          <w:color w:val="000000" w:themeColor="text1"/>
        </w:rPr>
      </w:pPr>
      <w:r w:rsidRPr="00AD6190">
        <w:rPr>
          <w:rFonts w:ascii="Calibri" w:hAnsi="Calibri" w:cs="Calibri"/>
          <w:color w:val="000000" w:themeColor="text1"/>
        </w:rPr>
        <w:t>G.P. Tuinman</w:t>
      </w:r>
    </w:p>
    <w:p w:rsidRPr="00AD6190" w:rsidR="00AD6190" w:rsidP="00AD6190" w:rsidRDefault="00AD6190" w14:paraId="5236ADB6" w14:textId="77777777">
      <w:pPr>
        <w:pStyle w:val="Geenafstand"/>
        <w:rPr>
          <w:rFonts w:ascii="Calibri" w:hAnsi="Calibri" w:cs="Calibri"/>
          <w:color w:val="000000" w:themeColor="text1"/>
        </w:rPr>
      </w:pPr>
    </w:p>
    <w:sectPr w:rsidRPr="00AD6190" w:rsidR="00AD6190" w:rsidSect="000D7A5A">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ADBD" w14:textId="77777777" w:rsidR="005C2619" w:rsidRDefault="005C2619" w:rsidP="005C2619">
      <w:pPr>
        <w:spacing w:after="0" w:line="240" w:lineRule="auto"/>
      </w:pPr>
      <w:r>
        <w:separator/>
      </w:r>
    </w:p>
  </w:endnote>
  <w:endnote w:type="continuationSeparator" w:id="0">
    <w:p w14:paraId="4E05625B" w14:textId="77777777" w:rsidR="005C2619" w:rsidRDefault="005C2619" w:rsidP="005C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A712" w14:textId="77777777" w:rsidR="005C2619" w:rsidRPr="005C2619" w:rsidRDefault="005C2619" w:rsidP="005C26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2845" w14:textId="77777777" w:rsidR="005C2619" w:rsidRPr="005C2619" w:rsidRDefault="005C2619" w:rsidP="005C26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C321" w14:textId="77777777" w:rsidR="005C2619" w:rsidRPr="005C2619" w:rsidRDefault="005C2619" w:rsidP="005C26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6628" w14:textId="77777777" w:rsidR="005C2619" w:rsidRDefault="005C2619" w:rsidP="005C2619">
      <w:pPr>
        <w:spacing w:after="0" w:line="240" w:lineRule="auto"/>
      </w:pPr>
      <w:r>
        <w:separator/>
      </w:r>
    </w:p>
  </w:footnote>
  <w:footnote w:type="continuationSeparator" w:id="0">
    <w:p w14:paraId="1C0CF43E" w14:textId="77777777" w:rsidR="005C2619" w:rsidRDefault="005C2619" w:rsidP="005C2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C081" w14:textId="77777777" w:rsidR="005C2619" w:rsidRPr="005C2619" w:rsidRDefault="005C2619" w:rsidP="005C2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A8A4" w14:textId="77777777" w:rsidR="005C2619" w:rsidRPr="005C2619" w:rsidRDefault="005C2619" w:rsidP="005C26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9BC6" w14:textId="77777777" w:rsidR="005C2619" w:rsidRPr="005C2619" w:rsidRDefault="005C2619" w:rsidP="005C26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19"/>
    <w:rsid w:val="000B1C43"/>
    <w:rsid w:val="000D7A5A"/>
    <w:rsid w:val="001610A9"/>
    <w:rsid w:val="0025703A"/>
    <w:rsid w:val="005C2619"/>
    <w:rsid w:val="00810F82"/>
    <w:rsid w:val="00AD619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3859"/>
  <w15:chartTrackingRefBased/>
  <w15:docId w15:val="{734E41CD-F390-4EDE-8B3A-9E35CB6E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6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6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6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6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6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6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6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6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6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6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6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6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6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6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6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619"/>
    <w:rPr>
      <w:rFonts w:eastAsiaTheme="majorEastAsia" w:cstheme="majorBidi"/>
      <w:color w:val="272727" w:themeColor="text1" w:themeTint="D8"/>
    </w:rPr>
  </w:style>
  <w:style w:type="paragraph" w:styleId="Titel">
    <w:name w:val="Title"/>
    <w:basedOn w:val="Standaard"/>
    <w:next w:val="Standaard"/>
    <w:link w:val="TitelChar"/>
    <w:uiPriority w:val="10"/>
    <w:qFormat/>
    <w:rsid w:val="005C2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6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6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6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6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619"/>
    <w:rPr>
      <w:i/>
      <w:iCs/>
      <w:color w:val="404040" w:themeColor="text1" w:themeTint="BF"/>
    </w:rPr>
  </w:style>
  <w:style w:type="paragraph" w:styleId="Lijstalinea">
    <w:name w:val="List Paragraph"/>
    <w:basedOn w:val="Standaard"/>
    <w:uiPriority w:val="34"/>
    <w:qFormat/>
    <w:rsid w:val="005C2619"/>
    <w:pPr>
      <w:ind w:left="720"/>
      <w:contextualSpacing/>
    </w:pPr>
  </w:style>
  <w:style w:type="character" w:styleId="Intensievebenadrukking">
    <w:name w:val="Intense Emphasis"/>
    <w:basedOn w:val="Standaardalinea-lettertype"/>
    <w:uiPriority w:val="21"/>
    <w:qFormat/>
    <w:rsid w:val="005C2619"/>
    <w:rPr>
      <w:i/>
      <w:iCs/>
      <w:color w:val="0F4761" w:themeColor="accent1" w:themeShade="BF"/>
    </w:rPr>
  </w:style>
  <w:style w:type="paragraph" w:styleId="Duidelijkcitaat">
    <w:name w:val="Intense Quote"/>
    <w:basedOn w:val="Standaard"/>
    <w:next w:val="Standaard"/>
    <w:link w:val="DuidelijkcitaatChar"/>
    <w:uiPriority w:val="30"/>
    <w:qFormat/>
    <w:rsid w:val="005C2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619"/>
    <w:rPr>
      <w:i/>
      <w:iCs/>
      <w:color w:val="0F4761" w:themeColor="accent1" w:themeShade="BF"/>
    </w:rPr>
  </w:style>
  <w:style w:type="character" w:styleId="Intensieveverwijzing">
    <w:name w:val="Intense Reference"/>
    <w:basedOn w:val="Standaardalinea-lettertype"/>
    <w:uiPriority w:val="32"/>
    <w:qFormat/>
    <w:rsid w:val="005C2619"/>
    <w:rPr>
      <w:b/>
      <w:bCs/>
      <w:smallCaps/>
      <w:color w:val="0F4761" w:themeColor="accent1" w:themeShade="BF"/>
      <w:spacing w:val="5"/>
    </w:rPr>
  </w:style>
  <w:style w:type="paragraph" w:customStyle="1" w:styleId="Paginanummer-Huisstijl">
    <w:name w:val="Paginanummer - Huisstijl"/>
    <w:basedOn w:val="Standaard"/>
    <w:uiPriority w:val="1"/>
    <w:rsid w:val="005C261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C261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C261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C261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C261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5C261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D6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315</ap:Words>
  <ap:Characters>1738</ap:Characters>
  <ap:DocSecurity>0</ap:DocSecurity>
  <ap:Lines>14</ap:Lines>
  <ap:Paragraphs>4</ap:Paragraphs>
  <ap:ScaleCrop>false</ap:ScaleCrop>
  <ap:LinksUpToDate>false</ap:LinksUpToDate>
  <ap:CharactersWithSpaces>2049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2025-08-07T11:39:00.0000000Z</dcterms:created>
  <dcterms:modified xsi:type="dcterms:W3CDTF">2025-08-07T11:39:00.0000000Z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