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6890" w:rsidR="00321A62" w:rsidP="00321A62" w:rsidRDefault="00321A62" w14:paraId="4362C702" w14:textId="77777777">
      <w:pPr>
        <w:spacing w:after="0" w:line="240" w:lineRule="atLeast"/>
        <w:rPr>
          <w:b/>
          <w:bCs/>
          <w:szCs w:val="18"/>
        </w:rPr>
      </w:pPr>
      <w:r w:rsidRPr="004A6890">
        <w:rPr>
          <w:b/>
          <w:bCs/>
          <w:szCs w:val="18"/>
        </w:rPr>
        <w:t>Wijziging van de Arbeidsomstandighedenwet in verband met de invoering van een meld- en vergewisplicht bij arbeidsongevallen voor degene die een werknemer ter beschikking heeft gesteld aan een werkgever voor het verrichten van arbeid (Wet invoering meld- en vergewisplicht arbeidsongevallen voor uitleners)</w:t>
      </w:r>
    </w:p>
    <w:p w:rsidRPr="004A6890" w:rsidR="00321A62" w:rsidP="00321A62" w:rsidRDefault="00321A62" w14:paraId="3F795D56" w14:textId="77777777">
      <w:pPr>
        <w:spacing w:after="0" w:line="240" w:lineRule="atLeast"/>
        <w:rPr>
          <w:szCs w:val="18"/>
        </w:rPr>
      </w:pPr>
    </w:p>
    <w:p w:rsidRPr="004A6890" w:rsidR="00321A62" w:rsidP="00321A62" w:rsidRDefault="00321A62" w14:paraId="2DFE7C44" w14:textId="77777777">
      <w:pPr>
        <w:spacing w:after="0" w:line="240" w:lineRule="atLeast"/>
        <w:rPr>
          <w:szCs w:val="18"/>
        </w:rPr>
      </w:pPr>
      <w:r>
        <w:rPr>
          <w:szCs w:val="18"/>
        </w:rPr>
        <w:t>[</w:t>
      </w:r>
      <w:proofErr w:type="spellStart"/>
      <w:r w:rsidRPr="004A6890">
        <w:rPr>
          <w:szCs w:val="18"/>
        </w:rPr>
        <w:t>KetenID</w:t>
      </w:r>
      <w:proofErr w:type="spellEnd"/>
      <w:r w:rsidRPr="004A6890">
        <w:rPr>
          <w:szCs w:val="18"/>
        </w:rPr>
        <w:t xml:space="preserve"> WGK014483</w:t>
      </w:r>
      <w:r>
        <w:rPr>
          <w:szCs w:val="18"/>
        </w:rPr>
        <w:t>]</w:t>
      </w:r>
      <w:r w:rsidRPr="004A6890">
        <w:rPr>
          <w:szCs w:val="18"/>
        </w:rPr>
        <w:t xml:space="preserve"> </w:t>
      </w:r>
    </w:p>
    <w:p w:rsidRPr="004A6890" w:rsidR="00321A62" w:rsidP="00321A62" w:rsidRDefault="00321A62" w14:paraId="16F2163F" w14:textId="77777777">
      <w:pPr>
        <w:spacing w:after="0" w:line="240" w:lineRule="atLeast"/>
        <w:rPr>
          <w:szCs w:val="18"/>
        </w:rPr>
      </w:pPr>
    </w:p>
    <w:p w:rsidRPr="004A6890" w:rsidR="00321A62" w:rsidP="00321A62" w:rsidRDefault="00321A62" w14:paraId="604C24AF" w14:textId="77777777">
      <w:pPr>
        <w:spacing w:after="0" w:line="240" w:lineRule="atLeast"/>
        <w:rPr>
          <w:szCs w:val="18"/>
        </w:rPr>
      </w:pPr>
      <w:r w:rsidRPr="004A6890">
        <w:rPr>
          <w:szCs w:val="18"/>
        </w:rPr>
        <w:t>VOORSTEL VAN WET</w:t>
      </w:r>
    </w:p>
    <w:p w:rsidRPr="004A6890" w:rsidR="00321A62" w:rsidP="00321A62" w:rsidRDefault="00321A62" w14:paraId="64283772" w14:textId="77777777">
      <w:pPr>
        <w:spacing w:after="0" w:line="240" w:lineRule="atLeast"/>
        <w:rPr>
          <w:szCs w:val="18"/>
        </w:rPr>
      </w:pPr>
    </w:p>
    <w:p w:rsidRPr="004A6890" w:rsidR="00321A62" w:rsidP="00321A62" w:rsidRDefault="00321A62" w14:paraId="75E40380" w14:textId="77777777">
      <w:pPr>
        <w:spacing w:after="0" w:line="240" w:lineRule="atLeast"/>
        <w:rPr>
          <w:szCs w:val="18"/>
        </w:rPr>
      </w:pPr>
      <w:r w:rsidRPr="004A6890">
        <w:rPr>
          <w:szCs w:val="18"/>
        </w:rPr>
        <w:t>Wij Willem-Alexander, bij de gratie Gods, Koning der Nederlanden, Prins van Oranje-Nassau, enz. enz. enz.</w:t>
      </w:r>
    </w:p>
    <w:p w:rsidRPr="004A6890" w:rsidR="00321A62" w:rsidP="00321A62" w:rsidRDefault="00321A62" w14:paraId="476745B4" w14:textId="77777777">
      <w:pPr>
        <w:spacing w:after="0" w:line="240" w:lineRule="atLeast"/>
        <w:rPr>
          <w:szCs w:val="18"/>
        </w:rPr>
      </w:pPr>
      <w:r w:rsidRPr="004A6890">
        <w:rPr>
          <w:szCs w:val="18"/>
        </w:rPr>
        <w:t>Allen, die deze zullen zien of horen lezen, saluut! Doen te weten:</w:t>
      </w:r>
    </w:p>
    <w:p w:rsidRPr="004A6890" w:rsidR="00321A62" w:rsidP="00321A62" w:rsidRDefault="00321A62" w14:paraId="5FE9DC23" w14:textId="77777777">
      <w:pPr>
        <w:spacing w:after="0" w:line="240" w:lineRule="atLeast"/>
        <w:rPr>
          <w:szCs w:val="18"/>
        </w:rPr>
      </w:pPr>
      <w:r w:rsidRPr="004A6890">
        <w:rPr>
          <w:szCs w:val="18"/>
        </w:rPr>
        <w:t xml:space="preserve">Alzo Wij in overweging genomen hebben, dat het wenselijk is om de Arbeidsomstandighedenwet te wijzigen teneinde de verantwoordelijkheid voor veilig en gezond werken te vergroten van degene die een werknemer ter beschikking heeft gesteld voor het verrichten van arbeid aan een werkgever en daartoe voor degene die een werknemer ter beschikking heeft gesteld een meldplicht bij de toezichthouder in te voeren van </w:t>
      </w:r>
      <w:proofErr w:type="spellStart"/>
      <w:r w:rsidRPr="004A6890">
        <w:rPr>
          <w:szCs w:val="18"/>
        </w:rPr>
        <w:t>meldingsplichtige</w:t>
      </w:r>
      <w:proofErr w:type="spellEnd"/>
      <w:r w:rsidRPr="004A6890">
        <w:rPr>
          <w:szCs w:val="18"/>
        </w:rPr>
        <w:t xml:space="preserve"> arbeidsongevallen waarvan hij kennis draagt en een verplichting om zich na een </w:t>
      </w:r>
      <w:proofErr w:type="spellStart"/>
      <w:r w:rsidRPr="004A6890">
        <w:rPr>
          <w:szCs w:val="18"/>
        </w:rPr>
        <w:t>meldingsplichtig</w:t>
      </w:r>
      <w:proofErr w:type="spellEnd"/>
      <w:r w:rsidRPr="004A6890">
        <w:rPr>
          <w:szCs w:val="18"/>
        </w:rPr>
        <w:t xml:space="preserve"> arbeidsongeval te vergewissen van onder meer hetgeen is voorgevallen en de reeds getroffen maatregelen; </w:t>
      </w:r>
    </w:p>
    <w:p w:rsidRPr="004A6890" w:rsidR="00321A62" w:rsidP="00321A62" w:rsidRDefault="00321A62" w14:paraId="29AF0B13" w14:textId="77777777">
      <w:pPr>
        <w:spacing w:after="0" w:line="240" w:lineRule="atLeast"/>
        <w:rPr>
          <w:szCs w:val="18"/>
        </w:rPr>
      </w:pPr>
    </w:p>
    <w:p w:rsidRPr="004A6890" w:rsidR="00321A62" w:rsidP="00321A62" w:rsidRDefault="00321A62" w14:paraId="3B48A202" w14:textId="77777777">
      <w:pPr>
        <w:spacing w:after="0" w:line="240" w:lineRule="atLeast"/>
        <w:rPr>
          <w:szCs w:val="18"/>
        </w:rPr>
      </w:pPr>
      <w:r w:rsidRPr="004A6890">
        <w:rPr>
          <w:szCs w:val="18"/>
        </w:rPr>
        <w:t>Zo is het, dat Wij, de Afdeling advisering van de Raad van State gehoord, en met gemeen overleg der Staten-Generaal, hebben goedgevonden en verstaan, gelijk Wij goedvinden en verstaan bij deze:</w:t>
      </w:r>
    </w:p>
    <w:p w:rsidRPr="004A6890" w:rsidR="00321A62" w:rsidP="00321A62" w:rsidRDefault="00321A62" w14:paraId="6C7BF2DA" w14:textId="77777777">
      <w:pPr>
        <w:spacing w:after="0" w:line="240" w:lineRule="atLeast"/>
        <w:rPr>
          <w:szCs w:val="18"/>
        </w:rPr>
      </w:pPr>
    </w:p>
    <w:p w:rsidRPr="004A6890" w:rsidR="00321A62" w:rsidP="00321A62" w:rsidRDefault="00321A62" w14:paraId="6A208403" w14:textId="77777777">
      <w:pPr>
        <w:spacing w:after="0" w:line="240" w:lineRule="atLeast"/>
        <w:rPr>
          <w:b/>
          <w:bCs/>
          <w:szCs w:val="18"/>
        </w:rPr>
      </w:pPr>
      <w:r w:rsidRPr="004A6890">
        <w:rPr>
          <w:b/>
          <w:bCs/>
          <w:szCs w:val="18"/>
        </w:rPr>
        <w:t>ARTIKEL I</w:t>
      </w:r>
    </w:p>
    <w:p w:rsidRPr="004A6890" w:rsidR="00321A62" w:rsidP="00321A62" w:rsidRDefault="00321A62" w14:paraId="7C7559CD" w14:textId="77777777">
      <w:pPr>
        <w:spacing w:after="0" w:line="240" w:lineRule="atLeast"/>
        <w:rPr>
          <w:szCs w:val="18"/>
        </w:rPr>
      </w:pPr>
    </w:p>
    <w:p w:rsidRPr="004A6890" w:rsidR="00321A62" w:rsidP="00321A62" w:rsidRDefault="00321A62" w14:paraId="3D031132" w14:textId="77777777">
      <w:pPr>
        <w:spacing w:after="0" w:line="240" w:lineRule="atLeast"/>
        <w:rPr>
          <w:szCs w:val="18"/>
        </w:rPr>
      </w:pPr>
      <w:r w:rsidRPr="004A6890">
        <w:rPr>
          <w:szCs w:val="18"/>
        </w:rPr>
        <w:t>De Arbeidsomstandighedenwet wordt als volgt gewijzigd:</w:t>
      </w:r>
    </w:p>
    <w:p w:rsidRPr="004A6890" w:rsidR="00321A62" w:rsidP="00321A62" w:rsidRDefault="00321A62" w14:paraId="39B79197" w14:textId="77777777">
      <w:pPr>
        <w:spacing w:after="0" w:line="240" w:lineRule="atLeast"/>
        <w:rPr>
          <w:b/>
          <w:bCs/>
          <w:szCs w:val="18"/>
        </w:rPr>
      </w:pPr>
    </w:p>
    <w:p w:rsidRPr="004A6890" w:rsidR="00321A62" w:rsidP="00321A62" w:rsidRDefault="00321A62" w14:paraId="5259334F" w14:textId="77777777">
      <w:pPr>
        <w:spacing w:after="0" w:line="240" w:lineRule="atLeast"/>
        <w:rPr>
          <w:szCs w:val="18"/>
        </w:rPr>
      </w:pPr>
      <w:r w:rsidRPr="004A6890">
        <w:rPr>
          <w:szCs w:val="18"/>
        </w:rPr>
        <w:t>A</w:t>
      </w:r>
    </w:p>
    <w:p w:rsidRPr="004A6890" w:rsidR="00321A62" w:rsidP="00321A62" w:rsidRDefault="00321A62" w14:paraId="4312354A" w14:textId="77777777">
      <w:pPr>
        <w:spacing w:after="0" w:line="240" w:lineRule="atLeast"/>
        <w:rPr>
          <w:szCs w:val="18"/>
        </w:rPr>
      </w:pPr>
    </w:p>
    <w:p w:rsidRPr="004A6890" w:rsidR="00321A62" w:rsidP="00321A62" w:rsidRDefault="00321A62" w14:paraId="2C933EB0" w14:textId="77777777">
      <w:pPr>
        <w:spacing w:after="0" w:line="240" w:lineRule="atLeast"/>
        <w:rPr>
          <w:szCs w:val="18"/>
        </w:rPr>
      </w:pPr>
      <w:r w:rsidRPr="004A6890">
        <w:rPr>
          <w:szCs w:val="18"/>
        </w:rPr>
        <w:t>Artikel 9 wordt als volgt gewijzigd:</w:t>
      </w:r>
    </w:p>
    <w:p w:rsidRPr="004A6890" w:rsidR="00321A62" w:rsidP="00321A62" w:rsidRDefault="00321A62" w14:paraId="27D8A182" w14:textId="77777777">
      <w:pPr>
        <w:spacing w:after="0" w:line="240" w:lineRule="atLeast"/>
        <w:rPr>
          <w:szCs w:val="18"/>
        </w:rPr>
      </w:pPr>
      <w:r w:rsidRPr="004A6890">
        <w:rPr>
          <w:szCs w:val="18"/>
        </w:rPr>
        <w:t xml:space="preserve">1. Aan het eerste lid wordt een zin toegevoegd, luidende: Indien het arbeidsongeval betrekking heeft op een werknemer die aan de werkgever ter beschikking is gesteld, meldt de werkgever het arbeidsongeval tevens direct aan degene die de werknemer ter beschikking heeft gesteld. </w:t>
      </w:r>
    </w:p>
    <w:p w:rsidRPr="004A6890" w:rsidR="00321A62" w:rsidP="00321A62" w:rsidRDefault="00321A62" w14:paraId="3CB8BB37" w14:textId="77777777">
      <w:pPr>
        <w:spacing w:after="0" w:line="240" w:lineRule="atLeast"/>
        <w:rPr>
          <w:szCs w:val="18"/>
        </w:rPr>
      </w:pPr>
      <w:r w:rsidRPr="004A6890">
        <w:rPr>
          <w:szCs w:val="18"/>
        </w:rPr>
        <w:t xml:space="preserve">2. Onder vernummering van het derde </w:t>
      </w:r>
      <w:r>
        <w:rPr>
          <w:szCs w:val="18"/>
        </w:rPr>
        <w:t>tot en met</w:t>
      </w:r>
      <w:r w:rsidRPr="004A6890">
        <w:rPr>
          <w:szCs w:val="18"/>
        </w:rPr>
        <w:t xml:space="preserve"> v</w:t>
      </w:r>
      <w:r>
        <w:rPr>
          <w:szCs w:val="18"/>
        </w:rPr>
        <w:t>ijf</w:t>
      </w:r>
      <w:r w:rsidRPr="004A6890">
        <w:rPr>
          <w:szCs w:val="18"/>
        </w:rPr>
        <w:t xml:space="preserve">de lid tot vierde </w:t>
      </w:r>
      <w:r>
        <w:rPr>
          <w:szCs w:val="18"/>
        </w:rPr>
        <w:t>tot en met</w:t>
      </w:r>
      <w:r w:rsidRPr="004A6890">
        <w:rPr>
          <w:szCs w:val="18"/>
        </w:rPr>
        <w:t xml:space="preserve"> </w:t>
      </w:r>
      <w:r>
        <w:rPr>
          <w:szCs w:val="18"/>
        </w:rPr>
        <w:t>zesde</w:t>
      </w:r>
      <w:r w:rsidRPr="004A6890">
        <w:rPr>
          <w:szCs w:val="18"/>
        </w:rPr>
        <w:t xml:space="preserve"> lid, wordt een lid ingevoegd, luidende:</w:t>
      </w:r>
      <w:r w:rsidRPr="004A6890">
        <w:rPr>
          <w:szCs w:val="18"/>
        </w:rPr>
        <w:tab/>
      </w:r>
    </w:p>
    <w:p w:rsidRPr="004A6890" w:rsidR="00321A62" w:rsidP="00321A62" w:rsidRDefault="00321A62" w14:paraId="15F2EF4B" w14:textId="77777777">
      <w:pPr>
        <w:spacing w:after="0" w:line="240" w:lineRule="atLeast"/>
        <w:ind w:left="720"/>
        <w:rPr>
          <w:szCs w:val="18"/>
        </w:rPr>
      </w:pPr>
      <w:r w:rsidRPr="004A6890">
        <w:rPr>
          <w:szCs w:val="18"/>
        </w:rPr>
        <w:t xml:space="preserve">3. Met uitzondering van de verplichting, bedoeld in het eerste lid, eerste zin, om desgevraagd te rapporteren aan de toezichthouder, </w:t>
      </w:r>
      <w:r>
        <w:rPr>
          <w:szCs w:val="18"/>
        </w:rPr>
        <w:t>is</w:t>
      </w:r>
      <w:r w:rsidRPr="004A6890">
        <w:rPr>
          <w:szCs w:val="18"/>
        </w:rPr>
        <w:t xml:space="preserve"> het eerste lid van overeenkomstige toepassing op degene die een werknemer ter beschikking heeft gesteld aan een werkgever voor het verrichten van arbeid, zodra diegene op </w:t>
      </w:r>
      <w:r w:rsidRPr="007A2592">
        <w:rPr>
          <w:szCs w:val="18"/>
        </w:rPr>
        <w:t>enigerlei wijze</w:t>
      </w:r>
      <w:r w:rsidRPr="004A6890">
        <w:rPr>
          <w:szCs w:val="18"/>
        </w:rPr>
        <w:t xml:space="preserve"> kennis heeft kunnen nemen van een arbeidsongeval van deze werknemer. </w:t>
      </w:r>
      <w:bookmarkStart w:name="_Hlk113268253" w:id="0"/>
    </w:p>
    <w:bookmarkEnd w:id="0"/>
    <w:p w:rsidRPr="004A6890" w:rsidR="00321A62" w:rsidP="00321A62" w:rsidRDefault="00321A62" w14:paraId="23D2E092" w14:textId="77777777">
      <w:pPr>
        <w:spacing w:after="0" w:line="240" w:lineRule="atLeast"/>
        <w:rPr>
          <w:szCs w:val="18"/>
        </w:rPr>
      </w:pPr>
      <w:r w:rsidRPr="004A6890">
        <w:rPr>
          <w:szCs w:val="18"/>
        </w:rPr>
        <w:t>3. In het vijfde lid (nieuw) wordt ‘derde lid’ vervangen door ‘vierde lid’.</w:t>
      </w:r>
    </w:p>
    <w:p w:rsidR="00321A62" w:rsidP="00321A62" w:rsidRDefault="00321A62" w14:paraId="6BFE1016" w14:textId="77777777">
      <w:pPr>
        <w:spacing w:after="0" w:line="240" w:lineRule="atLeast"/>
        <w:rPr>
          <w:szCs w:val="18"/>
        </w:rPr>
      </w:pPr>
      <w:r w:rsidRPr="004A6890">
        <w:rPr>
          <w:szCs w:val="18"/>
        </w:rPr>
        <w:t xml:space="preserve">4. </w:t>
      </w:r>
      <w:r>
        <w:rPr>
          <w:szCs w:val="18"/>
        </w:rPr>
        <w:t>In het zesde lid (nieuw) wordt na ‘een werkgever’ ingevoegd ‘</w:t>
      </w:r>
      <w:r w:rsidRPr="00527498">
        <w:rPr>
          <w:szCs w:val="18"/>
        </w:rPr>
        <w:t>of degene die een werknemer ter beschikking heeft gesteld</w:t>
      </w:r>
      <w:r>
        <w:rPr>
          <w:szCs w:val="18"/>
        </w:rPr>
        <w:t>’ en wordt ‘eerste lid’ vervangen door ‘eerste en derde lid’.</w:t>
      </w:r>
    </w:p>
    <w:p w:rsidRPr="004A6890" w:rsidR="00321A62" w:rsidP="00321A62" w:rsidRDefault="00321A62" w14:paraId="0CBC0E09" w14:textId="77777777">
      <w:pPr>
        <w:spacing w:after="0" w:line="240" w:lineRule="atLeast"/>
        <w:rPr>
          <w:szCs w:val="18"/>
        </w:rPr>
      </w:pPr>
    </w:p>
    <w:p w:rsidRPr="004A6890" w:rsidR="00321A62" w:rsidP="00321A62" w:rsidRDefault="00321A62" w14:paraId="2573346E" w14:textId="77777777">
      <w:pPr>
        <w:spacing w:after="0" w:line="240" w:lineRule="atLeast"/>
        <w:rPr>
          <w:szCs w:val="18"/>
        </w:rPr>
      </w:pPr>
      <w:r w:rsidRPr="004A6890">
        <w:rPr>
          <w:szCs w:val="18"/>
        </w:rPr>
        <w:t>B</w:t>
      </w:r>
    </w:p>
    <w:p w:rsidRPr="004A6890" w:rsidR="00321A62" w:rsidP="00321A62" w:rsidRDefault="00321A62" w14:paraId="4FAF2C89" w14:textId="77777777">
      <w:pPr>
        <w:spacing w:after="0" w:line="240" w:lineRule="atLeast"/>
        <w:rPr>
          <w:szCs w:val="18"/>
        </w:rPr>
      </w:pPr>
    </w:p>
    <w:p w:rsidRPr="004A6890" w:rsidR="00321A62" w:rsidP="00321A62" w:rsidRDefault="00321A62" w14:paraId="0E4C760A" w14:textId="77777777">
      <w:pPr>
        <w:spacing w:after="0" w:line="240" w:lineRule="atLeast"/>
        <w:rPr>
          <w:szCs w:val="18"/>
        </w:rPr>
      </w:pPr>
      <w:r w:rsidRPr="004A6890">
        <w:rPr>
          <w:szCs w:val="18"/>
        </w:rPr>
        <w:t>Artikel 14 wordt als volgt gewijzigd:</w:t>
      </w:r>
    </w:p>
    <w:p w:rsidRPr="004A6890" w:rsidR="00321A62" w:rsidP="00321A62" w:rsidRDefault="00321A62" w14:paraId="2659112F" w14:textId="77777777">
      <w:pPr>
        <w:spacing w:after="0" w:line="240" w:lineRule="atLeast"/>
        <w:rPr>
          <w:szCs w:val="18"/>
        </w:rPr>
      </w:pPr>
      <w:r w:rsidRPr="004A6890">
        <w:rPr>
          <w:szCs w:val="18"/>
        </w:rPr>
        <w:t>1. In het vierde lid wordt ‘artikelen 9, derde lid’ vervangen door ‘artikelen 9, vierde lid’.</w:t>
      </w:r>
    </w:p>
    <w:p w:rsidRPr="004A6890" w:rsidR="00321A62" w:rsidP="00321A62" w:rsidRDefault="00321A62" w14:paraId="41F510B7" w14:textId="77777777">
      <w:pPr>
        <w:spacing w:after="0" w:line="240" w:lineRule="atLeast"/>
        <w:rPr>
          <w:szCs w:val="18"/>
        </w:rPr>
      </w:pPr>
      <w:r w:rsidRPr="004A6890">
        <w:rPr>
          <w:szCs w:val="18"/>
        </w:rPr>
        <w:t>2. In het vijfde lid wordt ‘artikel 9, derde lid’ vervangen door ‘artikel 9, vierde lid’.</w:t>
      </w:r>
    </w:p>
    <w:p w:rsidR="00321A62" w:rsidP="00321A62" w:rsidRDefault="00321A62" w14:paraId="718F11BF" w14:textId="77777777">
      <w:pPr>
        <w:spacing w:after="0" w:line="240" w:lineRule="atLeast"/>
        <w:rPr>
          <w:szCs w:val="18"/>
        </w:rPr>
      </w:pPr>
    </w:p>
    <w:p w:rsidR="00321A62" w:rsidP="00321A62" w:rsidRDefault="00321A62" w14:paraId="18A8C15A" w14:textId="77777777">
      <w:pPr>
        <w:spacing w:after="0" w:line="240" w:lineRule="atLeast"/>
        <w:rPr>
          <w:szCs w:val="18"/>
        </w:rPr>
      </w:pPr>
    </w:p>
    <w:p w:rsidR="00321A62" w:rsidP="00321A62" w:rsidRDefault="00321A62" w14:paraId="1D0E6201" w14:textId="77777777">
      <w:pPr>
        <w:spacing w:after="0" w:line="240" w:lineRule="atLeast"/>
        <w:rPr>
          <w:szCs w:val="18"/>
        </w:rPr>
      </w:pPr>
    </w:p>
    <w:p w:rsidR="00321A62" w:rsidP="00321A62" w:rsidRDefault="00321A62" w14:paraId="4BD27EB4" w14:textId="77777777">
      <w:pPr>
        <w:spacing w:after="0" w:line="240" w:lineRule="atLeast"/>
        <w:rPr>
          <w:szCs w:val="18"/>
        </w:rPr>
      </w:pPr>
    </w:p>
    <w:p w:rsidR="00321A62" w:rsidP="00321A62" w:rsidRDefault="00321A62" w14:paraId="65539E06" w14:textId="77777777">
      <w:pPr>
        <w:spacing w:after="0" w:line="240" w:lineRule="atLeast"/>
        <w:rPr>
          <w:szCs w:val="18"/>
        </w:rPr>
      </w:pPr>
    </w:p>
    <w:p w:rsidR="00321A62" w:rsidP="00321A62" w:rsidRDefault="00321A62" w14:paraId="53E235D4" w14:textId="77777777">
      <w:pPr>
        <w:spacing w:after="0" w:line="240" w:lineRule="atLeast"/>
        <w:rPr>
          <w:szCs w:val="18"/>
        </w:rPr>
      </w:pPr>
    </w:p>
    <w:p w:rsidR="00321A62" w:rsidP="00321A62" w:rsidRDefault="00321A62" w14:paraId="2837E434" w14:textId="77777777">
      <w:pPr>
        <w:spacing w:after="0" w:line="240" w:lineRule="atLeast"/>
        <w:rPr>
          <w:szCs w:val="18"/>
        </w:rPr>
      </w:pPr>
    </w:p>
    <w:p w:rsidRPr="004A6890" w:rsidR="00321A62" w:rsidP="00321A62" w:rsidRDefault="00321A62" w14:paraId="033A5EBC" w14:textId="77777777">
      <w:pPr>
        <w:spacing w:after="0" w:line="240" w:lineRule="atLeast"/>
        <w:rPr>
          <w:szCs w:val="18"/>
        </w:rPr>
      </w:pPr>
    </w:p>
    <w:p w:rsidRPr="004A6890" w:rsidR="00321A62" w:rsidP="00321A62" w:rsidRDefault="00321A62" w14:paraId="7150FC7B" w14:textId="77777777">
      <w:pPr>
        <w:spacing w:after="0" w:line="240" w:lineRule="atLeast"/>
        <w:rPr>
          <w:szCs w:val="18"/>
        </w:rPr>
      </w:pPr>
      <w:r w:rsidRPr="004A6890">
        <w:rPr>
          <w:szCs w:val="18"/>
        </w:rPr>
        <w:lastRenderedPageBreak/>
        <w:t>C</w:t>
      </w:r>
    </w:p>
    <w:p w:rsidRPr="004A6890" w:rsidR="00321A62" w:rsidP="00321A62" w:rsidRDefault="00321A62" w14:paraId="4AF2DEA4" w14:textId="77777777">
      <w:pPr>
        <w:spacing w:after="0" w:line="240" w:lineRule="atLeast"/>
        <w:rPr>
          <w:szCs w:val="18"/>
        </w:rPr>
      </w:pPr>
    </w:p>
    <w:p w:rsidRPr="004A6890" w:rsidR="00321A62" w:rsidP="00321A62" w:rsidRDefault="00321A62" w14:paraId="62540FF8" w14:textId="77777777">
      <w:pPr>
        <w:spacing w:after="0" w:line="240" w:lineRule="atLeast"/>
        <w:rPr>
          <w:szCs w:val="18"/>
        </w:rPr>
      </w:pPr>
      <w:r w:rsidRPr="004A6890">
        <w:rPr>
          <w:szCs w:val="18"/>
        </w:rPr>
        <w:t>Na artikel 23 wordt een artikel ingevoegd, luidende:</w:t>
      </w:r>
    </w:p>
    <w:p w:rsidRPr="004A6890" w:rsidR="00321A62" w:rsidP="00321A62" w:rsidRDefault="00321A62" w14:paraId="4DF5877E" w14:textId="77777777">
      <w:pPr>
        <w:spacing w:after="0" w:line="240" w:lineRule="atLeast"/>
        <w:rPr>
          <w:szCs w:val="18"/>
        </w:rPr>
      </w:pPr>
    </w:p>
    <w:p w:rsidRPr="004A6890" w:rsidR="00321A62" w:rsidP="00321A62" w:rsidRDefault="00321A62" w14:paraId="5F5BC3EA" w14:textId="77777777">
      <w:pPr>
        <w:spacing w:after="0" w:line="240" w:lineRule="atLeast"/>
        <w:rPr>
          <w:b/>
          <w:bCs/>
          <w:szCs w:val="18"/>
        </w:rPr>
      </w:pPr>
      <w:r w:rsidRPr="004A6890">
        <w:rPr>
          <w:b/>
          <w:bCs/>
          <w:szCs w:val="18"/>
        </w:rPr>
        <w:t>Artikel 23a. Bijzondere verplichtingen bij terbeschikkingstelling</w:t>
      </w:r>
    </w:p>
    <w:p w:rsidRPr="004A6890" w:rsidR="00321A62" w:rsidP="00321A62" w:rsidRDefault="00321A62" w14:paraId="5E77CB5C" w14:textId="77777777">
      <w:pPr>
        <w:spacing w:after="0" w:line="240" w:lineRule="atLeast"/>
        <w:rPr>
          <w:szCs w:val="18"/>
        </w:rPr>
      </w:pPr>
      <w:r w:rsidRPr="004A6890">
        <w:rPr>
          <w:szCs w:val="18"/>
        </w:rPr>
        <w:t>1. Zodra degene die een werknemer ter beschikking heeft gesteld aan een werkgever een melding als bedoeld in artikel 9, eerste lid, tweede zin, ontvangt dan wel op een andere manier kennisneemt van een arbeidsongeval als bedoeld in dat lid waarvan de ter beschikking gestelde werknemer het slachtoffer is geworden, vergewist diegene zich bij de werkgever van:</w:t>
      </w:r>
    </w:p>
    <w:p w:rsidRPr="00D45602" w:rsidR="00321A62" w:rsidP="00321A62" w:rsidRDefault="00321A62" w14:paraId="34C18315" w14:textId="77777777">
      <w:pPr>
        <w:pStyle w:val="Lijstalinea"/>
        <w:numPr>
          <w:ilvl w:val="0"/>
          <w:numId w:val="1"/>
        </w:numPr>
        <w:spacing w:after="0" w:line="240" w:lineRule="atLeast"/>
        <w:rPr>
          <w:szCs w:val="18"/>
        </w:rPr>
      </w:pPr>
      <w:r w:rsidRPr="00D45602">
        <w:rPr>
          <w:szCs w:val="18"/>
        </w:rPr>
        <w:t>de toedracht van het arbeidsongeval, voor zover deze bekend is;</w:t>
      </w:r>
    </w:p>
    <w:p w:rsidRPr="00D45602" w:rsidR="00321A62" w:rsidP="00321A62" w:rsidRDefault="00321A62" w14:paraId="7ECE7D5D" w14:textId="77777777">
      <w:pPr>
        <w:pStyle w:val="Lijstalinea"/>
        <w:numPr>
          <w:ilvl w:val="0"/>
          <w:numId w:val="1"/>
        </w:numPr>
        <w:spacing w:after="0" w:line="240" w:lineRule="atLeast"/>
        <w:rPr>
          <w:szCs w:val="18"/>
        </w:rPr>
      </w:pPr>
      <w:r w:rsidRPr="00D45602">
        <w:rPr>
          <w:szCs w:val="18"/>
        </w:rPr>
        <w:t>een eventueel bevel als bedoeld in artikel 28, eerste lid; en</w:t>
      </w:r>
    </w:p>
    <w:p w:rsidRPr="00D45602" w:rsidR="00321A62" w:rsidP="00321A62" w:rsidRDefault="00321A62" w14:paraId="52AC5697" w14:textId="77777777">
      <w:pPr>
        <w:pStyle w:val="Lijstalinea"/>
        <w:numPr>
          <w:ilvl w:val="0"/>
          <w:numId w:val="1"/>
        </w:numPr>
        <w:spacing w:after="0" w:line="240" w:lineRule="atLeast"/>
        <w:rPr>
          <w:szCs w:val="18"/>
        </w:rPr>
      </w:pPr>
      <w:r w:rsidRPr="00D45602">
        <w:rPr>
          <w:szCs w:val="18"/>
        </w:rPr>
        <w:t>de al genomen en nog te nemen maatregelen om te waarborgen dat er veilig en gezond kan worden gewerkt op de arbeidsplaats waar het arbeidsongeval zich heeft voorgedaan.</w:t>
      </w:r>
    </w:p>
    <w:p w:rsidRPr="004A6890" w:rsidR="00321A62" w:rsidP="00321A62" w:rsidRDefault="00321A62" w14:paraId="3882B7CC" w14:textId="77777777">
      <w:pPr>
        <w:spacing w:after="0" w:line="240" w:lineRule="atLeast"/>
        <w:rPr>
          <w:szCs w:val="18"/>
        </w:rPr>
      </w:pPr>
      <w:r w:rsidRPr="004A6890">
        <w:rPr>
          <w:szCs w:val="18"/>
        </w:rPr>
        <w:t xml:space="preserve">2. De werkgever verstrekt zo spoedig mogelijk na afronding van een onderzoek als bedoeld in artikel 24, vierde lid, naar het arbeidsongeval, bedoeld in het eerste lid, een overzicht van de genomen en nog te nemen maatregelen aan degene die de werknemer ter beschikking heeft gesteld. Indien uit het onderzoek volgt dat geen maatregelen nodig zijn, meldt de werkgever dat gegeven. </w:t>
      </w:r>
    </w:p>
    <w:p w:rsidRPr="004A6890" w:rsidR="00321A62" w:rsidP="00321A62" w:rsidRDefault="00321A62" w14:paraId="09D1D7E4" w14:textId="77777777">
      <w:pPr>
        <w:spacing w:after="0" w:line="240" w:lineRule="atLeast"/>
        <w:rPr>
          <w:szCs w:val="18"/>
        </w:rPr>
      </w:pPr>
      <w:r w:rsidRPr="004A6890">
        <w:rPr>
          <w:szCs w:val="18"/>
        </w:rPr>
        <w:t>3. De vergewisplicht, bedoeld in het eerste lid, eindigt zodra degene die de werknemer ter beschikking heeft gesteld het overzicht dan wel de melding, bedoeld in het tweede lid, heeft ontvangen dan wel op een andere manier heeft vernomen dat het onderzoek, bedoeld in het tweede lid, is afgerond.</w:t>
      </w:r>
    </w:p>
    <w:p w:rsidRPr="004A6890" w:rsidR="00321A62" w:rsidP="00321A62" w:rsidRDefault="00321A62" w14:paraId="525403F1" w14:textId="77777777">
      <w:pPr>
        <w:spacing w:after="0" w:line="240" w:lineRule="atLeast"/>
        <w:rPr>
          <w:szCs w:val="18"/>
        </w:rPr>
      </w:pPr>
      <w:r w:rsidRPr="004A6890">
        <w:rPr>
          <w:szCs w:val="18"/>
        </w:rPr>
        <w:t>4. De werkgever aan wie een werknemer ter beschikking is gesteld, verschaft degene die de werknemer ter beschikking heeft gesteld de benodigde inlichtingen opdat diegene kan voldoen aan de vergewisplicht, bedoeld in het eerste lid.</w:t>
      </w:r>
    </w:p>
    <w:p w:rsidRPr="004A6890" w:rsidR="00321A62" w:rsidP="00321A62" w:rsidRDefault="00321A62" w14:paraId="7C2824A4" w14:textId="77777777">
      <w:pPr>
        <w:spacing w:after="0" w:line="240" w:lineRule="atLeast"/>
        <w:rPr>
          <w:szCs w:val="18"/>
        </w:rPr>
      </w:pPr>
      <w:r w:rsidRPr="004A6890">
        <w:rPr>
          <w:szCs w:val="18"/>
        </w:rPr>
        <w:t xml:space="preserve">5. Degene die een werknemer ter beschikking heeft gesteld, legt in een dossier ten minste de bij algemene maatregel van bestuur te bepalen informatie vast met betrekking tot een arbeidsongeval als bedoeld in het eerste lid. </w:t>
      </w:r>
    </w:p>
    <w:p w:rsidRPr="004A6890" w:rsidR="00321A62" w:rsidP="00321A62" w:rsidRDefault="00321A62" w14:paraId="2B129D97" w14:textId="77777777">
      <w:pPr>
        <w:spacing w:after="0" w:line="240" w:lineRule="atLeast"/>
        <w:rPr>
          <w:szCs w:val="18"/>
        </w:rPr>
      </w:pPr>
      <w:r w:rsidRPr="004A6890">
        <w:rPr>
          <w:szCs w:val="18"/>
        </w:rPr>
        <w:t>6. Gelet op artikel 9, tweede lid, onderdeel b, van de Algemene verordening gegevensbescherming, is het verbod om gegevens over gezondheid te verwerken niet van toepassing indien de verwerking geschiedt door een werkgever of degene die de werknemer ter beschikking heeft gesteld en de verwerking noodzakelijk is om te kunnen voldoen aan de verplichtingen, bedoeld in het eerste, tweede, vierde en vijfde lid. Artikel 30, vierde lid, tweede zin, van de Uitvoeringswet Algemene verordening gegevensbescherming is van overeenkomstige toepassing.</w:t>
      </w:r>
    </w:p>
    <w:p w:rsidRPr="004A6890" w:rsidR="00321A62" w:rsidP="00321A62" w:rsidRDefault="00321A62" w14:paraId="043486FF" w14:textId="77777777">
      <w:pPr>
        <w:spacing w:after="0" w:line="240" w:lineRule="atLeast"/>
        <w:rPr>
          <w:szCs w:val="18"/>
        </w:rPr>
      </w:pPr>
      <w:r w:rsidRPr="004A6890">
        <w:rPr>
          <w:szCs w:val="18"/>
        </w:rPr>
        <w:t>7. Bij of krachtens algemene maatregel van bestuur kunnen nadere regels worden gesteld met betrekking tot de vergewisplicht, bedoeld in het eerste lid, en de verstrekking, bedoeld in het tweede lid, en worden nadere regels gesteld met betrekking tot het dossier, bedoeld in het vijfde lid.</w:t>
      </w:r>
    </w:p>
    <w:p w:rsidRPr="004A6890" w:rsidR="00321A62" w:rsidP="00321A62" w:rsidRDefault="00321A62" w14:paraId="6E2B8FA5" w14:textId="77777777">
      <w:pPr>
        <w:spacing w:after="0" w:line="240" w:lineRule="atLeast"/>
        <w:rPr>
          <w:szCs w:val="18"/>
        </w:rPr>
      </w:pPr>
    </w:p>
    <w:p w:rsidRPr="004A6890" w:rsidR="00321A62" w:rsidP="00321A62" w:rsidRDefault="00321A62" w14:paraId="183290D3" w14:textId="77777777">
      <w:pPr>
        <w:spacing w:after="0" w:line="240" w:lineRule="atLeast"/>
        <w:rPr>
          <w:szCs w:val="18"/>
        </w:rPr>
      </w:pPr>
      <w:r w:rsidRPr="004A6890">
        <w:rPr>
          <w:szCs w:val="18"/>
        </w:rPr>
        <w:t>D</w:t>
      </w:r>
    </w:p>
    <w:p w:rsidR="00321A62" w:rsidP="00321A62" w:rsidRDefault="00321A62" w14:paraId="66EAA712" w14:textId="77777777">
      <w:pPr>
        <w:spacing w:after="0" w:line="240" w:lineRule="atLeast"/>
        <w:rPr>
          <w:szCs w:val="18"/>
        </w:rPr>
      </w:pPr>
    </w:p>
    <w:p w:rsidRPr="004A6890" w:rsidR="00321A62" w:rsidP="00321A62" w:rsidRDefault="00321A62" w14:paraId="53185520" w14:textId="77777777">
      <w:pPr>
        <w:spacing w:after="0" w:line="240" w:lineRule="atLeast"/>
        <w:rPr>
          <w:szCs w:val="18"/>
        </w:rPr>
      </w:pPr>
      <w:r>
        <w:rPr>
          <w:szCs w:val="18"/>
        </w:rPr>
        <w:t>Artikel 33 wordt als volgt gewijzigd:</w:t>
      </w:r>
    </w:p>
    <w:p w:rsidR="00321A62" w:rsidP="00321A62" w:rsidRDefault="00321A62" w14:paraId="67868291" w14:textId="77777777">
      <w:pPr>
        <w:spacing w:after="0" w:line="240" w:lineRule="atLeast"/>
        <w:rPr>
          <w:szCs w:val="18"/>
        </w:rPr>
      </w:pPr>
      <w:r w:rsidRPr="00C65119">
        <w:rPr>
          <w:szCs w:val="18"/>
        </w:rPr>
        <w:t>1.</w:t>
      </w:r>
      <w:r>
        <w:rPr>
          <w:szCs w:val="18"/>
        </w:rPr>
        <w:t xml:space="preserve"> </w:t>
      </w:r>
      <w:r w:rsidRPr="004A6890">
        <w:rPr>
          <w:szCs w:val="18"/>
        </w:rPr>
        <w:t xml:space="preserve">In </w:t>
      </w:r>
      <w:r>
        <w:rPr>
          <w:szCs w:val="18"/>
        </w:rPr>
        <w:t>het</w:t>
      </w:r>
      <w:r w:rsidRPr="004A6890">
        <w:rPr>
          <w:szCs w:val="18"/>
        </w:rPr>
        <w:t xml:space="preserve"> eerste lid, wordt ‘9, eerste en tweede lid’ vervangen door ‘9, eerste, tweede en derde lid’ en wordt ‘18 en 19’ vervangen door ‘18, 19 en 23a, eerste tot en met vijfde lid’.</w:t>
      </w:r>
    </w:p>
    <w:p w:rsidRPr="007A2592" w:rsidR="00321A62" w:rsidP="00321A62" w:rsidRDefault="00321A62" w14:paraId="2E4BDBA1" w14:textId="77777777">
      <w:pPr>
        <w:spacing w:after="0" w:line="240" w:lineRule="atLeast"/>
        <w:rPr>
          <w:szCs w:val="18"/>
        </w:rPr>
      </w:pPr>
      <w:r>
        <w:rPr>
          <w:szCs w:val="18"/>
        </w:rPr>
        <w:t>2. In het tweede lid wordt ‘en 16, tiende lid,’ vervangen door ’16, tiende lid, en 23a, zevende lid,’.</w:t>
      </w:r>
    </w:p>
    <w:p w:rsidR="00321A62" w:rsidP="00321A62" w:rsidRDefault="00321A62" w14:paraId="2F3578FF" w14:textId="77777777">
      <w:pPr>
        <w:spacing w:after="0" w:line="240" w:lineRule="atLeast"/>
        <w:rPr>
          <w:b/>
          <w:bCs/>
          <w:szCs w:val="18"/>
        </w:rPr>
      </w:pPr>
    </w:p>
    <w:p w:rsidR="00321A62" w:rsidP="00321A62" w:rsidRDefault="00321A62" w14:paraId="316F8962" w14:textId="77777777">
      <w:pPr>
        <w:spacing w:after="0" w:line="240" w:lineRule="atLeast"/>
        <w:rPr>
          <w:szCs w:val="18"/>
        </w:rPr>
      </w:pPr>
      <w:r>
        <w:rPr>
          <w:szCs w:val="18"/>
        </w:rPr>
        <w:t>E</w:t>
      </w:r>
    </w:p>
    <w:p w:rsidR="00321A62" w:rsidP="00321A62" w:rsidRDefault="00321A62" w14:paraId="1EF637AA" w14:textId="77777777">
      <w:pPr>
        <w:spacing w:after="0" w:line="240" w:lineRule="atLeast"/>
        <w:rPr>
          <w:szCs w:val="18"/>
        </w:rPr>
      </w:pPr>
    </w:p>
    <w:p w:rsidR="00321A62" w:rsidP="00321A62" w:rsidRDefault="00321A62" w14:paraId="66C23E09" w14:textId="77777777">
      <w:pPr>
        <w:spacing w:after="0" w:line="240" w:lineRule="atLeast"/>
        <w:rPr>
          <w:szCs w:val="18"/>
        </w:rPr>
      </w:pPr>
      <w:r>
        <w:rPr>
          <w:szCs w:val="18"/>
        </w:rPr>
        <w:t>Artikel 45 wordt als volgt gewijzigd:</w:t>
      </w:r>
    </w:p>
    <w:p w:rsidR="00321A62" w:rsidP="00321A62" w:rsidRDefault="00321A62" w14:paraId="44D2D1D6" w14:textId="77777777">
      <w:pPr>
        <w:spacing w:after="0" w:line="240" w:lineRule="atLeast"/>
        <w:rPr>
          <w:szCs w:val="18"/>
        </w:rPr>
      </w:pPr>
      <w:r w:rsidRPr="007B3666">
        <w:rPr>
          <w:szCs w:val="18"/>
        </w:rPr>
        <w:t>1.</w:t>
      </w:r>
      <w:r>
        <w:rPr>
          <w:szCs w:val="18"/>
        </w:rPr>
        <w:t xml:space="preserve"> In het opschrift wordt ‘Overgangsbepaling’ vervangen door ‘Overgangsbepalingen’.</w:t>
      </w:r>
    </w:p>
    <w:p w:rsidR="00321A62" w:rsidP="00321A62" w:rsidRDefault="00321A62" w14:paraId="66C8CE2A" w14:textId="77777777">
      <w:pPr>
        <w:spacing w:after="0" w:line="240" w:lineRule="atLeast"/>
        <w:rPr>
          <w:szCs w:val="18"/>
        </w:rPr>
      </w:pPr>
      <w:r>
        <w:rPr>
          <w:szCs w:val="18"/>
        </w:rPr>
        <w:t>2. Voor de tekst wordt de aanduiding ‘1.’ geplaatst.</w:t>
      </w:r>
    </w:p>
    <w:p w:rsidR="00321A62" w:rsidP="00321A62" w:rsidRDefault="00321A62" w14:paraId="409A0FC7" w14:textId="77777777">
      <w:pPr>
        <w:spacing w:after="0" w:line="240" w:lineRule="atLeast"/>
        <w:rPr>
          <w:szCs w:val="18"/>
        </w:rPr>
      </w:pPr>
      <w:r>
        <w:rPr>
          <w:szCs w:val="18"/>
        </w:rPr>
        <w:t>3. Er wordt een lid toegevoegd, luidende:</w:t>
      </w:r>
    </w:p>
    <w:p w:rsidR="00321A62" w:rsidP="00321A62" w:rsidRDefault="00321A62" w14:paraId="715C1C0F" w14:textId="77777777">
      <w:pPr>
        <w:spacing w:after="0" w:line="240" w:lineRule="atLeast"/>
        <w:rPr>
          <w:szCs w:val="18"/>
        </w:rPr>
      </w:pPr>
    </w:p>
    <w:p w:rsidRPr="007A2592" w:rsidR="00321A62" w:rsidP="00321A62" w:rsidRDefault="00321A62" w14:paraId="75AD5253" w14:textId="77777777">
      <w:pPr>
        <w:spacing w:after="0" w:line="240" w:lineRule="atLeast"/>
        <w:rPr>
          <w:szCs w:val="18"/>
        </w:rPr>
      </w:pPr>
      <w:r>
        <w:rPr>
          <w:szCs w:val="18"/>
        </w:rPr>
        <w:t xml:space="preserve">2. De artikelen 9, eerste lid, tweede zin, en derde lid, en 23a zijn niet van toepassing op arbeidsongevallen als bedoeld in artikel 9, eerste lid, die voor de datum van inwerkingtreding van de </w:t>
      </w:r>
      <w:r w:rsidRPr="00A71644">
        <w:rPr>
          <w:szCs w:val="18"/>
        </w:rPr>
        <w:t>Wet invoering meld- en vergewisplicht arbeidsongevallen voor uitleners</w:t>
      </w:r>
      <w:r>
        <w:rPr>
          <w:szCs w:val="18"/>
        </w:rPr>
        <w:t xml:space="preserve"> hebben plaatsgevonden.</w:t>
      </w:r>
    </w:p>
    <w:p w:rsidR="00321A62" w:rsidP="00321A62" w:rsidRDefault="00321A62" w14:paraId="153C2321" w14:textId="77777777">
      <w:pPr>
        <w:spacing w:after="0" w:line="240" w:lineRule="atLeast"/>
        <w:rPr>
          <w:b/>
          <w:bCs/>
          <w:szCs w:val="18"/>
        </w:rPr>
      </w:pPr>
    </w:p>
    <w:p w:rsidRPr="004A6890" w:rsidR="00321A62" w:rsidP="00321A62" w:rsidRDefault="00321A62" w14:paraId="3F1C6EE6" w14:textId="77777777">
      <w:pPr>
        <w:spacing w:after="0" w:line="240" w:lineRule="atLeast"/>
        <w:rPr>
          <w:b/>
          <w:bCs/>
          <w:szCs w:val="18"/>
        </w:rPr>
      </w:pPr>
    </w:p>
    <w:p w:rsidRPr="004A6890" w:rsidR="00321A62" w:rsidP="00321A62" w:rsidRDefault="00321A62" w14:paraId="40D73317" w14:textId="77777777">
      <w:pPr>
        <w:spacing w:after="0" w:line="240" w:lineRule="atLeast"/>
        <w:rPr>
          <w:b/>
          <w:bCs/>
          <w:szCs w:val="18"/>
        </w:rPr>
      </w:pPr>
      <w:r w:rsidRPr="004A6890">
        <w:rPr>
          <w:b/>
          <w:bCs/>
          <w:szCs w:val="18"/>
        </w:rPr>
        <w:lastRenderedPageBreak/>
        <w:t xml:space="preserve">ARTIKEL II </w:t>
      </w:r>
    </w:p>
    <w:p w:rsidRPr="004A6890" w:rsidR="00321A62" w:rsidP="00321A62" w:rsidRDefault="00321A62" w14:paraId="1ACFC26A" w14:textId="77777777">
      <w:pPr>
        <w:spacing w:after="0" w:line="240" w:lineRule="atLeast"/>
        <w:rPr>
          <w:szCs w:val="18"/>
        </w:rPr>
      </w:pPr>
      <w:r w:rsidRPr="004A6890">
        <w:rPr>
          <w:szCs w:val="18"/>
        </w:rPr>
        <w:t>Onze Minister van Sociale Zaken en Werkgelegenheid zendt binnen vijf jaar na inwerkingtreding van deze wet aan de Staten-Generaal een verslag over de doeltreffendheid en de effecten van deze wet in de praktijk.</w:t>
      </w:r>
    </w:p>
    <w:p w:rsidR="00321A62" w:rsidP="00321A62" w:rsidRDefault="00321A62" w14:paraId="2F6213CE" w14:textId="77777777">
      <w:pPr>
        <w:spacing w:after="0" w:line="240" w:lineRule="atLeast"/>
        <w:rPr>
          <w:szCs w:val="18"/>
        </w:rPr>
      </w:pPr>
    </w:p>
    <w:p w:rsidRPr="004A6890" w:rsidR="00321A62" w:rsidP="00321A62" w:rsidRDefault="00321A62" w14:paraId="609EA19F" w14:textId="77777777">
      <w:pPr>
        <w:spacing w:after="0" w:line="240" w:lineRule="atLeast"/>
        <w:rPr>
          <w:szCs w:val="18"/>
        </w:rPr>
      </w:pPr>
    </w:p>
    <w:p w:rsidRPr="004A6890" w:rsidR="00321A62" w:rsidP="00321A62" w:rsidRDefault="00321A62" w14:paraId="40AB3E28" w14:textId="77777777">
      <w:pPr>
        <w:spacing w:after="0" w:line="240" w:lineRule="atLeast"/>
        <w:rPr>
          <w:b/>
          <w:bCs/>
          <w:szCs w:val="18"/>
        </w:rPr>
      </w:pPr>
      <w:r w:rsidRPr="004A6890">
        <w:rPr>
          <w:b/>
          <w:bCs/>
          <w:szCs w:val="18"/>
        </w:rPr>
        <w:t xml:space="preserve">ARTIKEL III </w:t>
      </w:r>
    </w:p>
    <w:p w:rsidRPr="004A6890" w:rsidR="00321A62" w:rsidP="00321A62" w:rsidRDefault="00321A62" w14:paraId="047C65DE" w14:textId="77777777">
      <w:pPr>
        <w:spacing w:after="0" w:line="240" w:lineRule="atLeast"/>
        <w:rPr>
          <w:szCs w:val="18"/>
        </w:rPr>
      </w:pPr>
      <w:r w:rsidRPr="004A6890">
        <w:rPr>
          <w:szCs w:val="18"/>
        </w:rPr>
        <w:t>Deze wet treedt in werking op een bij koninklijk besluit te bepalen tijdstip.</w:t>
      </w:r>
    </w:p>
    <w:p w:rsidR="00321A62" w:rsidP="00321A62" w:rsidRDefault="00321A62" w14:paraId="335CA741" w14:textId="77777777">
      <w:pPr>
        <w:spacing w:after="0" w:line="240" w:lineRule="atLeast"/>
        <w:rPr>
          <w:szCs w:val="18"/>
        </w:rPr>
      </w:pPr>
    </w:p>
    <w:p w:rsidRPr="004A6890" w:rsidR="00321A62" w:rsidP="00321A62" w:rsidRDefault="00321A62" w14:paraId="04892589" w14:textId="77777777">
      <w:pPr>
        <w:spacing w:after="0" w:line="240" w:lineRule="atLeast"/>
        <w:rPr>
          <w:szCs w:val="18"/>
        </w:rPr>
      </w:pPr>
    </w:p>
    <w:p w:rsidRPr="004A6890" w:rsidR="00321A62" w:rsidP="00321A62" w:rsidRDefault="00321A62" w14:paraId="1C719FBC" w14:textId="77777777">
      <w:pPr>
        <w:spacing w:after="0" w:line="240" w:lineRule="atLeast"/>
        <w:rPr>
          <w:b/>
          <w:bCs/>
          <w:szCs w:val="18"/>
        </w:rPr>
      </w:pPr>
      <w:r w:rsidRPr="004A6890">
        <w:rPr>
          <w:b/>
          <w:bCs/>
          <w:szCs w:val="18"/>
        </w:rPr>
        <w:t xml:space="preserve">ARTIKEL IV </w:t>
      </w:r>
    </w:p>
    <w:p w:rsidRPr="004A6890" w:rsidR="00321A62" w:rsidP="00321A62" w:rsidRDefault="00321A62" w14:paraId="4E09B428" w14:textId="77777777">
      <w:pPr>
        <w:spacing w:after="0" w:line="240" w:lineRule="atLeast"/>
        <w:rPr>
          <w:szCs w:val="18"/>
        </w:rPr>
      </w:pPr>
      <w:r w:rsidRPr="004A6890">
        <w:rPr>
          <w:szCs w:val="18"/>
        </w:rPr>
        <w:t>Deze wet wordt aangehaald als: Wet invoering meld- en vergewisplicht arbeidsongevallen voor uitleners.</w:t>
      </w:r>
    </w:p>
    <w:p w:rsidRPr="004A6890" w:rsidR="00321A62" w:rsidP="00321A62" w:rsidRDefault="00321A62" w14:paraId="65513999" w14:textId="77777777">
      <w:pPr>
        <w:spacing w:after="0" w:line="240" w:lineRule="atLeast"/>
        <w:rPr>
          <w:szCs w:val="18"/>
        </w:rPr>
      </w:pPr>
    </w:p>
    <w:p w:rsidR="00321A62" w:rsidP="00321A62" w:rsidRDefault="00321A62" w14:paraId="781B7EF7" w14:textId="77777777">
      <w:pPr>
        <w:spacing w:after="0" w:line="240" w:lineRule="atLeast"/>
        <w:rPr>
          <w:szCs w:val="18"/>
        </w:rPr>
      </w:pPr>
      <w:r w:rsidRPr="004A6890">
        <w:rPr>
          <w:szCs w:val="18"/>
        </w:rPr>
        <w:t>Lasten en bevelen dat deze in het Staatsblad zal worden geplaatst en dat alle ministeries, autoriteiten, colleges en ambtenaren wie zulks aangaat, aan de nauwkeurige uitvoering de hand zullen houden</w:t>
      </w:r>
      <w:r w:rsidRPr="00C2447C">
        <w:rPr>
          <w:szCs w:val="18"/>
        </w:rPr>
        <w:t>.</w:t>
      </w:r>
    </w:p>
    <w:p w:rsidR="00321A62" w:rsidP="00321A62" w:rsidRDefault="00321A62" w14:paraId="51E2C882" w14:textId="77777777">
      <w:pPr>
        <w:spacing w:after="0" w:line="240" w:lineRule="atLeast"/>
        <w:rPr>
          <w:szCs w:val="18"/>
        </w:rPr>
      </w:pPr>
    </w:p>
    <w:p w:rsidR="00321A62" w:rsidP="00321A62" w:rsidRDefault="00321A62" w14:paraId="043309F5" w14:textId="77777777">
      <w:pPr>
        <w:spacing w:after="0" w:line="240" w:lineRule="atLeast"/>
        <w:rPr>
          <w:szCs w:val="18"/>
        </w:rPr>
      </w:pPr>
    </w:p>
    <w:p w:rsidR="00321A62" w:rsidP="00321A62" w:rsidRDefault="00321A62" w14:paraId="3511B09B" w14:textId="77777777">
      <w:pPr>
        <w:spacing w:after="0" w:line="240" w:lineRule="atLeast"/>
        <w:rPr>
          <w:szCs w:val="18"/>
        </w:rPr>
      </w:pPr>
    </w:p>
    <w:p w:rsidR="00321A62" w:rsidP="00321A62" w:rsidRDefault="00321A62" w14:paraId="02B0F16B" w14:textId="77777777">
      <w:pPr>
        <w:spacing w:after="0" w:line="240" w:lineRule="atLeast"/>
        <w:rPr>
          <w:szCs w:val="18"/>
        </w:rPr>
      </w:pPr>
    </w:p>
    <w:p w:rsidR="00321A62" w:rsidP="00321A62" w:rsidRDefault="00321A62" w14:paraId="592A57CF" w14:textId="77777777">
      <w:pPr>
        <w:spacing w:after="0" w:line="240" w:lineRule="atLeast"/>
        <w:rPr>
          <w:szCs w:val="18"/>
        </w:rPr>
      </w:pPr>
    </w:p>
    <w:p w:rsidR="00321A62" w:rsidP="00321A62" w:rsidRDefault="00321A62" w14:paraId="4877740C" w14:textId="77777777">
      <w:pPr>
        <w:spacing w:after="0" w:line="240" w:lineRule="atLeast"/>
        <w:rPr>
          <w:szCs w:val="18"/>
        </w:rPr>
      </w:pPr>
    </w:p>
    <w:p w:rsidR="00321A62" w:rsidP="00321A62" w:rsidRDefault="00321A62" w14:paraId="29ABC4A8" w14:textId="77777777">
      <w:pPr>
        <w:spacing w:after="0" w:line="240" w:lineRule="atLeast"/>
        <w:rPr>
          <w:szCs w:val="18"/>
        </w:rPr>
      </w:pPr>
    </w:p>
    <w:p w:rsidR="00321A62" w:rsidP="00321A62" w:rsidRDefault="00321A62" w14:paraId="3DA421C5" w14:textId="77777777">
      <w:pPr>
        <w:spacing w:after="0" w:line="240" w:lineRule="atLeast"/>
        <w:rPr>
          <w:szCs w:val="18"/>
        </w:rPr>
      </w:pPr>
    </w:p>
    <w:p w:rsidR="00321A62" w:rsidP="00321A62" w:rsidRDefault="00321A62" w14:paraId="5CB05A02" w14:textId="77777777">
      <w:pPr>
        <w:spacing w:after="0" w:line="240" w:lineRule="atLeast"/>
        <w:rPr>
          <w:szCs w:val="18"/>
        </w:rPr>
      </w:pPr>
    </w:p>
    <w:p w:rsidR="00321A62" w:rsidP="00321A62" w:rsidRDefault="00321A62" w14:paraId="7479D797" w14:textId="77777777">
      <w:pPr>
        <w:spacing w:after="0" w:line="240" w:lineRule="atLeast"/>
        <w:rPr>
          <w:szCs w:val="18"/>
        </w:rPr>
      </w:pPr>
      <w:r w:rsidRPr="00C2447C">
        <w:rPr>
          <w:szCs w:val="18"/>
        </w:rPr>
        <w:t xml:space="preserve">De </w:t>
      </w:r>
      <w:r>
        <w:rPr>
          <w:szCs w:val="18"/>
        </w:rPr>
        <w:t>Staatssecretaris</w:t>
      </w:r>
      <w:r w:rsidRPr="00C2447C">
        <w:rPr>
          <w:szCs w:val="18"/>
        </w:rPr>
        <w:t xml:space="preserve"> van Sociale Zaken </w:t>
      </w:r>
    </w:p>
    <w:p w:rsidR="00321A62" w:rsidP="00321A62" w:rsidRDefault="00321A62" w14:paraId="0150A608" w14:textId="77777777">
      <w:pPr>
        <w:spacing w:after="0" w:line="240" w:lineRule="atLeast"/>
        <w:rPr>
          <w:szCs w:val="18"/>
        </w:rPr>
      </w:pPr>
      <w:r w:rsidRPr="00C2447C">
        <w:rPr>
          <w:szCs w:val="18"/>
        </w:rPr>
        <w:t>en Werkgelegenheid,</w:t>
      </w:r>
    </w:p>
    <w:p w:rsidR="00321A62" w:rsidP="00321A62" w:rsidRDefault="00321A62" w14:paraId="0DFE4339" w14:textId="77777777">
      <w:pPr>
        <w:spacing w:after="0" w:line="240" w:lineRule="atLeast"/>
        <w:rPr>
          <w:szCs w:val="18"/>
        </w:rPr>
      </w:pPr>
    </w:p>
    <w:p w:rsidR="00321A62" w:rsidP="00321A62" w:rsidRDefault="00321A62" w14:paraId="6E658BAA" w14:textId="77777777">
      <w:pPr>
        <w:spacing w:after="0" w:line="240" w:lineRule="atLeast"/>
        <w:rPr>
          <w:szCs w:val="18"/>
        </w:rPr>
      </w:pPr>
    </w:p>
    <w:p w:rsidR="00321A62" w:rsidP="00321A62" w:rsidRDefault="00321A62" w14:paraId="48ABF9AC" w14:textId="77777777">
      <w:pPr>
        <w:spacing w:after="0" w:line="240" w:lineRule="atLeast"/>
        <w:rPr>
          <w:szCs w:val="18"/>
        </w:rPr>
      </w:pPr>
    </w:p>
    <w:p w:rsidR="00321A62" w:rsidP="00321A62" w:rsidRDefault="00321A62" w14:paraId="089615ED" w14:textId="77777777">
      <w:pPr>
        <w:spacing w:after="0" w:line="240" w:lineRule="atLeast"/>
        <w:rPr>
          <w:szCs w:val="18"/>
        </w:rPr>
      </w:pPr>
    </w:p>
    <w:p w:rsidRPr="00C2447C" w:rsidR="00321A62" w:rsidP="00321A62" w:rsidRDefault="00321A62" w14:paraId="00D3E1CB" w14:textId="77777777">
      <w:pPr>
        <w:spacing w:after="0" w:line="240" w:lineRule="atLeast"/>
        <w:rPr>
          <w:szCs w:val="18"/>
        </w:rPr>
      </w:pPr>
    </w:p>
    <w:p w:rsidRPr="0062185B" w:rsidR="00321A62" w:rsidP="00321A62" w:rsidRDefault="00321A62" w14:paraId="5B89E12A" w14:textId="77777777">
      <w:pPr>
        <w:spacing w:after="0" w:line="240" w:lineRule="atLeast"/>
        <w:rPr>
          <w:szCs w:val="18"/>
        </w:rPr>
      </w:pPr>
      <w:r>
        <w:rPr>
          <w:szCs w:val="18"/>
        </w:rPr>
        <w:t>J.N.J. Nobel</w:t>
      </w:r>
    </w:p>
    <w:p w:rsidR="00F80165" w:rsidRDefault="00F80165" w14:paraId="4EF40853" w14:textId="77777777"/>
    <w:sectPr w:rsidR="00F801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7750"/>
    <w:multiLevelType w:val="hybridMultilevel"/>
    <w:tmpl w:val="19960F62"/>
    <w:lvl w:ilvl="0" w:tplc="04130019">
      <w:start w:val="1"/>
      <w:numFmt w:val="lowerLetter"/>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num w:numId="1" w16cid:durableId="1984433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62"/>
    <w:rsid w:val="00276C67"/>
    <w:rsid w:val="00321A6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D868C"/>
  <w15:chartTrackingRefBased/>
  <w15:docId w15:val="{E4C804D2-03EC-4C50-B4BC-20BBE44F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1A62"/>
    <w:rPr>
      <w:rFonts w:ascii="Verdana" w:hAnsi="Verdana"/>
      <w:kern w:val="0"/>
      <w:sz w:val="18"/>
      <w14:ligatures w14:val="none"/>
    </w:rPr>
  </w:style>
  <w:style w:type="paragraph" w:styleId="Kop1">
    <w:name w:val="heading 1"/>
    <w:basedOn w:val="Standaard"/>
    <w:next w:val="Standaard"/>
    <w:link w:val="Kop1Char"/>
    <w:uiPriority w:val="9"/>
    <w:qFormat/>
    <w:rsid w:val="00321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1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1A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1A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1A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1A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1A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1A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1A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1A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1A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1A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1A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1A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1A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1A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1A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1A62"/>
    <w:rPr>
      <w:rFonts w:eastAsiaTheme="majorEastAsia" w:cstheme="majorBidi"/>
      <w:color w:val="272727" w:themeColor="text1" w:themeTint="D8"/>
    </w:rPr>
  </w:style>
  <w:style w:type="paragraph" w:styleId="Titel">
    <w:name w:val="Title"/>
    <w:basedOn w:val="Standaard"/>
    <w:next w:val="Standaard"/>
    <w:link w:val="TitelChar"/>
    <w:uiPriority w:val="10"/>
    <w:qFormat/>
    <w:rsid w:val="00321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1A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1A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1A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1A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1A62"/>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321A62"/>
    <w:pPr>
      <w:ind w:left="720"/>
      <w:contextualSpacing/>
    </w:pPr>
  </w:style>
  <w:style w:type="character" w:styleId="Intensievebenadrukking">
    <w:name w:val="Intense Emphasis"/>
    <w:basedOn w:val="Standaardalinea-lettertype"/>
    <w:uiPriority w:val="21"/>
    <w:qFormat/>
    <w:rsid w:val="00321A62"/>
    <w:rPr>
      <w:i/>
      <w:iCs/>
      <w:color w:val="0F4761" w:themeColor="accent1" w:themeShade="BF"/>
    </w:rPr>
  </w:style>
  <w:style w:type="paragraph" w:styleId="Duidelijkcitaat">
    <w:name w:val="Intense Quote"/>
    <w:basedOn w:val="Standaard"/>
    <w:next w:val="Standaard"/>
    <w:link w:val="DuidelijkcitaatChar"/>
    <w:uiPriority w:val="30"/>
    <w:qFormat/>
    <w:rsid w:val="00321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1A62"/>
    <w:rPr>
      <w:i/>
      <w:iCs/>
      <w:color w:val="0F4761" w:themeColor="accent1" w:themeShade="BF"/>
    </w:rPr>
  </w:style>
  <w:style w:type="character" w:styleId="Intensieveverwijzing">
    <w:name w:val="Intense Reference"/>
    <w:basedOn w:val="Standaardalinea-lettertype"/>
    <w:uiPriority w:val="32"/>
    <w:qFormat/>
    <w:rsid w:val="00321A62"/>
    <w:rPr>
      <w:b/>
      <w:bCs/>
      <w:smallCaps/>
      <w:color w:val="0F4761" w:themeColor="accent1" w:themeShade="BF"/>
      <w:spacing w:val="5"/>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321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1085</ap:Words>
  <ap:Characters>5968</ap:Characters>
  <ap:DocSecurity>0</ap:DocSecurity>
  <ap:Lines>49</ap:Lines>
  <ap:Paragraphs>14</ap:Paragraphs>
  <ap:ScaleCrop>false</ap:ScaleCrop>
  <ap:LinksUpToDate>false</ap:LinksUpToDate>
  <ap:CharactersWithSpaces>7039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2025-07-04T10:06:00.0000000Z</dcterms:created>
  <dcterms:modified xsi:type="dcterms:W3CDTF">2025-07-04T10:06:00.0000000Z</dcterms:modified>
  <version/>
  <category/>
</coreProperties>
</file>