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66854" w:rsidR="00866854" w:rsidP="00866854" w:rsidRDefault="00636097" w14:paraId="3EEE89A1" w14:textId="3085C604">
      <w:pPr>
        <w:ind w:left="1416" w:hanging="1416"/>
        <w:rPr>
          <w:rFonts w:ascii="Calibri" w:hAnsi="Calibri" w:cs="Calibri"/>
        </w:rPr>
      </w:pPr>
      <w:r w:rsidRPr="00866854">
        <w:rPr>
          <w:rFonts w:ascii="Calibri" w:hAnsi="Calibri" w:cs="Calibri"/>
        </w:rPr>
        <w:t>36725</w:t>
      </w:r>
      <w:r w:rsidRPr="00866854" w:rsidR="00866854">
        <w:rPr>
          <w:rFonts w:ascii="Calibri" w:hAnsi="Calibri" w:cs="Calibri"/>
        </w:rPr>
        <w:t xml:space="preserve"> </w:t>
      </w:r>
      <w:r w:rsidRPr="00866854">
        <w:rPr>
          <w:rFonts w:ascii="Calibri" w:hAnsi="Calibri" w:cs="Calibri"/>
        </w:rPr>
        <w:t>XIV</w:t>
      </w:r>
      <w:r w:rsidRPr="00866854" w:rsidR="00866854">
        <w:rPr>
          <w:rFonts w:ascii="Calibri" w:hAnsi="Calibri" w:cs="Calibri"/>
        </w:rPr>
        <w:tab/>
        <w:t>Wijziging van de begrotingsstaten van het Ministerie van Landbouw, Visserij, Voedselzekerheid en Natuur (XIV) en het Diergezondheidsfonds (F) voor het jaar 2025 (wijziging samenhangende met de Voorjaarsnota)</w:t>
      </w:r>
    </w:p>
    <w:p w:rsidRPr="00866854" w:rsidR="00866854" w:rsidP="00866854" w:rsidRDefault="00866854" w14:paraId="61E31F52" w14:textId="09B72EAB">
      <w:pPr>
        <w:ind w:left="1410" w:hanging="1410"/>
        <w:rPr>
          <w:rFonts w:ascii="Calibri" w:hAnsi="Calibri" w:cs="Calibri"/>
        </w:rPr>
      </w:pPr>
      <w:r w:rsidRPr="00866854">
        <w:rPr>
          <w:rFonts w:ascii="Calibri" w:hAnsi="Calibri" w:cs="Calibri"/>
        </w:rPr>
        <w:t xml:space="preserve">Nr. </w:t>
      </w:r>
      <w:r w:rsidRPr="00866854">
        <w:rPr>
          <w:rFonts w:ascii="Calibri" w:hAnsi="Calibri" w:cs="Calibri"/>
        </w:rPr>
        <w:t>17</w:t>
      </w:r>
      <w:r w:rsidRPr="00866854">
        <w:rPr>
          <w:rFonts w:ascii="Calibri" w:hAnsi="Calibri" w:cs="Calibri"/>
        </w:rPr>
        <w:tab/>
      </w:r>
      <w:r w:rsidRPr="00866854">
        <w:rPr>
          <w:rFonts w:ascii="Calibri" w:hAnsi="Calibri" w:cs="Calibri"/>
        </w:rPr>
        <w:tab/>
        <w:t>Brief van de minister van Landbouw, Visserij, Voedselzekerheid en Natuur</w:t>
      </w:r>
    </w:p>
    <w:p w:rsidRPr="00866854" w:rsidR="00A557EF" w:rsidP="00A557EF" w:rsidRDefault="00866854" w14:paraId="63B1C42A" w14:textId="6420A5CC">
      <w:pPr>
        <w:rPr>
          <w:rFonts w:ascii="Calibri" w:hAnsi="Calibri" w:cs="Calibri"/>
        </w:rPr>
      </w:pPr>
      <w:r w:rsidRPr="00866854">
        <w:rPr>
          <w:rFonts w:ascii="Calibri" w:hAnsi="Calibri" w:cs="Calibri"/>
        </w:rPr>
        <w:t>Aan de Voorzitter van de Tweede Kamer der Staten-Generaal</w:t>
      </w:r>
    </w:p>
    <w:p w:rsidRPr="00866854" w:rsidR="00866854" w:rsidP="00A557EF" w:rsidRDefault="00866854" w14:paraId="43536E03" w14:textId="21EE363B">
      <w:pPr>
        <w:rPr>
          <w:rFonts w:ascii="Calibri" w:hAnsi="Calibri" w:cs="Calibri"/>
        </w:rPr>
      </w:pPr>
      <w:r w:rsidRPr="00866854">
        <w:rPr>
          <w:rFonts w:ascii="Calibri" w:hAnsi="Calibri" w:cs="Calibri"/>
        </w:rPr>
        <w:t>Den Haag, 4 juli 2025</w:t>
      </w:r>
    </w:p>
    <w:p w:rsidRPr="00866854" w:rsidR="00866854" w:rsidP="00A557EF" w:rsidRDefault="00866854" w14:paraId="73172546" w14:textId="77777777">
      <w:pPr>
        <w:rPr>
          <w:rFonts w:ascii="Calibri" w:hAnsi="Calibri" w:cs="Calibri"/>
        </w:rPr>
      </w:pPr>
    </w:p>
    <w:p w:rsidRPr="00866854" w:rsidR="00A557EF" w:rsidP="00A557EF" w:rsidRDefault="00A557EF" w14:paraId="3F9EE5D3" w14:textId="6B5CD705">
      <w:pPr>
        <w:rPr>
          <w:rFonts w:ascii="Calibri" w:hAnsi="Calibri" w:cs="Calibri"/>
        </w:rPr>
      </w:pPr>
      <w:r w:rsidRPr="00866854">
        <w:rPr>
          <w:rFonts w:ascii="Calibri" w:hAnsi="Calibri" w:cs="Calibri"/>
        </w:rPr>
        <w:t xml:space="preserve">Middels deze brief informeer ik de Kamer over voorstellen met nieuwe </w:t>
      </w:r>
      <w:proofErr w:type="spellStart"/>
      <w:r w:rsidRPr="00866854">
        <w:rPr>
          <w:rFonts w:ascii="Calibri" w:hAnsi="Calibri" w:cs="Calibri"/>
        </w:rPr>
        <w:t>financiele</w:t>
      </w:r>
      <w:proofErr w:type="spellEnd"/>
      <w:r w:rsidRPr="00866854">
        <w:rPr>
          <w:rFonts w:ascii="Calibri" w:hAnsi="Calibri" w:cs="Calibri"/>
        </w:rPr>
        <w:t xml:space="preserve"> gevolgen (€ 20 miljoen of meer in enig jaar) </w:t>
      </w:r>
      <w:bookmarkStart w:name="_Hlk201584754" w:id="0"/>
      <w:r w:rsidRPr="00866854">
        <w:rPr>
          <w:rFonts w:ascii="Calibri" w:hAnsi="Calibri" w:cs="Calibri"/>
        </w:rPr>
        <w:t>die zijn opgenomen in de 1e suppletoire begroting 2025 van LVVN. Het betreffen ditmaal maatregelen uit het startpakket Nederland van het slot</w:t>
      </w:r>
      <w:bookmarkEnd w:id="0"/>
      <w:r w:rsidRPr="00866854">
        <w:rPr>
          <w:rFonts w:ascii="Calibri" w:hAnsi="Calibri" w:cs="Calibri"/>
        </w:rPr>
        <w:t xml:space="preserve">. Hierbij wordt conform wetsartikel 3.1 van de Comptabiliteitswet 2016 per voorstel ingegaan op doelen, instrumenten, financiële gevolgen, verwachte doeltreffendheid en doelmatigheid en voorgenomen monitoring en evaluatie. Sinds eind 2021 gebeurt dit </w:t>
      </w:r>
      <w:proofErr w:type="spellStart"/>
      <w:r w:rsidRPr="00866854">
        <w:rPr>
          <w:rFonts w:ascii="Calibri" w:hAnsi="Calibri" w:cs="Calibri"/>
        </w:rPr>
        <w:t>Rijksbreed</w:t>
      </w:r>
      <w:proofErr w:type="spellEnd"/>
      <w:r w:rsidRPr="00866854">
        <w:rPr>
          <w:rFonts w:ascii="Calibri" w:hAnsi="Calibri" w:cs="Calibri"/>
        </w:rPr>
        <w:t xml:space="preserve"> via de werkwijze “Beleidskeuzes uitgelegd”, zie Kamerstuk 31865, nr. 198.</w:t>
      </w:r>
      <w:r w:rsidRPr="00866854">
        <w:rPr>
          <w:rFonts w:ascii="Calibri" w:hAnsi="Calibri" w:cs="Calibri"/>
        </w:rPr>
        <w:br/>
      </w:r>
      <w:r w:rsidRPr="00866854">
        <w:rPr>
          <w:rFonts w:ascii="Calibri" w:hAnsi="Calibri" w:cs="Calibri"/>
        </w:rPr>
        <w:br/>
        <w:t>Het gaat om de volgende maatregelen:</w:t>
      </w:r>
      <w:r w:rsidRPr="00866854">
        <w:rPr>
          <w:rFonts w:ascii="Calibri" w:hAnsi="Calibri" w:cs="Calibri"/>
        </w:rPr>
        <w:br/>
      </w:r>
      <w:bookmarkStart w:name="_Hlk199167693" w:id="1"/>
      <w:r w:rsidRPr="00866854">
        <w:rPr>
          <w:rFonts w:ascii="Calibri" w:hAnsi="Calibri" w:cs="Calibri"/>
        </w:rPr>
        <w:br/>
      </w:r>
      <w:bookmarkStart w:name="_Hlk201322876" w:id="2"/>
      <w:bookmarkStart w:name="_Hlk201584686" w:id="3"/>
      <w:r w:rsidRPr="00866854">
        <w:rPr>
          <w:rFonts w:ascii="Calibri" w:hAnsi="Calibri" w:cs="Calibri"/>
        </w:rPr>
        <w:t xml:space="preserve">1. Vrijwillige beëindigingsregeling </w:t>
      </w:r>
      <w:r w:rsidRPr="00866854">
        <w:rPr>
          <w:rFonts w:ascii="Calibri" w:hAnsi="Calibri" w:cs="Calibri"/>
        </w:rPr>
        <w:br/>
      </w:r>
      <w:bookmarkStart w:name="_Hlk156472914" w:id="4"/>
      <w:r w:rsidRPr="00866854">
        <w:rPr>
          <w:rFonts w:ascii="Calibri" w:hAnsi="Calibri" w:cs="Calibri"/>
        </w:rPr>
        <w:t xml:space="preserve">2. Extensiveringsregeling  </w:t>
      </w:r>
      <w:r w:rsidRPr="00866854">
        <w:rPr>
          <w:rFonts w:ascii="Calibri" w:hAnsi="Calibri" w:cs="Calibri"/>
        </w:rPr>
        <w:br/>
        <w:t xml:space="preserve">3. Doelsturing  </w:t>
      </w:r>
      <w:r w:rsidRPr="00866854">
        <w:rPr>
          <w:rFonts w:ascii="Calibri" w:hAnsi="Calibri" w:cs="Calibri"/>
        </w:rPr>
        <w:br/>
        <w:t xml:space="preserve">4. Uitbreiding agrarisch natuurbeheer </w:t>
      </w:r>
      <w:bookmarkEnd w:id="1"/>
      <w:bookmarkEnd w:id="2"/>
      <w:bookmarkEnd w:id="3"/>
    </w:p>
    <w:bookmarkEnd w:id="4"/>
    <w:p w:rsidRPr="00866854" w:rsidR="00A557EF" w:rsidP="00A557EF" w:rsidRDefault="00A557EF" w14:paraId="4DE399E8" w14:textId="77777777">
      <w:pPr>
        <w:rPr>
          <w:rFonts w:ascii="Calibri" w:hAnsi="Calibri" w:cs="Calibri"/>
        </w:rPr>
      </w:pPr>
      <w:r w:rsidRPr="00866854">
        <w:rPr>
          <w:rFonts w:ascii="Calibri" w:hAnsi="Calibri" w:cs="Calibri"/>
        </w:rPr>
        <w:br/>
        <w:t>Over de invulling van de maatregelen moeten nog een aantal keuzes worden gemaakt. Ik zal uw Kamer verder informeren over de voortgang, doelmatig- en doeltreffendheid van bovenstaande. Helaas is het niet gelukt om bijgaande informatie eerder met uw Kamer te delen. Verder wordt nog gewerkt aan de</w:t>
      </w:r>
    </w:p>
    <w:p w:rsidRPr="00866854" w:rsidR="00A557EF" w:rsidP="00A557EF" w:rsidRDefault="00A557EF" w14:paraId="2F943359" w14:textId="77777777">
      <w:pPr>
        <w:rPr>
          <w:rFonts w:ascii="Calibri" w:hAnsi="Calibri" w:cs="Calibri"/>
        </w:rPr>
      </w:pPr>
      <w:r w:rsidRPr="00866854">
        <w:rPr>
          <w:rFonts w:ascii="Calibri" w:hAnsi="Calibri" w:cs="Calibri"/>
        </w:rPr>
        <w:t>CW 3.1-kaders op het gebied van de natuurherstelmaatregelen. Daarover informeer ik uw Kamer zo spoedig mogelijk.</w:t>
      </w:r>
    </w:p>
    <w:p w:rsidRPr="00866854" w:rsidR="00A557EF" w:rsidP="00A557EF" w:rsidRDefault="00A557EF" w14:paraId="63829D8B" w14:textId="77777777">
      <w:pPr>
        <w:rPr>
          <w:rFonts w:ascii="Calibri" w:hAnsi="Calibri" w:cs="Calibri"/>
        </w:rPr>
      </w:pPr>
    </w:p>
    <w:p w:rsidR="00A557EF" w:rsidP="00A557EF" w:rsidRDefault="00866854" w14:paraId="353EC464" w14:textId="21972D3B">
      <w:pPr>
        <w:rPr>
          <w:rFonts w:ascii="Calibri" w:hAnsi="Calibri" w:cs="Calibri"/>
        </w:rPr>
      </w:pPr>
      <w:r>
        <w:rPr>
          <w:rFonts w:ascii="Calibri" w:hAnsi="Calibri" w:cs="Calibri"/>
        </w:rPr>
        <w:t>De m</w:t>
      </w:r>
      <w:r w:rsidRPr="00866854" w:rsidR="00A557EF">
        <w:rPr>
          <w:rFonts w:ascii="Calibri" w:hAnsi="Calibri" w:cs="Calibri"/>
        </w:rPr>
        <w:t>inister van Landbouw, Visserij, Voedselzekerheid en Natuur</w:t>
      </w:r>
      <w:r>
        <w:rPr>
          <w:rFonts w:ascii="Calibri" w:hAnsi="Calibri" w:cs="Calibri"/>
        </w:rPr>
        <w:t>,</w:t>
      </w:r>
    </w:p>
    <w:p w:rsidRPr="00866854" w:rsidR="00866854" w:rsidP="00866854" w:rsidRDefault="00866854" w14:paraId="7473EA31" w14:textId="0C273F49">
      <w:pPr>
        <w:rPr>
          <w:rFonts w:ascii="Calibri" w:hAnsi="Calibri" w:cs="Calibri"/>
        </w:rPr>
      </w:pPr>
      <w:r>
        <w:rPr>
          <w:rFonts w:ascii="Calibri" w:hAnsi="Calibri" w:cs="Calibri"/>
        </w:rPr>
        <w:t xml:space="preserve">F.M. </w:t>
      </w:r>
      <w:r w:rsidRPr="00866854">
        <w:rPr>
          <w:rFonts w:ascii="Calibri" w:hAnsi="Calibri" w:cs="Calibri"/>
        </w:rPr>
        <w:t>Wiersma</w:t>
      </w:r>
    </w:p>
    <w:p w:rsidRPr="00866854" w:rsidR="00866854" w:rsidP="00A557EF" w:rsidRDefault="00866854" w14:paraId="346727F0" w14:textId="77777777">
      <w:pPr>
        <w:rPr>
          <w:rFonts w:ascii="Calibri" w:hAnsi="Calibri" w:cs="Calibri"/>
        </w:rPr>
      </w:pPr>
    </w:p>
    <w:p w:rsidRPr="00866854" w:rsidR="00A557EF" w:rsidP="00A557EF" w:rsidRDefault="00A557EF" w14:paraId="4400F81C" w14:textId="77777777">
      <w:pPr>
        <w:rPr>
          <w:rFonts w:ascii="Calibri" w:hAnsi="Calibri" w:cs="Calibri"/>
        </w:rPr>
      </w:pPr>
    </w:p>
    <w:p w:rsidRPr="00866854" w:rsidR="00A557EF" w:rsidP="00A557EF" w:rsidRDefault="00A557EF" w14:paraId="743B2475" w14:textId="77777777">
      <w:pPr>
        <w:rPr>
          <w:rFonts w:ascii="Calibri" w:hAnsi="Calibri" w:cs="Calibri"/>
        </w:rPr>
      </w:pPr>
    </w:p>
    <w:p w:rsidRPr="00866854" w:rsidR="00A557EF" w:rsidP="00A557EF" w:rsidRDefault="00A557EF" w14:paraId="44BD8593" w14:textId="77777777">
      <w:pPr>
        <w:rPr>
          <w:rFonts w:ascii="Calibri" w:hAnsi="Calibri" w:cs="Calibri"/>
          <w:b/>
          <w:bCs/>
        </w:rPr>
      </w:pPr>
      <w:r w:rsidRPr="00866854">
        <w:rPr>
          <w:rFonts w:ascii="Calibri" w:hAnsi="Calibri" w:cs="Calibri"/>
          <w:b/>
          <w:bCs/>
        </w:rPr>
        <w:lastRenderedPageBreak/>
        <w:t>1. Vrijwillige beëindigingsregeling</w:t>
      </w:r>
      <w:r w:rsidRPr="00866854">
        <w:rPr>
          <w:rFonts w:ascii="Calibri" w:hAnsi="Calibri" w:cs="Calibri"/>
          <w:b/>
          <w:bCs/>
        </w:rPr>
        <w:br/>
      </w:r>
    </w:p>
    <w:tbl>
      <w:tblPr>
        <w:tblStyle w:val="Tabelraster"/>
        <w:tblpPr w:leftFromText="141" w:rightFromText="141" w:vertAnchor="text" w:tblpY="236"/>
        <w:tblW w:w="0" w:type="auto"/>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ook w:val="04A0" w:firstRow="1" w:lastRow="0" w:firstColumn="1" w:lastColumn="0" w:noHBand="0" w:noVBand="1"/>
      </w:tblPr>
      <w:tblGrid>
        <w:gridCol w:w="2139"/>
        <w:gridCol w:w="5380"/>
      </w:tblGrid>
      <w:tr w:rsidRPr="00866854" w:rsidR="00A557EF" w:rsidTr="00C86A1D" w14:paraId="41BEF65C" w14:textId="77777777">
        <w:trPr>
          <w:trHeight w:val="353"/>
        </w:trPr>
        <w:tc>
          <w:tcPr>
            <w:tcW w:w="7268" w:type="dxa"/>
            <w:gridSpan w:val="2"/>
            <w:shd w:val="clear" w:color="auto" w:fill="C1E4F5" w:themeFill="accent1" w:themeFillTint="33"/>
          </w:tcPr>
          <w:p w:rsidRPr="00866854" w:rsidR="00A557EF" w:rsidP="00C86A1D" w:rsidRDefault="00A557EF" w14:paraId="35BA28E0" w14:textId="77777777">
            <w:pPr>
              <w:rPr>
                <w:rFonts w:ascii="Calibri" w:hAnsi="Calibri" w:cs="Calibri"/>
                <w:b/>
                <w:bCs/>
                <w:i/>
                <w:iCs/>
                <w:sz w:val="22"/>
                <w:szCs w:val="22"/>
              </w:rPr>
            </w:pPr>
            <w:proofErr w:type="spellStart"/>
            <w:r w:rsidRPr="00866854">
              <w:rPr>
                <w:rFonts w:ascii="Calibri" w:hAnsi="Calibri" w:cs="Calibri"/>
                <w:b/>
                <w:bCs/>
                <w:i/>
                <w:iCs/>
                <w:sz w:val="22"/>
                <w:szCs w:val="22"/>
              </w:rPr>
              <w:t>Beleidskeuzes</w:t>
            </w:r>
            <w:proofErr w:type="spellEnd"/>
            <w:r w:rsidRPr="00866854">
              <w:rPr>
                <w:rFonts w:ascii="Calibri" w:hAnsi="Calibri" w:cs="Calibri"/>
                <w:b/>
                <w:bCs/>
                <w:i/>
                <w:iCs/>
                <w:sz w:val="22"/>
                <w:szCs w:val="22"/>
              </w:rPr>
              <w:t xml:space="preserve"> </w:t>
            </w:r>
            <w:proofErr w:type="spellStart"/>
            <w:r w:rsidRPr="00866854">
              <w:rPr>
                <w:rFonts w:ascii="Calibri" w:hAnsi="Calibri" w:cs="Calibri"/>
                <w:b/>
                <w:bCs/>
                <w:i/>
                <w:iCs/>
                <w:sz w:val="22"/>
                <w:szCs w:val="22"/>
              </w:rPr>
              <w:t>Uitgelegd</w:t>
            </w:r>
            <w:proofErr w:type="spellEnd"/>
            <w:r w:rsidRPr="00866854">
              <w:rPr>
                <w:rFonts w:ascii="Calibri" w:hAnsi="Calibri" w:cs="Calibri"/>
                <w:b/>
                <w:bCs/>
                <w:i/>
                <w:iCs/>
                <w:sz w:val="22"/>
                <w:szCs w:val="22"/>
              </w:rPr>
              <w:br/>
            </w:r>
          </w:p>
        </w:tc>
      </w:tr>
      <w:tr w:rsidRPr="00866854" w:rsidR="00A557EF" w:rsidTr="00C86A1D" w14:paraId="3CE6DBA7" w14:textId="77777777">
        <w:trPr>
          <w:trHeight w:val="305"/>
        </w:trPr>
        <w:tc>
          <w:tcPr>
            <w:tcW w:w="1799" w:type="dxa"/>
            <w:shd w:val="clear" w:color="auto" w:fill="C1E4F5" w:themeFill="accent1" w:themeFillTint="33"/>
          </w:tcPr>
          <w:p w:rsidRPr="00866854" w:rsidR="00A557EF" w:rsidP="00C86A1D" w:rsidRDefault="00A557EF" w14:paraId="55FE1138" w14:textId="77777777">
            <w:pPr>
              <w:rPr>
                <w:rFonts w:ascii="Calibri" w:hAnsi="Calibri" w:cs="Calibri"/>
                <w:i/>
                <w:iCs/>
                <w:sz w:val="22"/>
                <w:szCs w:val="22"/>
              </w:rPr>
            </w:pPr>
            <w:r w:rsidRPr="00866854">
              <w:rPr>
                <w:rFonts w:ascii="Calibri" w:hAnsi="Calibri" w:cs="Calibri"/>
                <w:i/>
                <w:iCs/>
                <w:sz w:val="22"/>
                <w:szCs w:val="22"/>
              </w:rPr>
              <w:t>Doe(</w:t>
            </w:r>
            <w:proofErr w:type="spellStart"/>
            <w:r w:rsidRPr="00866854">
              <w:rPr>
                <w:rFonts w:ascii="Calibri" w:hAnsi="Calibri" w:cs="Calibri"/>
                <w:i/>
                <w:iCs/>
                <w:sz w:val="22"/>
                <w:szCs w:val="22"/>
              </w:rPr>
              <w:t>len</w:t>
            </w:r>
            <w:proofErr w:type="spellEnd"/>
            <w:r w:rsidRPr="00866854">
              <w:rPr>
                <w:rFonts w:ascii="Calibri" w:hAnsi="Calibri" w:cs="Calibri"/>
                <w:i/>
                <w:iCs/>
                <w:sz w:val="22"/>
                <w:szCs w:val="22"/>
              </w:rPr>
              <w:t>)</w:t>
            </w:r>
          </w:p>
        </w:tc>
        <w:tc>
          <w:tcPr>
            <w:tcW w:w="5469" w:type="dxa"/>
            <w:shd w:val="clear" w:color="auto" w:fill="C1E4F5" w:themeFill="accent1" w:themeFillTint="33"/>
          </w:tcPr>
          <w:p w:rsidRPr="00866854" w:rsidR="00A557EF" w:rsidP="00C86A1D" w:rsidRDefault="00A557EF" w14:paraId="0EE77D78" w14:textId="77777777">
            <w:pPr>
              <w:rPr>
                <w:rFonts w:ascii="Calibri" w:hAnsi="Calibri" w:cs="Calibri"/>
                <w:sz w:val="22"/>
                <w:szCs w:val="22"/>
                <w:lang w:val="nl-NL"/>
              </w:rPr>
            </w:pPr>
            <w:r w:rsidRPr="00866854">
              <w:rPr>
                <w:rFonts w:ascii="Calibri" w:hAnsi="Calibri" w:cs="Calibri"/>
                <w:sz w:val="22"/>
                <w:szCs w:val="22"/>
                <w:lang w:val="nl-NL"/>
              </w:rPr>
              <w:t>Het kabinet maakt een Vrijwillige beëindigingsregeling (</w:t>
            </w:r>
            <w:proofErr w:type="spellStart"/>
            <w:r w:rsidRPr="00866854">
              <w:rPr>
                <w:rFonts w:ascii="Calibri" w:hAnsi="Calibri" w:cs="Calibri"/>
                <w:sz w:val="22"/>
                <w:szCs w:val="22"/>
                <w:lang w:val="nl-NL"/>
              </w:rPr>
              <w:t>Vbr</w:t>
            </w:r>
            <w:proofErr w:type="spellEnd"/>
            <w:r w:rsidRPr="00866854">
              <w:rPr>
                <w:rFonts w:ascii="Calibri" w:hAnsi="Calibri" w:cs="Calibri"/>
                <w:sz w:val="22"/>
                <w:szCs w:val="22"/>
                <w:lang w:val="nl-NL"/>
              </w:rPr>
              <w:t>) mogelijk voor veehouders die willen stoppen, bijvoorbeeld vanwege gebrek aan bedrijfsopvolging. Deze regeling richt zich op gebieden met de meest urgente stikstofproblematiek en draagt bij aan het verminderen van de depositie van stikstof op kwetsbare Natura 2000-gebieden. De regeling maakt onderdeel uit van het Startpakket Nederland van het slot. Daarnaast ondersteunt de regeling ook andere doelen, zoals het verkleinen van het mestoverschot, de klimaatopgave en milieudoelen. Hiervoor is op korte termijn € 750 miljoen voorzien (2026–2028).</w:t>
            </w:r>
          </w:p>
          <w:p w:rsidRPr="00866854" w:rsidR="00A557EF" w:rsidP="00C86A1D" w:rsidRDefault="00A557EF" w14:paraId="61C51C30" w14:textId="77777777">
            <w:pPr>
              <w:rPr>
                <w:rFonts w:ascii="Calibri" w:hAnsi="Calibri" w:cs="Calibri"/>
                <w:sz w:val="22"/>
                <w:szCs w:val="22"/>
                <w:lang w:val="nl-NL"/>
              </w:rPr>
            </w:pPr>
          </w:p>
          <w:p w:rsidRPr="00866854" w:rsidR="00A557EF" w:rsidP="00C86A1D" w:rsidRDefault="00A557EF" w14:paraId="61D75519" w14:textId="77777777">
            <w:pPr>
              <w:rPr>
                <w:rFonts w:ascii="Calibri" w:hAnsi="Calibri" w:cs="Calibri"/>
                <w:sz w:val="22"/>
                <w:szCs w:val="22"/>
                <w:lang w:val="nl-NL"/>
              </w:rPr>
            </w:pPr>
            <w:r w:rsidRPr="00866854">
              <w:rPr>
                <w:rFonts w:ascii="Calibri" w:hAnsi="Calibri" w:cs="Calibri"/>
                <w:sz w:val="22"/>
                <w:szCs w:val="22"/>
                <w:lang w:val="nl-NL"/>
              </w:rPr>
              <w:t xml:space="preserve">Reductie van ammoniakemissie is hoofddoel van de Vrijwillige beëindigingsregeling. Belangrijke effecten van de regeling zijn daarnaast de reductie van de emissies van broeikasgassen en het verlagen van </w:t>
            </w:r>
            <w:proofErr w:type="spellStart"/>
            <w:r w:rsidRPr="00866854">
              <w:rPr>
                <w:rFonts w:ascii="Calibri" w:hAnsi="Calibri" w:cs="Calibri"/>
                <w:sz w:val="22"/>
                <w:szCs w:val="22"/>
                <w:lang w:val="nl-NL"/>
              </w:rPr>
              <w:t>demestproductie</w:t>
            </w:r>
            <w:proofErr w:type="spellEnd"/>
            <w:r w:rsidRPr="00866854">
              <w:rPr>
                <w:rFonts w:ascii="Calibri" w:hAnsi="Calibri" w:cs="Calibri"/>
                <w:sz w:val="22"/>
                <w:szCs w:val="22"/>
                <w:lang w:val="nl-NL"/>
              </w:rPr>
              <w:t xml:space="preserve"> (stikstof en fosfaat). Door de definitieve en onherroepelijke sluiting van de productie en productiecapaciteit op veehouderijlocaties verkleint de veestapel, neemt de emissie van stikstof en broeikasgassen af, vermindert de mestproductie en draagt de regeling zo bij aan het creëren van ruimte voor veehouders die willen blijven. Deze resultaten worden bereikt door veehouders, die hun productie op vrijwillige basis definitief en onherroepelijk willen beëindigen, met een subsidie financieel te ondersteunen.</w:t>
            </w:r>
          </w:p>
          <w:p w:rsidRPr="00866854" w:rsidR="00A557EF" w:rsidP="00C86A1D" w:rsidRDefault="00A557EF" w14:paraId="1CE87CFF" w14:textId="77777777">
            <w:pPr>
              <w:rPr>
                <w:rFonts w:ascii="Calibri" w:hAnsi="Calibri" w:cs="Calibri"/>
                <w:sz w:val="22"/>
                <w:szCs w:val="22"/>
                <w:lang w:val="nl-NL"/>
              </w:rPr>
            </w:pPr>
          </w:p>
          <w:p w:rsidRPr="00866854" w:rsidR="00A557EF" w:rsidP="00C86A1D" w:rsidRDefault="00A557EF" w14:paraId="1E0FFF1B" w14:textId="77777777">
            <w:pPr>
              <w:rPr>
                <w:rFonts w:ascii="Calibri" w:hAnsi="Calibri" w:cs="Calibri"/>
                <w:sz w:val="22"/>
                <w:szCs w:val="22"/>
                <w:lang w:val="nl-NL"/>
              </w:rPr>
            </w:pPr>
            <w:r w:rsidRPr="00866854">
              <w:rPr>
                <w:rFonts w:ascii="Calibri" w:hAnsi="Calibri" w:cs="Calibri"/>
                <w:sz w:val="22"/>
                <w:szCs w:val="22"/>
                <w:lang w:val="nl-NL"/>
              </w:rPr>
              <w:t xml:space="preserve">Hieronder een uitgebreidere opsomming van de problematiek en doelen die de Vrijwillige beëindigingsregeling adresseert: </w:t>
            </w:r>
          </w:p>
          <w:p w:rsidRPr="00866854" w:rsidR="00A557EF" w:rsidP="00C86A1D" w:rsidRDefault="00A557EF" w14:paraId="66BA78B0" w14:textId="77777777">
            <w:pPr>
              <w:rPr>
                <w:rFonts w:ascii="Calibri" w:hAnsi="Calibri" w:cs="Calibri"/>
                <w:sz w:val="22"/>
                <w:szCs w:val="22"/>
                <w:lang w:val="nl-NL"/>
              </w:rPr>
            </w:pPr>
            <w:r w:rsidRPr="00866854">
              <w:rPr>
                <w:rFonts w:ascii="Calibri" w:hAnsi="Calibri" w:cs="Calibri"/>
                <w:sz w:val="22"/>
                <w:szCs w:val="22"/>
                <w:lang w:val="nl-NL"/>
              </w:rPr>
              <w:t>- De Landelijke beëindigingsregelingen veehouderijlocaties (</w:t>
            </w:r>
            <w:proofErr w:type="spellStart"/>
            <w:r w:rsidRPr="00866854">
              <w:rPr>
                <w:rFonts w:ascii="Calibri" w:hAnsi="Calibri" w:cs="Calibri"/>
                <w:sz w:val="22"/>
                <w:szCs w:val="22"/>
                <w:lang w:val="nl-NL"/>
              </w:rPr>
              <w:t>Lbv</w:t>
            </w:r>
            <w:proofErr w:type="spellEnd"/>
            <w:r w:rsidRPr="00866854">
              <w:rPr>
                <w:rFonts w:ascii="Calibri" w:hAnsi="Calibri" w:cs="Calibri"/>
                <w:sz w:val="22"/>
                <w:szCs w:val="22"/>
                <w:lang w:val="nl-NL"/>
              </w:rPr>
              <w:t xml:space="preserve">, </w:t>
            </w:r>
            <w:proofErr w:type="spellStart"/>
            <w:r w:rsidRPr="00866854">
              <w:rPr>
                <w:rFonts w:ascii="Calibri" w:hAnsi="Calibri" w:cs="Calibri"/>
                <w:sz w:val="22"/>
                <w:szCs w:val="22"/>
                <w:lang w:val="nl-NL"/>
              </w:rPr>
              <w:t>Lbv</w:t>
            </w:r>
            <w:proofErr w:type="spellEnd"/>
            <w:r w:rsidRPr="00866854">
              <w:rPr>
                <w:rFonts w:ascii="Calibri" w:hAnsi="Calibri" w:cs="Calibri"/>
                <w:sz w:val="22"/>
                <w:szCs w:val="22"/>
                <w:lang w:val="nl-NL"/>
              </w:rPr>
              <w:t xml:space="preserve">-plus en </w:t>
            </w:r>
            <w:proofErr w:type="spellStart"/>
            <w:r w:rsidRPr="00866854">
              <w:rPr>
                <w:rFonts w:ascii="Calibri" w:hAnsi="Calibri" w:cs="Calibri"/>
                <w:sz w:val="22"/>
                <w:szCs w:val="22"/>
                <w:lang w:val="nl-NL"/>
              </w:rPr>
              <w:t>Lbv</w:t>
            </w:r>
            <w:proofErr w:type="spellEnd"/>
            <w:r w:rsidRPr="00866854">
              <w:rPr>
                <w:rFonts w:ascii="Calibri" w:hAnsi="Calibri" w:cs="Calibri"/>
                <w:sz w:val="22"/>
                <w:szCs w:val="22"/>
                <w:lang w:val="nl-NL"/>
              </w:rPr>
              <w:t xml:space="preserve"> kleinere sectoren) zijn gericht op het terugdringen van de stikstofdepositie (puntbelasting) van locaties met een hoge stikstofdepositie op gevoelige Natura 2000-gebieden en kennen daarom een drempelwaarde voor stikstofdepositie. Beëindiging van veehouderijlocaties is ook essentieel voor het verlagen van de stikstofdeken (en draagt zo ook bij aan het verminderen van de stikstofdepositie) en de realisatie van de klimaatdoelen voor de veehouderij in 2030.</w:t>
            </w:r>
          </w:p>
          <w:p w:rsidRPr="00866854" w:rsidR="00A557EF" w:rsidP="00C86A1D" w:rsidRDefault="00A557EF" w14:paraId="1AB4D587" w14:textId="77777777">
            <w:pPr>
              <w:rPr>
                <w:rFonts w:ascii="Calibri" w:hAnsi="Calibri" w:cs="Calibri"/>
                <w:sz w:val="22"/>
                <w:szCs w:val="22"/>
                <w:lang w:val="nl-NL"/>
              </w:rPr>
            </w:pPr>
            <w:r w:rsidRPr="00866854">
              <w:rPr>
                <w:rFonts w:ascii="Calibri" w:hAnsi="Calibri" w:cs="Calibri"/>
                <w:sz w:val="22"/>
                <w:szCs w:val="22"/>
                <w:lang w:val="nl-NL"/>
              </w:rPr>
              <w:lastRenderedPageBreak/>
              <w:t>- Bedrijfsbeëindiging in combinatie met het doorhalen van productierechten vermindert tevens de mestproductie en de omvang van het niet-plaatsbaar mestoverschot in Nederland als gevolg van het vervallen van de derogatie en de aanscherping van gebruiksnormen in het kader van de Nitraatrichtlijn en de Kaderrichtlijn water. Dit alles draagt bij aan het toekomstperspectief van blijvende veehouders omdat er eerder ruimte komt voor toestemmingsverlening, de restemissie-opgaven kleiner worden en het maatregelpakket voor blijvers economisch behapbaar wordt.</w:t>
            </w:r>
          </w:p>
          <w:p w:rsidRPr="00866854" w:rsidR="00A557EF" w:rsidP="00C86A1D" w:rsidRDefault="00A557EF" w14:paraId="26704A80" w14:textId="77777777">
            <w:pPr>
              <w:rPr>
                <w:rFonts w:ascii="Calibri" w:hAnsi="Calibri" w:cs="Calibri"/>
                <w:i/>
                <w:iCs/>
                <w:sz w:val="22"/>
                <w:szCs w:val="22"/>
                <w:lang w:val="nl-NL"/>
              </w:rPr>
            </w:pPr>
            <w:r w:rsidRPr="00866854">
              <w:rPr>
                <w:rFonts w:ascii="Calibri" w:hAnsi="Calibri" w:cs="Calibri"/>
                <w:sz w:val="22"/>
                <w:szCs w:val="22"/>
                <w:lang w:val="nl-NL"/>
              </w:rPr>
              <w:t>- De situatie op de mestmarkt kan, zonder verdere interventie, leiden tot een afname van het aantal bedrijven (koude sanering/ ongerichte faillissementen), maar leidt in dat geval niet noodzakelijk tot een daling van de productiecapaciteit. De afgelopen decennia is het aantal veehouders gestaag gedaald, maar is de vrijvallende productiecapaciteit (in ieder geval de productierechten voor varkens, pluimvee en melkvee) geabsorbeerd in de markt. Zeker als productierechten in de markt relatief goedkoop zijn, is het interessant om deze aan te houden of te verwerven met het oog op uitbreiding later. Daardoor ontstaat de facto latente ruimte. De beoogde nieuwe Vrijwillige beëindigingsregeling voor veehouderijlocaties draagt eraan bij dit te voorkomen.</w:t>
            </w:r>
            <w:r w:rsidRPr="00866854">
              <w:rPr>
                <w:rFonts w:ascii="Calibri" w:hAnsi="Calibri" w:cs="Calibri"/>
                <w:sz w:val="22"/>
                <w:szCs w:val="22"/>
                <w:lang w:val="nl-NL"/>
              </w:rPr>
              <w:br/>
            </w:r>
          </w:p>
        </w:tc>
      </w:tr>
      <w:tr w:rsidRPr="00866854" w:rsidR="00A557EF" w:rsidTr="00C86A1D" w14:paraId="4C609C46" w14:textId="77777777">
        <w:trPr>
          <w:trHeight w:val="305"/>
        </w:trPr>
        <w:tc>
          <w:tcPr>
            <w:tcW w:w="1799" w:type="dxa"/>
            <w:shd w:val="clear" w:color="auto" w:fill="C1E4F5" w:themeFill="accent1" w:themeFillTint="33"/>
          </w:tcPr>
          <w:p w:rsidRPr="00866854" w:rsidR="00A557EF" w:rsidP="00C86A1D" w:rsidRDefault="00A557EF" w14:paraId="7F85769F" w14:textId="77777777">
            <w:pPr>
              <w:rPr>
                <w:rFonts w:ascii="Calibri" w:hAnsi="Calibri" w:cs="Calibri"/>
                <w:i/>
                <w:iCs/>
                <w:sz w:val="22"/>
                <w:szCs w:val="22"/>
              </w:rPr>
            </w:pPr>
            <w:proofErr w:type="spellStart"/>
            <w:r w:rsidRPr="00866854">
              <w:rPr>
                <w:rFonts w:ascii="Calibri" w:hAnsi="Calibri" w:cs="Calibri"/>
                <w:i/>
                <w:iCs/>
                <w:sz w:val="22"/>
                <w:szCs w:val="22"/>
              </w:rPr>
              <w:lastRenderedPageBreak/>
              <w:t>Beleidsinstrument</w:t>
            </w:r>
            <w:proofErr w:type="spellEnd"/>
            <w:r w:rsidRPr="00866854">
              <w:rPr>
                <w:rFonts w:ascii="Calibri" w:hAnsi="Calibri" w:cs="Calibri"/>
                <w:i/>
                <w:iCs/>
                <w:sz w:val="22"/>
                <w:szCs w:val="22"/>
              </w:rPr>
              <w:t>(en)</w:t>
            </w:r>
          </w:p>
        </w:tc>
        <w:tc>
          <w:tcPr>
            <w:tcW w:w="5469" w:type="dxa"/>
            <w:shd w:val="clear" w:color="auto" w:fill="C1E4F5" w:themeFill="accent1" w:themeFillTint="33"/>
          </w:tcPr>
          <w:p w:rsidRPr="00866854" w:rsidR="00A557EF" w:rsidP="00C86A1D" w:rsidRDefault="00A557EF" w14:paraId="3E24B39D" w14:textId="77777777">
            <w:pPr>
              <w:rPr>
                <w:rFonts w:ascii="Calibri" w:hAnsi="Calibri" w:cs="Calibri"/>
                <w:sz w:val="22"/>
                <w:szCs w:val="22"/>
                <w:lang w:val="nl-NL"/>
              </w:rPr>
            </w:pPr>
            <w:r w:rsidRPr="00866854">
              <w:rPr>
                <w:rFonts w:ascii="Calibri" w:hAnsi="Calibri" w:cs="Calibri"/>
                <w:sz w:val="22"/>
                <w:szCs w:val="22"/>
                <w:lang w:val="nl-NL"/>
              </w:rPr>
              <w:t xml:space="preserve">De Vrijwillige beëindigingsregeling is een subsidieregeling die door de Europese Commissie goedgekeurd dient te worden als geoorloofde staatssteun. Omdat de regeling moet passen binnen de Europese steunkaders, ligt het voor de hand om aan te sluiten bij de bestaande beëindigingsregelingen </w:t>
            </w:r>
            <w:proofErr w:type="spellStart"/>
            <w:r w:rsidRPr="00866854">
              <w:rPr>
                <w:rFonts w:ascii="Calibri" w:hAnsi="Calibri" w:cs="Calibri"/>
                <w:sz w:val="22"/>
                <w:szCs w:val="22"/>
                <w:lang w:val="nl-NL"/>
              </w:rPr>
              <w:t>Lbv</w:t>
            </w:r>
            <w:proofErr w:type="spellEnd"/>
            <w:r w:rsidRPr="00866854">
              <w:rPr>
                <w:rFonts w:ascii="Calibri" w:hAnsi="Calibri" w:cs="Calibri"/>
                <w:sz w:val="22"/>
                <w:szCs w:val="22"/>
                <w:lang w:val="nl-NL"/>
              </w:rPr>
              <w:t xml:space="preserve">, </w:t>
            </w:r>
            <w:proofErr w:type="spellStart"/>
            <w:r w:rsidRPr="00866854">
              <w:rPr>
                <w:rFonts w:ascii="Calibri" w:hAnsi="Calibri" w:cs="Calibri"/>
                <w:sz w:val="22"/>
                <w:szCs w:val="22"/>
                <w:lang w:val="nl-NL"/>
              </w:rPr>
              <w:t>Lbv</w:t>
            </w:r>
            <w:proofErr w:type="spellEnd"/>
            <w:r w:rsidRPr="00866854">
              <w:rPr>
                <w:rFonts w:ascii="Calibri" w:hAnsi="Calibri" w:cs="Calibri"/>
                <w:sz w:val="22"/>
                <w:szCs w:val="22"/>
                <w:lang w:val="nl-NL"/>
              </w:rPr>
              <w:t xml:space="preserve">-plus en </w:t>
            </w:r>
            <w:proofErr w:type="spellStart"/>
            <w:r w:rsidRPr="00866854">
              <w:rPr>
                <w:rFonts w:ascii="Calibri" w:hAnsi="Calibri" w:cs="Calibri"/>
                <w:sz w:val="22"/>
                <w:szCs w:val="22"/>
                <w:lang w:val="nl-NL"/>
              </w:rPr>
              <w:t>Lbv</w:t>
            </w:r>
            <w:proofErr w:type="spellEnd"/>
            <w:r w:rsidRPr="00866854">
              <w:rPr>
                <w:rFonts w:ascii="Calibri" w:hAnsi="Calibri" w:cs="Calibri"/>
                <w:sz w:val="22"/>
                <w:szCs w:val="22"/>
                <w:lang w:val="nl-NL"/>
              </w:rPr>
              <w:t xml:space="preserve"> kleinere sectoren. Uitgangspunt is om bij de invulling van de Vrijwillige beëindigingsregeling zoveel mogelijk de systematiek van de </w:t>
            </w:r>
            <w:proofErr w:type="spellStart"/>
            <w:r w:rsidRPr="00866854">
              <w:rPr>
                <w:rFonts w:ascii="Calibri" w:hAnsi="Calibri" w:cs="Calibri"/>
                <w:sz w:val="22"/>
                <w:szCs w:val="22"/>
                <w:lang w:val="nl-NL"/>
              </w:rPr>
              <w:t>Lbv</w:t>
            </w:r>
            <w:proofErr w:type="spellEnd"/>
            <w:r w:rsidRPr="00866854">
              <w:rPr>
                <w:rFonts w:ascii="Calibri" w:hAnsi="Calibri" w:cs="Calibri"/>
                <w:sz w:val="22"/>
                <w:szCs w:val="22"/>
                <w:lang w:val="nl-NL"/>
              </w:rPr>
              <w:t>-regelingen aan te houden.</w:t>
            </w:r>
          </w:p>
          <w:p w:rsidRPr="00866854" w:rsidR="00A557EF" w:rsidP="00C86A1D" w:rsidRDefault="00A557EF" w14:paraId="210B5FA2" w14:textId="77777777">
            <w:pPr>
              <w:rPr>
                <w:rFonts w:ascii="Calibri" w:hAnsi="Calibri" w:cs="Calibri"/>
                <w:i/>
                <w:iCs/>
                <w:sz w:val="22"/>
                <w:szCs w:val="22"/>
                <w:lang w:val="nl-NL"/>
              </w:rPr>
            </w:pPr>
            <w:r w:rsidRPr="00866854">
              <w:rPr>
                <w:rFonts w:ascii="Calibri" w:hAnsi="Calibri" w:cs="Calibri"/>
                <w:sz w:val="22"/>
                <w:szCs w:val="22"/>
                <w:lang w:val="nl-NL"/>
              </w:rPr>
              <w:t>Verder moet de regeling voor RVO goed uitvoerbaar en voor ondernemers werkbaar te zijn.</w:t>
            </w:r>
            <w:r w:rsidRPr="00866854">
              <w:rPr>
                <w:rFonts w:ascii="Calibri" w:hAnsi="Calibri" w:cs="Calibri"/>
                <w:sz w:val="22"/>
                <w:szCs w:val="22"/>
                <w:lang w:val="nl-NL"/>
              </w:rPr>
              <w:br/>
            </w:r>
          </w:p>
        </w:tc>
      </w:tr>
      <w:tr w:rsidRPr="00866854" w:rsidR="00A557EF" w:rsidTr="00C86A1D" w14:paraId="42B04380" w14:textId="77777777">
        <w:trPr>
          <w:trHeight w:val="305"/>
        </w:trPr>
        <w:tc>
          <w:tcPr>
            <w:tcW w:w="1799" w:type="dxa"/>
            <w:shd w:val="clear" w:color="auto" w:fill="C1E4F5" w:themeFill="accent1" w:themeFillTint="33"/>
          </w:tcPr>
          <w:p w:rsidRPr="00866854" w:rsidR="00A557EF" w:rsidP="00C86A1D" w:rsidRDefault="00A557EF" w14:paraId="3157FBC7" w14:textId="77777777">
            <w:pPr>
              <w:rPr>
                <w:rFonts w:ascii="Calibri" w:hAnsi="Calibri" w:cs="Calibri"/>
                <w:i/>
                <w:iCs/>
                <w:sz w:val="22"/>
                <w:szCs w:val="22"/>
                <w:lang w:val="nl-NL"/>
              </w:rPr>
            </w:pPr>
            <w:r w:rsidRPr="00866854">
              <w:rPr>
                <w:rFonts w:ascii="Calibri" w:hAnsi="Calibri" w:cs="Calibri"/>
                <w:i/>
                <w:iCs/>
                <w:sz w:val="22"/>
                <w:szCs w:val="22"/>
                <w:lang w:val="nl-NL"/>
              </w:rPr>
              <w:t>Financiële gevolgen voor het Rijk</w:t>
            </w:r>
          </w:p>
        </w:tc>
        <w:tc>
          <w:tcPr>
            <w:tcW w:w="5469" w:type="dxa"/>
            <w:shd w:val="clear" w:color="auto" w:fill="C1E4F5" w:themeFill="accent1" w:themeFillTint="33"/>
          </w:tcPr>
          <w:p w:rsidRPr="00866854" w:rsidR="00A557EF" w:rsidP="00C86A1D" w:rsidRDefault="00A557EF" w14:paraId="1762CCAC" w14:textId="0FD1B6E3">
            <w:pPr>
              <w:rPr>
                <w:rFonts w:ascii="Calibri" w:hAnsi="Calibri" w:cs="Calibri"/>
                <w:sz w:val="22"/>
                <w:szCs w:val="22"/>
                <w:lang w:val="nl-NL"/>
              </w:rPr>
            </w:pPr>
            <w:r w:rsidRPr="00866854">
              <w:rPr>
                <w:rFonts w:ascii="Calibri" w:hAnsi="Calibri" w:cs="Calibri"/>
                <w:sz w:val="22"/>
                <w:szCs w:val="22"/>
                <w:lang w:val="nl-NL"/>
              </w:rPr>
              <w:t xml:space="preserve">In het hoofdlijnenakkoord (bijlage bij Kamerstuk 36471, nr. 37) is er € 5 miljard gereserveerd op de Aanvullende Post (AP) voor de agrarische sector. Uit deze envelop wordt € 750 miljoen beschikbaar gesteld voor de Vrijwillige beëindigingsregeling. </w:t>
            </w:r>
          </w:p>
          <w:p w:rsidRPr="00866854" w:rsidR="00A557EF" w:rsidP="00C86A1D" w:rsidRDefault="00A557EF" w14:paraId="4452B1FC" w14:textId="77777777">
            <w:pPr>
              <w:rPr>
                <w:rFonts w:ascii="Calibri" w:hAnsi="Calibri" w:cs="Calibri"/>
                <w:sz w:val="22"/>
                <w:szCs w:val="22"/>
                <w:lang w:val="nl-NL"/>
              </w:rPr>
            </w:pPr>
          </w:p>
          <w:p w:rsidRPr="00866854" w:rsidR="00A557EF" w:rsidP="00C86A1D" w:rsidRDefault="00A557EF" w14:paraId="3382DFAC" w14:textId="77777777">
            <w:pPr>
              <w:rPr>
                <w:rFonts w:ascii="Calibri" w:hAnsi="Calibri" w:cs="Calibri"/>
                <w:sz w:val="22"/>
                <w:szCs w:val="22"/>
                <w:lang w:val="nl-NL"/>
              </w:rPr>
            </w:pPr>
            <w:r w:rsidRPr="00866854">
              <w:rPr>
                <w:rFonts w:ascii="Calibri" w:hAnsi="Calibri" w:cs="Calibri"/>
                <w:sz w:val="22"/>
                <w:szCs w:val="22"/>
                <w:lang w:val="nl-NL"/>
              </w:rPr>
              <w:lastRenderedPageBreak/>
              <w:t xml:space="preserve">Het kasritme van deze middelen is als volgt (bedragen x € miljoen): </w:t>
            </w:r>
            <w:r w:rsidRPr="00866854">
              <w:rPr>
                <w:rFonts w:ascii="Calibri" w:hAnsi="Calibri" w:cs="Calibri"/>
                <w:sz w:val="22"/>
                <w:szCs w:val="22"/>
                <w:lang w:val="nl-NL"/>
              </w:rPr>
              <w:br/>
            </w:r>
          </w:p>
          <w:tbl>
            <w:tblPr>
              <w:tblStyle w:val="Tabelraster"/>
              <w:tblW w:w="5226" w:type="dxa"/>
              <w:tblLook w:val="04A0" w:firstRow="1" w:lastRow="0" w:firstColumn="1" w:lastColumn="0" w:noHBand="0" w:noVBand="1"/>
            </w:tblPr>
            <w:tblGrid>
              <w:gridCol w:w="813"/>
              <w:gridCol w:w="882"/>
              <w:gridCol w:w="882"/>
              <w:gridCol w:w="882"/>
              <w:gridCol w:w="882"/>
              <w:gridCol w:w="885"/>
            </w:tblGrid>
            <w:tr w:rsidRPr="00866854" w:rsidR="00A557EF" w:rsidTr="00C86A1D" w14:paraId="18C33C66" w14:textId="77777777">
              <w:trPr>
                <w:trHeight w:val="233"/>
              </w:trPr>
              <w:tc>
                <w:tcPr>
                  <w:tcW w:w="813" w:type="dxa"/>
                  <w:shd w:val="clear" w:color="auto" w:fill="C1E4F5" w:themeFill="accent1" w:themeFillTint="33"/>
                </w:tcPr>
                <w:p w:rsidRPr="00866854" w:rsidR="00A557EF" w:rsidP="00866854" w:rsidRDefault="00A557EF" w14:paraId="3ECB9C21" w14:textId="77777777">
                  <w:pPr>
                    <w:framePr w:hSpace="141" w:wrap="around" w:hAnchor="text" w:vAnchor="text" w:y="236"/>
                    <w:rPr>
                      <w:rFonts w:ascii="Calibri" w:hAnsi="Calibri" w:cs="Calibri"/>
                      <w:noProof/>
                      <w:sz w:val="22"/>
                      <w:szCs w:val="22"/>
                      <w:lang w:val="nl"/>
                    </w:rPr>
                  </w:pPr>
                  <w:r w:rsidRPr="00866854">
                    <w:rPr>
                      <w:rFonts w:ascii="Calibri" w:hAnsi="Calibri" w:cs="Calibri"/>
                      <w:sz w:val="22"/>
                      <w:szCs w:val="22"/>
                      <w:lang w:val="nl-NL"/>
                    </w:rPr>
                    <w:t>2025</w:t>
                  </w:r>
                </w:p>
              </w:tc>
              <w:tc>
                <w:tcPr>
                  <w:tcW w:w="882" w:type="dxa"/>
                  <w:shd w:val="clear" w:color="auto" w:fill="C1E4F5" w:themeFill="accent1" w:themeFillTint="33"/>
                </w:tcPr>
                <w:p w:rsidRPr="00866854" w:rsidR="00A557EF" w:rsidP="00866854" w:rsidRDefault="00A557EF" w14:paraId="2431853E" w14:textId="77777777">
                  <w:pPr>
                    <w:framePr w:hSpace="141" w:wrap="around" w:hAnchor="text" w:vAnchor="text" w:y="236"/>
                    <w:rPr>
                      <w:rFonts w:ascii="Calibri" w:hAnsi="Calibri" w:cs="Calibri"/>
                      <w:sz w:val="22"/>
                      <w:szCs w:val="22"/>
                      <w:lang w:val="nl-NL"/>
                    </w:rPr>
                  </w:pPr>
                  <w:r w:rsidRPr="00866854">
                    <w:rPr>
                      <w:rFonts w:ascii="Calibri" w:hAnsi="Calibri" w:cs="Calibri"/>
                      <w:sz w:val="22"/>
                      <w:szCs w:val="22"/>
                      <w:lang w:val="nl-NL"/>
                    </w:rPr>
                    <w:t>2026</w:t>
                  </w:r>
                </w:p>
              </w:tc>
              <w:tc>
                <w:tcPr>
                  <w:tcW w:w="882" w:type="dxa"/>
                  <w:shd w:val="clear" w:color="auto" w:fill="C1E4F5" w:themeFill="accent1" w:themeFillTint="33"/>
                </w:tcPr>
                <w:p w:rsidRPr="00866854" w:rsidR="00A557EF" w:rsidP="00866854" w:rsidRDefault="00A557EF" w14:paraId="1AD15A8A" w14:textId="77777777">
                  <w:pPr>
                    <w:framePr w:hSpace="141" w:wrap="around" w:hAnchor="text" w:vAnchor="text" w:y="236"/>
                    <w:rPr>
                      <w:rFonts w:ascii="Calibri" w:hAnsi="Calibri" w:cs="Calibri"/>
                      <w:sz w:val="22"/>
                      <w:szCs w:val="22"/>
                      <w:lang w:val="nl-NL"/>
                    </w:rPr>
                  </w:pPr>
                  <w:r w:rsidRPr="00866854">
                    <w:rPr>
                      <w:rFonts w:ascii="Calibri" w:hAnsi="Calibri" w:cs="Calibri"/>
                      <w:sz w:val="22"/>
                      <w:szCs w:val="22"/>
                      <w:lang w:val="nl-NL"/>
                    </w:rPr>
                    <w:t>2027</w:t>
                  </w:r>
                </w:p>
              </w:tc>
              <w:tc>
                <w:tcPr>
                  <w:tcW w:w="882" w:type="dxa"/>
                  <w:shd w:val="clear" w:color="auto" w:fill="C1E4F5" w:themeFill="accent1" w:themeFillTint="33"/>
                </w:tcPr>
                <w:p w:rsidRPr="00866854" w:rsidR="00A557EF" w:rsidP="00866854" w:rsidRDefault="00A557EF" w14:paraId="6C8B30C1" w14:textId="77777777">
                  <w:pPr>
                    <w:framePr w:hSpace="141" w:wrap="around" w:hAnchor="text" w:vAnchor="text" w:y="236"/>
                    <w:rPr>
                      <w:rFonts w:ascii="Calibri" w:hAnsi="Calibri" w:cs="Calibri"/>
                      <w:sz w:val="22"/>
                      <w:szCs w:val="22"/>
                      <w:lang w:val="nl-NL"/>
                    </w:rPr>
                  </w:pPr>
                  <w:r w:rsidRPr="00866854">
                    <w:rPr>
                      <w:rFonts w:ascii="Calibri" w:hAnsi="Calibri" w:cs="Calibri"/>
                      <w:sz w:val="22"/>
                      <w:szCs w:val="22"/>
                      <w:lang w:val="nl-NL"/>
                    </w:rPr>
                    <w:t>2028</w:t>
                  </w:r>
                </w:p>
              </w:tc>
              <w:tc>
                <w:tcPr>
                  <w:tcW w:w="882" w:type="dxa"/>
                  <w:shd w:val="clear" w:color="auto" w:fill="C1E4F5" w:themeFill="accent1" w:themeFillTint="33"/>
                </w:tcPr>
                <w:p w:rsidRPr="00866854" w:rsidR="00A557EF" w:rsidP="00866854" w:rsidRDefault="00A557EF" w14:paraId="32DA4709" w14:textId="77777777">
                  <w:pPr>
                    <w:framePr w:hSpace="141" w:wrap="around" w:hAnchor="text" w:vAnchor="text" w:y="236"/>
                    <w:rPr>
                      <w:rFonts w:ascii="Calibri" w:hAnsi="Calibri" w:cs="Calibri"/>
                      <w:sz w:val="22"/>
                      <w:szCs w:val="22"/>
                      <w:lang w:val="nl-NL"/>
                    </w:rPr>
                  </w:pPr>
                  <w:r w:rsidRPr="00866854">
                    <w:rPr>
                      <w:rFonts w:ascii="Calibri" w:hAnsi="Calibri" w:cs="Calibri"/>
                      <w:sz w:val="22"/>
                      <w:szCs w:val="22"/>
                      <w:lang w:val="nl-NL"/>
                    </w:rPr>
                    <w:t>2029</w:t>
                  </w:r>
                </w:p>
              </w:tc>
              <w:tc>
                <w:tcPr>
                  <w:tcW w:w="885" w:type="dxa"/>
                  <w:shd w:val="clear" w:color="auto" w:fill="C1E4F5" w:themeFill="accent1" w:themeFillTint="33"/>
                </w:tcPr>
                <w:p w:rsidRPr="00866854" w:rsidR="00A557EF" w:rsidP="00866854" w:rsidRDefault="00A557EF" w14:paraId="7AE405E6" w14:textId="77777777">
                  <w:pPr>
                    <w:framePr w:hSpace="141" w:wrap="around" w:hAnchor="text" w:vAnchor="text" w:y="236"/>
                    <w:rPr>
                      <w:rFonts w:ascii="Calibri" w:hAnsi="Calibri" w:cs="Calibri"/>
                      <w:sz w:val="22"/>
                      <w:szCs w:val="22"/>
                      <w:lang w:val="nl-NL"/>
                    </w:rPr>
                  </w:pPr>
                  <w:r w:rsidRPr="00866854">
                    <w:rPr>
                      <w:rFonts w:ascii="Calibri" w:hAnsi="Calibri" w:cs="Calibri"/>
                      <w:noProof/>
                      <w:sz w:val="22"/>
                      <w:szCs w:val="22"/>
                      <w:lang w:val="nl"/>
                    </w:rPr>
                    <w:t>Totaal</w:t>
                  </w:r>
                </w:p>
              </w:tc>
            </w:tr>
            <w:tr w:rsidRPr="00866854" w:rsidR="00A557EF" w:rsidTr="00C86A1D" w14:paraId="30C45F85" w14:textId="77777777">
              <w:trPr>
                <w:trHeight w:val="284"/>
              </w:trPr>
              <w:tc>
                <w:tcPr>
                  <w:tcW w:w="813" w:type="dxa"/>
                </w:tcPr>
                <w:p w:rsidRPr="00866854" w:rsidR="00A557EF" w:rsidP="00866854" w:rsidRDefault="00A557EF" w14:paraId="14F0C1A4" w14:textId="77777777">
                  <w:pPr>
                    <w:framePr w:hSpace="141" w:wrap="around" w:hAnchor="text" w:vAnchor="text" w:y="236"/>
                    <w:rPr>
                      <w:rFonts w:ascii="Calibri" w:hAnsi="Calibri" w:cs="Calibri"/>
                      <w:sz w:val="22"/>
                      <w:szCs w:val="22"/>
                      <w:lang w:val="nl-NL"/>
                    </w:rPr>
                  </w:pPr>
                  <w:r w:rsidRPr="00866854">
                    <w:rPr>
                      <w:rFonts w:ascii="Calibri" w:hAnsi="Calibri" w:cs="Calibri"/>
                      <w:sz w:val="22"/>
                      <w:szCs w:val="22"/>
                      <w:lang w:val="nl-NL"/>
                    </w:rPr>
                    <w:t>-</w:t>
                  </w:r>
                </w:p>
              </w:tc>
              <w:tc>
                <w:tcPr>
                  <w:tcW w:w="882" w:type="dxa"/>
                </w:tcPr>
                <w:p w:rsidRPr="00866854" w:rsidR="00A557EF" w:rsidP="00866854" w:rsidRDefault="00A557EF" w14:paraId="734166F9" w14:textId="77777777">
                  <w:pPr>
                    <w:framePr w:hSpace="141" w:wrap="around" w:hAnchor="text" w:vAnchor="text" w:y="236"/>
                    <w:rPr>
                      <w:rFonts w:ascii="Calibri" w:hAnsi="Calibri" w:cs="Calibri"/>
                      <w:sz w:val="22"/>
                      <w:szCs w:val="22"/>
                      <w:lang w:val="nl-NL"/>
                    </w:rPr>
                  </w:pPr>
                  <w:r w:rsidRPr="00866854">
                    <w:rPr>
                      <w:rFonts w:ascii="Calibri" w:hAnsi="Calibri" w:cs="Calibri"/>
                      <w:sz w:val="22"/>
                      <w:szCs w:val="22"/>
                      <w:lang w:val="nl-NL"/>
                    </w:rPr>
                    <w:t>150</w:t>
                  </w:r>
                </w:p>
              </w:tc>
              <w:tc>
                <w:tcPr>
                  <w:tcW w:w="882" w:type="dxa"/>
                </w:tcPr>
                <w:p w:rsidRPr="00866854" w:rsidR="00A557EF" w:rsidP="00866854" w:rsidRDefault="00A557EF" w14:paraId="2F1859B7" w14:textId="77777777">
                  <w:pPr>
                    <w:framePr w:hSpace="141" w:wrap="around" w:hAnchor="text" w:vAnchor="text" w:y="236"/>
                    <w:rPr>
                      <w:rFonts w:ascii="Calibri" w:hAnsi="Calibri" w:cs="Calibri"/>
                      <w:sz w:val="22"/>
                      <w:szCs w:val="22"/>
                      <w:lang w:val="nl-NL"/>
                    </w:rPr>
                  </w:pPr>
                  <w:r w:rsidRPr="00866854">
                    <w:rPr>
                      <w:rFonts w:ascii="Calibri" w:hAnsi="Calibri" w:cs="Calibri"/>
                      <w:sz w:val="22"/>
                      <w:szCs w:val="22"/>
                      <w:lang w:val="nl-NL"/>
                    </w:rPr>
                    <w:t>500</w:t>
                  </w:r>
                </w:p>
              </w:tc>
              <w:tc>
                <w:tcPr>
                  <w:tcW w:w="882" w:type="dxa"/>
                </w:tcPr>
                <w:p w:rsidRPr="00866854" w:rsidR="00A557EF" w:rsidP="00866854" w:rsidRDefault="00A557EF" w14:paraId="543693AD" w14:textId="77777777">
                  <w:pPr>
                    <w:framePr w:hSpace="141" w:wrap="around" w:hAnchor="text" w:vAnchor="text" w:y="236"/>
                    <w:rPr>
                      <w:rFonts w:ascii="Calibri" w:hAnsi="Calibri" w:cs="Calibri"/>
                      <w:sz w:val="22"/>
                      <w:szCs w:val="22"/>
                      <w:lang w:val="nl-NL"/>
                    </w:rPr>
                  </w:pPr>
                  <w:r w:rsidRPr="00866854">
                    <w:rPr>
                      <w:rFonts w:ascii="Calibri" w:hAnsi="Calibri" w:cs="Calibri"/>
                      <w:sz w:val="22"/>
                      <w:szCs w:val="22"/>
                      <w:lang w:val="nl-NL"/>
                    </w:rPr>
                    <w:t>150</w:t>
                  </w:r>
                </w:p>
              </w:tc>
              <w:tc>
                <w:tcPr>
                  <w:tcW w:w="882" w:type="dxa"/>
                </w:tcPr>
                <w:p w:rsidRPr="00866854" w:rsidR="00A557EF" w:rsidP="00866854" w:rsidRDefault="00A557EF" w14:paraId="4CCC37A7" w14:textId="77777777">
                  <w:pPr>
                    <w:framePr w:hSpace="141" w:wrap="around" w:hAnchor="text" w:vAnchor="text" w:y="236"/>
                    <w:rPr>
                      <w:rFonts w:ascii="Calibri" w:hAnsi="Calibri" w:cs="Calibri"/>
                      <w:sz w:val="22"/>
                      <w:szCs w:val="22"/>
                      <w:lang w:val="nl-NL"/>
                    </w:rPr>
                  </w:pPr>
                </w:p>
              </w:tc>
              <w:tc>
                <w:tcPr>
                  <w:tcW w:w="885" w:type="dxa"/>
                </w:tcPr>
                <w:p w:rsidRPr="00866854" w:rsidR="00A557EF" w:rsidP="00866854" w:rsidRDefault="00A557EF" w14:paraId="517FD969" w14:textId="77777777">
                  <w:pPr>
                    <w:framePr w:hSpace="141" w:wrap="around" w:hAnchor="text" w:vAnchor="text" w:y="236"/>
                    <w:rPr>
                      <w:rFonts w:ascii="Calibri" w:hAnsi="Calibri" w:cs="Calibri"/>
                      <w:sz w:val="22"/>
                      <w:szCs w:val="22"/>
                      <w:lang w:val="nl-NL"/>
                    </w:rPr>
                  </w:pPr>
                  <w:r w:rsidRPr="00866854">
                    <w:rPr>
                      <w:rFonts w:ascii="Calibri" w:hAnsi="Calibri" w:cs="Calibri"/>
                      <w:sz w:val="22"/>
                      <w:szCs w:val="22"/>
                      <w:lang w:val="nl-NL"/>
                    </w:rPr>
                    <w:t>750</w:t>
                  </w:r>
                </w:p>
              </w:tc>
            </w:tr>
          </w:tbl>
          <w:p w:rsidRPr="00866854" w:rsidR="00A557EF" w:rsidP="00C86A1D" w:rsidRDefault="00A557EF" w14:paraId="78914B01" w14:textId="77777777">
            <w:pPr>
              <w:rPr>
                <w:rFonts w:ascii="Calibri" w:hAnsi="Calibri" w:cs="Calibri"/>
                <w:sz w:val="22"/>
                <w:szCs w:val="22"/>
                <w:lang w:val="nl-NL"/>
              </w:rPr>
            </w:pPr>
          </w:p>
          <w:p w:rsidRPr="00866854" w:rsidR="00A557EF" w:rsidP="00C86A1D" w:rsidRDefault="00A557EF" w14:paraId="78F74F75" w14:textId="77777777">
            <w:pPr>
              <w:rPr>
                <w:rFonts w:ascii="Calibri" w:hAnsi="Calibri" w:cs="Calibri"/>
                <w:sz w:val="22"/>
                <w:szCs w:val="22"/>
                <w:lang w:val="nl-NL"/>
              </w:rPr>
            </w:pPr>
            <w:r w:rsidRPr="00866854">
              <w:rPr>
                <w:rFonts w:ascii="Calibri" w:hAnsi="Calibri" w:cs="Calibri"/>
                <w:sz w:val="22"/>
                <w:szCs w:val="22"/>
                <w:lang w:val="nl-NL"/>
              </w:rPr>
              <w:t>Het beschikbare budget is inclusief uitvoeringskosten. De planning is dat de regeling in loop van het tweede kwartaal van 2026 opengaat, waarmee de eerste (deel)betalingen in de tweede helft van 2026 kunnen plaatsvinden.</w:t>
            </w:r>
            <w:r w:rsidRPr="00866854">
              <w:rPr>
                <w:rFonts w:ascii="Calibri" w:hAnsi="Calibri" w:cs="Calibri"/>
                <w:sz w:val="22"/>
                <w:szCs w:val="22"/>
                <w:lang w:val="nl-NL"/>
              </w:rPr>
              <w:br/>
            </w:r>
          </w:p>
        </w:tc>
      </w:tr>
      <w:tr w:rsidRPr="00866854" w:rsidR="00A557EF" w:rsidTr="00C86A1D" w14:paraId="49B9CD43" w14:textId="77777777">
        <w:trPr>
          <w:trHeight w:val="305"/>
        </w:trPr>
        <w:tc>
          <w:tcPr>
            <w:tcW w:w="1799" w:type="dxa"/>
            <w:shd w:val="clear" w:color="auto" w:fill="C1E4F5" w:themeFill="accent1" w:themeFillTint="33"/>
          </w:tcPr>
          <w:p w:rsidRPr="00866854" w:rsidR="00A557EF" w:rsidP="00C86A1D" w:rsidRDefault="00A557EF" w14:paraId="7F1A530C" w14:textId="77777777">
            <w:pPr>
              <w:rPr>
                <w:rFonts w:ascii="Calibri" w:hAnsi="Calibri" w:cs="Calibri"/>
                <w:i/>
                <w:iCs/>
                <w:sz w:val="22"/>
                <w:szCs w:val="22"/>
              </w:rPr>
            </w:pPr>
            <w:r w:rsidRPr="00866854">
              <w:rPr>
                <w:rFonts w:ascii="Calibri" w:hAnsi="Calibri" w:cs="Calibri"/>
                <w:i/>
                <w:iCs/>
                <w:sz w:val="22"/>
                <w:szCs w:val="22"/>
              </w:rPr>
              <w:lastRenderedPageBreak/>
              <w:t xml:space="preserve">Financiële </w:t>
            </w:r>
            <w:proofErr w:type="spellStart"/>
            <w:r w:rsidRPr="00866854">
              <w:rPr>
                <w:rFonts w:ascii="Calibri" w:hAnsi="Calibri" w:cs="Calibri"/>
                <w:i/>
                <w:iCs/>
                <w:sz w:val="22"/>
                <w:szCs w:val="22"/>
              </w:rPr>
              <w:t>gevolgen</w:t>
            </w:r>
            <w:proofErr w:type="spellEnd"/>
            <w:r w:rsidRPr="00866854">
              <w:rPr>
                <w:rFonts w:ascii="Calibri" w:hAnsi="Calibri" w:cs="Calibri"/>
                <w:i/>
                <w:iCs/>
                <w:sz w:val="22"/>
                <w:szCs w:val="22"/>
              </w:rPr>
              <w:t xml:space="preserve"> </w:t>
            </w:r>
            <w:proofErr w:type="spellStart"/>
            <w:r w:rsidRPr="00866854">
              <w:rPr>
                <w:rFonts w:ascii="Calibri" w:hAnsi="Calibri" w:cs="Calibri"/>
                <w:i/>
                <w:iCs/>
                <w:sz w:val="22"/>
                <w:szCs w:val="22"/>
              </w:rPr>
              <w:t>maatschappelijke</w:t>
            </w:r>
            <w:proofErr w:type="spellEnd"/>
            <w:r w:rsidRPr="00866854">
              <w:rPr>
                <w:rFonts w:ascii="Calibri" w:hAnsi="Calibri" w:cs="Calibri"/>
                <w:i/>
                <w:iCs/>
                <w:sz w:val="22"/>
                <w:szCs w:val="22"/>
              </w:rPr>
              <w:t xml:space="preserve"> </w:t>
            </w:r>
            <w:proofErr w:type="spellStart"/>
            <w:r w:rsidRPr="00866854">
              <w:rPr>
                <w:rFonts w:ascii="Calibri" w:hAnsi="Calibri" w:cs="Calibri"/>
                <w:i/>
                <w:iCs/>
                <w:sz w:val="22"/>
                <w:szCs w:val="22"/>
              </w:rPr>
              <w:t>sectoren</w:t>
            </w:r>
            <w:proofErr w:type="spellEnd"/>
          </w:p>
        </w:tc>
        <w:tc>
          <w:tcPr>
            <w:tcW w:w="5469" w:type="dxa"/>
            <w:shd w:val="clear" w:color="auto" w:fill="C1E4F5" w:themeFill="accent1" w:themeFillTint="33"/>
          </w:tcPr>
          <w:p w:rsidRPr="00866854" w:rsidR="00A557EF" w:rsidP="00C86A1D" w:rsidRDefault="00A557EF" w14:paraId="2FF0F37D" w14:textId="77777777">
            <w:pPr>
              <w:rPr>
                <w:rFonts w:ascii="Calibri" w:hAnsi="Calibri" w:cs="Calibri"/>
                <w:sz w:val="22"/>
                <w:szCs w:val="22"/>
                <w:lang w:val="nl-NL"/>
              </w:rPr>
            </w:pPr>
            <w:r w:rsidRPr="00866854">
              <w:rPr>
                <w:rFonts w:ascii="Calibri" w:hAnsi="Calibri" w:cs="Calibri"/>
                <w:sz w:val="22"/>
                <w:szCs w:val="22"/>
                <w:lang w:val="nl-NL"/>
              </w:rPr>
              <w:t>De definitieve en onherroepelijke beëindiging van veehouderijlocaties kan (financiële) gevolgen hebben voor ondernemers in de keten die producten of diensten leveren of afnemen van primaire bedrijven.</w:t>
            </w:r>
            <w:r w:rsidRPr="00866854">
              <w:rPr>
                <w:rFonts w:ascii="Calibri" w:hAnsi="Calibri" w:cs="Calibri"/>
                <w:sz w:val="22"/>
                <w:szCs w:val="22"/>
                <w:lang w:val="nl-NL"/>
              </w:rPr>
              <w:br/>
            </w:r>
          </w:p>
        </w:tc>
      </w:tr>
      <w:tr w:rsidRPr="00866854" w:rsidR="00A557EF" w:rsidTr="00C86A1D" w14:paraId="6E0E00DB" w14:textId="77777777">
        <w:trPr>
          <w:trHeight w:val="305"/>
        </w:trPr>
        <w:tc>
          <w:tcPr>
            <w:tcW w:w="1799" w:type="dxa"/>
            <w:shd w:val="clear" w:color="auto" w:fill="C1E4F5" w:themeFill="accent1" w:themeFillTint="33"/>
          </w:tcPr>
          <w:p w:rsidRPr="00866854" w:rsidR="00A557EF" w:rsidP="00C86A1D" w:rsidRDefault="00A557EF" w14:paraId="78046EC9" w14:textId="77777777">
            <w:pPr>
              <w:rPr>
                <w:rFonts w:ascii="Calibri" w:hAnsi="Calibri" w:cs="Calibri"/>
                <w:i/>
                <w:iCs/>
                <w:sz w:val="22"/>
                <w:szCs w:val="22"/>
              </w:rPr>
            </w:pPr>
            <w:proofErr w:type="spellStart"/>
            <w:r w:rsidRPr="00866854">
              <w:rPr>
                <w:rFonts w:ascii="Calibri" w:hAnsi="Calibri" w:cs="Calibri"/>
                <w:i/>
                <w:iCs/>
                <w:sz w:val="22"/>
                <w:szCs w:val="22"/>
              </w:rPr>
              <w:t>Nagestreefde</w:t>
            </w:r>
            <w:proofErr w:type="spellEnd"/>
            <w:r w:rsidRPr="00866854">
              <w:rPr>
                <w:rFonts w:ascii="Calibri" w:hAnsi="Calibri" w:cs="Calibri"/>
                <w:i/>
                <w:iCs/>
                <w:sz w:val="22"/>
                <w:szCs w:val="22"/>
              </w:rPr>
              <w:t xml:space="preserve"> </w:t>
            </w:r>
            <w:proofErr w:type="spellStart"/>
            <w:r w:rsidRPr="00866854">
              <w:rPr>
                <w:rFonts w:ascii="Calibri" w:hAnsi="Calibri" w:cs="Calibri"/>
                <w:i/>
                <w:iCs/>
                <w:sz w:val="22"/>
                <w:szCs w:val="22"/>
              </w:rPr>
              <w:t>doeltreffendheid</w:t>
            </w:r>
            <w:proofErr w:type="spellEnd"/>
          </w:p>
        </w:tc>
        <w:tc>
          <w:tcPr>
            <w:tcW w:w="5469" w:type="dxa"/>
            <w:shd w:val="clear" w:color="auto" w:fill="C1E4F5" w:themeFill="accent1" w:themeFillTint="33"/>
          </w:tcPr>
          <w:p w:rsidRPr="00866854" w:rsidR="00A557EF" w:rsidP="00C86A1D" w:rsidRDefault="00A557EF" w14:paraId="5D1B00FD" w14:textId="77777777">
            <w:pPr>
              <w:rPr>
                <w:rFonts w:ascii="Calibri" w:hAnsi="Calibri" w:cs="Calibri"/>
                <w:sz w:val="22"/>
                <w:szCs w:val="22"/>
                <w:lang w:val="nl-NL"/>
              </w:rPr>
            </w:pPr>
            <w:r w:rsidRPr="00866854">
              <w:rPr>
                <w:rFonts w:ascii="Calibri" w:hAnsi="Calibri" w:cs="Calibri"/>
                <w:sz w:val="22"/>
                <w:szCs w:val="22"/>
                <w:lang w:val="nl-NL"/>
              </w:rPr>
              <w:t xml:space="preserve">Beëindiging van veehouderijlocaties leidt onomkeerbaar en permanent tot verkleining van de veestapel en draagt zodoende bij aan het verlagen van de ammoniakemissie die terechtkomt in de stikstofdeken. Daarbij zal het bijdragen aan de realisatie van de klimaatdoelen voor de veehouderij in 2030. Afhankelijk van de ligging van de veehouderijlocaties die worden beëindigd draagt de Vrijwillige beëindigingsregeling ook bij aan de realisatie van </w:t>
            </w:r>
            <w:proofErr w:type="spellStart"/>
            <w:r w:rsidRPr="00866854">
              <w:rPr>
                <w:rFonts w:ascii="Calibri" w:hAnsi="Calibri" w:cs="Calibri"/>
                <w:sz w:val="22"/>
                <w:szCs w:val="22"/>
                <w:lang w:val="nl-NL"/>
              </w:rPr>
              <w:t>gebiedsspecifieke</w:t>
            </w:r>
            <w:proofErr w:type="spellEnd"/>
            <w:r w:rsidRPr="00866854">
              <w:rPr>
                <w:rFonts w:ascii="Calibri" w:hAnsi="Calibri" w:cs="Calibri"/>
                <w:sz w:val="22"/>
                <w:szCs w:val="22"/>
                <w:lang w:val="nl-NL"/>
              </w:rPr>
              <w:t xml:space="preserve"> natuur-, stikstof- en waterdoelen.</w:t>
            </w:r>
            <w:r w:rsidRPr="00866854">
              <w:rPr>
                <w:rFonts w:ascii="Calibri" w:hAnsi="Calibri" w:cs="Calibri"/>
                <w:sz w:val="22"/>
                <w:szCs w:val="22"/>
                <w:lang w:val="nl-NL"/>
              </w:rPr>
              <w:br/>
            </w:r>
          </w:p>
          <w:p w:rsidRPr="00866854" w:rsidR="00A557EF" w:rsidP="00C86A1D" w:rsidRDefault="00A557EF" w14:paraId="7001E05F" w14:textId="77777777">
            <w:pPr>
              <w:rPr>
                <w:rFonts w:ascii="Calibri" w:hAnsi="Calibri" w:cs="Calibri"/>
                <w:sz w:val="22"/>
                <w:szCs w:val="22"/>
                <w:lang w:val="nl-NL"/>
              </w:rPr>
            </w:pPr>
            <w:r w:rsidRPr="00866854">
              <w:rPr>
                <w:rFonts w:ascii="Calibri" w:hAnsi="Calibri" w:cs="Calibri"/>
                <w:sz w:val="22"/>
                <w:szCs w:val="22"/>
                <w:lang w:val="nl-NL"/>
              </w:rPr>
              <w:t>Doordat veehouderijbedrijven sluiten vermindert tevens de mestproductie en de omvang van het niet-plaatsbaar mestoverschot in Nederland.</w:t>
            </w:r>
          </w:p>
          <w:p w:rsidRPr="00866854" w:rsidR="00A557EF" w:rsidP="00C86A1D" w:rsidRDefault="00A557EF" w14:paraId="13097D06" w14:textId="77777777">
            <w:pPr>
              <w:rPr>
                <w:rFonts w:ascii="Calibri" w:hAnsi="Calibri" w:cs="Calibri"/>
                <w:i/>
                <w:iCs/>
                <w:sz w:val="22"/>
                <w:szCs w:val="22"/>
                <w:lang w:val="nl-NL"/>
              </w:rPr>
            </w:pPr>
            <w:r w:rsidRPr="00866854">
              <w:rPr>
                <w:rFonts w:ascii="Calibri" w:hAnsi="Calibri" w:cs="Calibri"/>
                <w:sz w:val="22"/>
                <w:szCs w:val="22"/>
                <w:lang w:val="nl-NL"/>
              </w:rPr>
              <w:t xml:space="preserve">Op </w:t>
            </w:r>
            <w:proofErr w:type="spellStart"/>
            <w:r w:rsidRPr="00866854">
              <w:rPr>
                <w:rFonts w:ascii="Calibri" w:hAnsi="Calibri" w:cs="Calibri"/>
                <w:sz w:val="22"/>
                <w:szCs w:val="22"/>
                <w:lang w:val="nl-NL"/>
              </w:rPr>
              <w:t>macro-niveau</w:t>
            </w:r>
            <w:proofErr w:type="spellEnd"/>
            <w:r w:rsidRPr="00866854">
              <w:rPr>
                <w:rFonts w:ascii="Calibri" w:hAnsi="Calibri" w:cs="Calibri"/>
                <w:sz w:val="22"/>
                <w:szCs w:val="22"/>
                <w:lang w:val="nl-NL"/>
              </w:rPr>
              <w:t xml:space="preserve"> leidt een beëindigingsregeling ertoe dat de milieuopgaven voor de blijvende veehouderijbedrijven kleiner worden.</w:t>
            </w:r>
          </w:p>
        </w:tc>
      </w:tr>
      <w:tr w:rsidRPr="00866854" w:rsidR="00A557EF" w:rsidTr="00C86A1D" w14:paraId="2FDCC3C2" w14:textId="77777777">
        <w:trPr>
          <w:trHeight w:val="305"/>
        </w:trPr>
        <w:tc>
          <w:tcPr>
            <w:tcW w:w="1799" w:type="dxa"/>
            <w:shd w:val="clear" w:color="auto" w:fill="C1E4F5" w:themeFill="accent1" w:themeFillTint="33"/>
          </w:tcPr>
          <w:p w:rsidRPr="00866854" w:rsidR="00A557EF" w:rsidP="00C86A1D" w:rsidRDefault="00A557EF" w14:paraId="2A43BBCF" w14:textId="77777777">
            <w:pPr>
              <w:rPr>
                <w:rFonts w:ascii="Calibri" w:hAnsi="Calibri" w:cs="Calibri"/>
                <w:i/>
                <w:iCs/>
                <w:sz w:val="22"/>
                <w:szCs w:val="22"/>
              </w:rPr>
            </w:pPr>
            <w:proofErr w:type="spellStart"/>
            <w:r w:rsidRPr="00866854">
              <w:rPr>
                <w:rFonts w:ascii="Calibri" w:hAnsi="Calibri" w:cs="Calibri"/>
                <w:i/>
                <w:iCs/>
                <w:sz w:val="22"/>
                <w:szCs w:val="22"/>
              </w:rPr>
              <w:t>Nagestreefde</w:t>
            </w:r>
            <w:proofErr w:type="spellEnd"/>
            <w:r w:rsidRPr="00866854">
              <w:rPr>
                <w:rFonts w:ascii="Calibri" w:hAnsi="Calibri" w:cs="Calibri"/>
                <w:i/>
                <w:iCs/>
                <w:sz w:val="22"/>
                <w:szCs w:val="22"/>
              </w:rPr>
              <w:t xml:space="preserve"> </w:t>
            </w:r>
            <w:proofErr w:type="spellStart"/>
            <w:r w:rsidRPr="00866854">
              <w:rPr>
                <w:rFonts w:ascii="Calibri" w:hAnsi="Calibri" w:cs="Calibri"/>
                <w:i/>
                <w:iCs/>
                <w:sz w:val="22"/>
                <w:szCs w:val="22"/>
              </w:rPr>
              <w:t>doelmatigheid</w:t>
            </w:r>
            <w:proofErr w:type="spellEnd"/>
          </w:p>
        </w:tc>
        <w:tc>
          <w:tcPr>
            <w:tcW w:w="5469" w:type="dxa"/>
            <w:shd w:val="clear" w:color="auto" w:fill="C1E4F5" w:themeFill="accent1" w:themeFillTint="33"/>
          </w:tcPr>
          <w:p w:rsidRPr="00866854" w:rsidR="00A557EF" w:rsidP="00C86A1D" w:rsidRDefault="00A557EF" w14:paraId="0388BD8F" w14:textId="77777777">
            <w:pPr>
              <w:rPr>
                <w:rFonts w:ascii="Calibri" w:hAnsi="Calibri" w:cs="Calibri"/>
                <w:sz w:val="22"/>
                <w:szCs w:val="22"/>
                <w:lang w:val="nl-NL"/>
              </w:rPr>
            </w:pPr>
            <w:r w:rsidRPr="00866854">
              <w:rPr>
                <w:rFonts w:ascii="Calibri" w:hAnsi="Calibri" w:cs="Calibri"/>
                <w:sz w:val="22"/>
                <w:szCs w:val="22"/>
                <w:lang w:val="nl-NL"/>
              </w:rPr>
              <w:t>Een Vrijwillige beëindigingsregeling richt zich op veehouders die tot het besluit zijn gekomen dat zij gaan stoppen met hun veehouderijbedrijf. De regeling haakt daarmee aan bij de bestaande autonome ontwikkeling in de sector. Doordat d</w:t>
            </w:r>
            <w:r w:rsidRPr="00866854">
              <w:rPr>
                <w:rFonts w:ascii="Calibri" w:hAnsi="Calibri" w:eastAsia="Verdana" w:cs="Calibri"/>
                <w:sz w:val="22"/>
                <w:szCs w:val="22"/>
                <w:lang w:val="nl-NL"/>
              </w:rPr>
              <w:t>e regeling zich richt op gebieden met de meest urgente stikstofproblematiek wordt op een zo doelmatig mogelijke wijze bijgedragen aan de realisatie van de doelen op het gebied van natuur en stikstof.</w:t>
            </w:r>
            <w:r w:rsidRPr="00866854">
              <w:rPr>
                <w:rFonts w:ascii="Calibri" w:hAnsi="Calibri" w:cs="Calibri"/>
                <w:sz w:val="22"/>
                <w:szCs w:val="22"/>
                <w:lang w:val="nl-NL"/>
              </w:rPr>
              <w:br/>
            </w:r>
          </w:p>
        </w:tc>
      </w:tr>
      <w:tr w:rsidRPr="00866854" w:rsidR="00A557EF" w:rsidTr="00C86A1D" w14:paraId="11F175B0" w14:textId="77777777">
        <w:trPr>
          <w:trHeight w:val="173"/>
        </w:trPr>
        <w:tc>
          <w:tcPr>
            <w:tcW w:w="1799" w:type="dxa"/>
            <w:shd w:val="clear" w:color="auto" w:fill="C1E4F5" w:themeFill="accent1" w:themeFillTint="33"/>
          </w:tcPr>
          <w:p w:rsidRPr="00866854" w:rsidR="00A557EF" w:rsidP="00C86A1D" w:rsidRDefault="00A557EF" w14:paraId="434EB4C8" w14:textId="77777777">
            <w:pPr>
              <w:rPr>
                <w:rFonts w:ascii="Calibri" w:hAnsi="Calibri" w:cs="Calibri"/>
                <w:i/>
                <w:iCs/>
                <w:sz w:val="22"/>
                <w:szCs w:val="22"/>
              </w:rPr>
            </w:pPr>
            <w:proofErr w:type="spellStart"/>
            <w:r w:rsidRPr="00866854">
              <w:rPr>
                <w:rFonts w:ascii="Calibri" w:hAnsi="Calibri" w:cs="Calibri"/>
                <w:i/>
                <w:iCs/>
                <w:sz w:val="22"/>
                <w:szCs w:val="22"/>
              </w:rPr>
              <w:t>Evaluatieparagraaf</w:t>
            </w:r>
            <w:proofErr w:type="spellEnd"/>
          </w:p>
        </w:tc>
        <w:tc>
          <w:tcPr>
            <w:tcW w:w="5469" w:type="dxa"/>
            <w:shd w:val="clear" w:color="auto" w:fill="C1E4F5" w:themeFill="accent1" w:themeFillTint="33"/>
          </w:tcPr>
          <w:p w:rsidRPr="00866854" w:rsidR="00A557EF" w:rsidP="00C86A1D" w:rsidRDefault="00A557EF" w14:paraId="3D7A2530" w14:textId="77777777">
            <w:pPr>
              <w:rPr>
                <w:rFonts w:ascii="Calibri" w:hAnsi="Calibri" w:cs="Calibri"/>
                <w:sz w:val="22"/>
                <w:szCs w:val="22"/>
                <w:lang w:val="nl-NL"/>
              </w:rPr>
            </w:pPr>
            <w:r w:rsidRPr="00866854">
              <w:rPr>
                <w:rFonts w:ascii="Calibri" w:hAnsi="Calibri" w:cs="Calibri"/>
                <w:sz w:val="22"/>
                <w:szCs w:val="22"/>
                <w:lang w:val="nl-NL"/>
              </w:rPr>
              <w:t xml:space="preserve">De voortgang van maatregelen die tot doel hebben de ammoniakemissie en stikstofdepositie te reduceren worden gemonitord door een onafhankelijk consortium van kennisinstituten. Over de resultaten wordt periodiek gemonitord. De voortgang van de Vrijwillige beëindigingsregeling wordt gemonitord door de </w:t>
            </w:r>
            <w:r w:rsidRPr="00866854">
              <w:rPr>
                <w:rFonts w:ascii="Calibri" w:hAnsi="Calibri" w:cs="Calibri"/>
                <w:sz w:val="22"/>
                <w:szCs w:val="22"/>
                <w:lang w:val="nl-NL"/>
              </w:rPr>
              <w:lastRenderedPageBreak/>
              <w:t>Rijksdienst voor Ondernemend Nederland, als uitvoerder van de regeling.</w:t>
            </w:r>
            <w:r w:rsidRPr="00866854">
              <w:rPr>
                <w:rFonts w:ascii="Calibri" w:hAnsi="Calibri" w:cs="Calibri"/>
                <w:sz w:val="22"/>
                <w:szCs w:val="22"/>
                <w:lang w:val="nl-NL"/>
              </w:rPr>
              <w:br/>
            </w:r>
          </w:p>
        </w:tc>
      </w:tr>
    </w:tbl>
    <w:p w:rsidRPr="00866854" w:rsidR="00A557EF" w:rsidP="00A557EF" w:rsidRDefault="00A557EF" w14:paraId="773C8CD8" w14:textId="77777777">
      <w:pPr>
        <w:rPr>
          <w:rFonts w:ascii="Calibri" w:hAnsi="Calibri" w:cs="Calibri"/>
          <w:b/>
          <w:bCs/>
        </w:rPr>
      </w:pPr>
    </w:p>
    <w:p w:rsidRPr="00866854" w:rsidR="00A557EF" w:rsidP="00A557EF" w:rsidRDefault="00A557EF" w14:paraId="68F4253D" w14:textId="77777777">
      <w:pPr>
        <w:rPr>
          <w:rFonts w:ascii="Calibri" w:hAnsi="Calibri" w:cs="Calibri"/>
          <w:b/>
          <w:bCs/>
        </w:rPr>
      </w:pPr>
      <w:r w:rsidRPr="00866854">
        <w:rPr>
          <w:rFonts w:ascii="Calibri" w:hAnsi="Calibri" w:cs="Calibri"/>
          <w:b/>
          <w:bCs/>
        </w:rPr>
        <w:br/>
        <w:t>2. Extensiveringsregeling</w:t>
      </w:r>
      <w:r w:rsidRPr="00866854">
        <w:rPr>
          <w:rFonts w:ascii="Calibri" w:hAnsi="Calibri" w:cs="Calibri"/>
          <w:b/>
          <w:bCs/>
        </w:rPr>
        <w:br/>
      </w:r>
    </w:p>
    <w:tbl>
      <w:tblPr>
        <w:tblStyle w:val="Tabelraster"/>
        <w:tblpPr w:leftFromText="141" w:rightFromText="141" w:vertAnchor="text" w:tblpY="236"/>
        <w:tblW w:w="0" w:type="auto"/>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ook w:val="04A0" w:firstRow="1" w:lastRow="0" w:firstColumn="1" w:lastColumn="0" w:noHBand="0" w:noVBand="1"/>
      </w:tblPr>
      <w:tblGrid>
        <w:gridCol w:w="1828"/>
        <w:gridCol w:w="5691"/>
      </w:tblGrid>
      <w:tr w:rsidRPr="00866854" w:rsidR="00A557EF" w:rsidTr="00C86A1D" w14:paraId="7C942D0F" w14:textId="77777777">
        <w:trPr>
          <w:trHeight w:val="353"/>
        </w:trPr>
        <w:tc>
          <w:tcPr>
            <w:tcW w:w="7268" w:type="dxa"/>
            <w:gridSpan w:val="2"/>
            <w:shd w:val="clear" w:color="auto" w:fill="C1E4F5" w:themeFill="accent1" w:themeFillTint="33"/>
          </w:tcPr>
          <w:p w:rsidRPr="00866854" w:rsidR="00A557EF" w:rsidP="00C86A1D" w:rsidRDefault="00A557EF" w14:paraId="79458F37" w14:textId="77777777">
            <w:pPr>
              <w:rPr>
                <w:rFonts w:ascii="Calibri" w:hAnsi="Calibri" w:cs="Calibri"/>
                <w:b/>
                <w:bCs/>
                <w:i/>
                <w:iCs/>
                <w:sz w:val="22"/>
                <w:szCs w:val="22"/>
              </w:rPr>
            </w:pPr>
            <w:proofErr w:type="spellStart"/>
            <w:r w:rsidRPr="00866854">
              <w:rPr>
                <w:rFonts w:ascii="Calibri" w:hAnsi="Calibri" w:cs="Calibri"/>
                <w:b/>
                <w:bCs/>
                <w:i/>
                <w:iCs/>
                <w:sz w:val="22"/>
                <w:szCs w:val="22"/>
              </w:rPr>
              <w:t>Beleidskeuzes</w:t>
            </w:r>
            <w:proofErr w:type="spellEnd"/>
            <w:r w:rsidRPr="00866854">
              <w:rPr>
                <w:rFonts w:ascii="Calibri" w:hAnsi="Calibri" w:cs="Calibri"/>
                <w:b/>
                <w:bCs/>
                <w:i/>
                <w:iCs/>
                <w:sz w:val="22"/>
                <w:szCs w:val="22"/>
              </w:rPr>
              <w:t xml:space="preserve"> </w:t>
            </w:r>
            <w:proofErr w:type="spellStart"/>
            <w:r w:rsidRPr="00866854">
              <w:rPr>
                <w:rFonts w:ascii="Calibri" w:hAnsi="Calibri" w:cs="Calibri"/>
                <w:b/>
                <w:bCs/>
                <w:i/>
                <w:iCs/>
                <w:sz w:val="22"/>
                <w:szCs w:val="22"/>
              </w:rPr>
              <w:t>Uitgelegd</w:t>
            </w:r>
            <w:proofErr w:type="spellEnd"/>
            <w:r w:rsidRPr="00866854">
              <w:rPr>
                <w:rFonts w:ascii="Calibri" w:hAnsi="Calibri" w:cs="Calibri"/>
                <w:b/>
                <w:bCs/>
                <w:i/>
                <w:iCs/>
                <w:sz w:val="22"/>
                <w:szCs w:val="22"/>
              </w:rPr>
              <w:br/>
            </w:r>
          </w:p>
        </w:tc>
      </w:tr>
      <w:tr w:rsidRPr="00866854" w:rsidR="00A557EF" w:rsidTr="00C86A1D" w14:paraId="58F7B19B" w14:textId="77777777">
        <w:trPr>
          <w:trHeight w:val="305"/>
        </w:trPr>
        <w:tc>
          <w:tcPr>
            <w:tcW w:w="1799" w:type="dxa"/>
            <w:shd w:val="clear" w:color="auto" w:fill="C1E4F5" w:themeFill="accent1" w:themeFillTint="33"/>
          </w:tcPr>
          <w:p w:rsidRPr="00866854" w:rsidR="00A557EF" w:rsidP="00C86A1D" w:rsidRDefault="00A557EF" w14:paraId="5B9190DC" w14:textId="77777777">
            <w:pPr>
              <w:rPr>
                <w:rFonts w:ascii="Calibri" w:hAnsi="Calibri" w:cs="Calibri"/>
                <w:i/>
                <w:iCs/>
                <w:sz w:val="22"/>
                <w:szCs w:val="22"/>
              </w:rPr>
            </w:pPr>
            <w:r w:rsidRPr="00866854">
              <w:rPr>
                <w:rFonts w:ascii="Calibri" w:hAnsi="Calibri" w:cs="Calibri"/>
                <w:i/>
                <w:iCs/>
                <w:sz w:val="22"/>
                <w:szCs w:val="22"/>
              </w:rPr>
              <w:t>Doe(</w:t>
            </w:r>
            <w:proofErr w:type="spellStart"/>
            <w:r w:rsidRPr="00866854">
              <w:rPr>
                <w:rFonts w:ascii="Calibri" w:hAnsi="Calibri" w:cs="Calibri"/>
                <w:i/>
                <w:iCs/>
                <w:sz w:val="22"/>
                <w:szCs w:val="22"/>
              </w:rPr>
              <w:t>len</w:t>
            </w:r>
            <w:proofErr w:type="spellEnd"/>
            <w:r w:rsidRPr="00866854">
              <w:rPr>
                <w:rFonts w:ascii="Calibri" w:hAnsi="Calibri" w:cs="Calibri"/>
                <w:i/>
                <w:iCs/>
                <w:sz w:val="22"/>
                <w:szCs w:val="22"/>
              </w:rPr>
              <w:t>)</w:t>
            </w:r>
          </w:p>
        </w:tc>
        <w:tc>
          <w:tcPr>
            <w:tcW w:w="5469" w:type="dxa"/>
            <w:shd w:val="clear" w:color="auto" w:fill="C1E4F5" w:themeFill="accent1" w:themeFillTint="33"/>
          </w:tcPr>
          <w:p w:rsidRPr="00866854" w:rsidR="00A557EF" w:rsidP="00C86A1D" w:rsidRDefault="00A557EF" w14:paraId="7A6F1DDD" w14:textId="77777777">
            <w:pPr>
              <w:rPr>
                <w:rFonts w:ascii="Calibri" w:hAnsi="Calibri" w:cs="Calibri"/>
                <w:sz w:val="22"/>
                <w:szCs w:val="22"/>
                <w:lang w:val="nl-NL"/>
              </w:rPr>
            </w:pPr>
            <w:r w:rsidRPr="00866854">
              <w:rPr>
                <w:rFonts w:ascii="Calibri" w:hAnsi="Calibri" w:cs="Calibri"/>
                <w:sz w:val="22"/>
                <w:szCs w:val="22"/>
                <w:lang w:val="nl-NL"/>
              </w:rPr>
              <w:t xml:space="preserve">De beoogde extensiveringsregeling draagt bij aan het behalen van klimaat- en ammoniakdoelen en zal als neveneffect verlichting kunnen brengen op de mestmarkt. De doelen van de regeling worden bereikt door het verlenen van een subsidie aan melkveehouders, die op vrijwillige basis tijdelijk op hun bedrijf het aantal melkkoeien met minimaal 10% en maximaal 20% verminderen. </w:t>
            </w:r>
          </w:p>
          <w:p w:rsidRPr="00866854" w:rsidR="00A557EF" w:rsidP="00C86A1D" w:rsidRDefault="00A557EF" w14:paraId="13D98E3D" w14:textId="77777777">
            <w:pPr>
              <w:rPr>
                <w:rFonts w:ascii="Calibri" w:hAnsi="Calibri" w:cs="Calibri"/>
                <w:sz w:val="22"/>
                <w:szCs w:val="22"/>
                <w:lang w:val="nl-NL"/>
              </w:rPr>
            </w:pPr>
          </w:p>
          <w:p w:rsidRPr="00866854" w:rsidR="00A557EF" w:rsidP="00C86A1D" w:rsidRDefault="00A557EF" w14:paraId="1C3283D1" w14:textId="77777777">
            <w:pPr>
              <w:rPr>
                <w:rFonts w:ascii="Calibri" w:hAnsi="Calibri" w:cs="Calibri"/>
                <w:i/>
                <w:iCs/>
                <w:sz w:val="22"/>
                <w:szCs w:val="22"/>
                <w:lang w:val="nl-NL"/>
              </w:rPr>
            </w:pPr>
            <w:r w:rsidRPr="00866854">
              <w:rPr>
                <w:rFonts w:ascii="Calibri" w:hAnsi="Calibri" w:cs="Calibri"/>
                <w:sz w:val="22"/>
                <w:szCs w:val="22"/>
                <w:lang w:val="nl-NL"/>
              </w:rPr>
              <w:t>De subsidie bestaat uit een vergoeding voor de netto-inkomstenderving die het gevolg is van het houden van minder melkkoeien en het permanent doorhalen van het bijbehorende fosfaatrecht. Het aantal melkkoeien mag, na het afstoten van 10 – 20%, gedurende de extensiveringsperiode niet toenemen. Fosfaatrechten behorende bij het aantal af te stoten melkkoeien, dienen definitief te worden doorgehaald ten behoeve van de borging van permanente emissiereductie op sectorniveau. Gedurende de extensiveringsperiode mag het areaal grasland op het bedrijf niet kleiner worden vanwege de waterkwaliteit. Daarnaast mag het aantal overige graasdieren op het bedrijf niet toenemen gedurende de extensiveringsperiode.</w:t>
            </w:r>
            <w:r w:rsidRPr="00866854">
              <w:rPr>
                <w:rFonts w:ascii="Calibri" w:hAnsi="Calibri" w:cs="Calibri"/>
                <w:sz w:val="22"/>
                <w:szCs w:val="22"/>
                <w:lang w:val="nl-NL"/>
              </w:rPr>
              <w:br/>
            </w:r>
          </w:p>
        </w:tc>
      </w:tr>
      <w:tr w:rsidRPr="00866854" w:rsidR="00A557EF" w:rsidTr="00C86A1D" w14:paraId="647362F1" w14:textId="77777777">
        <w:trPr>
          <w:trHeight w:val="305"/>
        </w:trPr>
        <w:tc>
          <w:tcPr>
            <w:tcW w:w="1799" w:type="dxa"/>
            <w:shd w:val="clear" w:color="auto" w:fill="C1E4F5" w:themeFill="accent1" w:themeFillTint="33"/>
          </w:tcPr>
          <w:p w:rsidRPr="00866854" w:rsidR="00A557EF" w:rsidP="00C86A1D" w:rsidRDefault="00A557EF" w14:paraId="3165687E" w14:textId="77777777">
            <w:pPr>
              <w:rPr>
                <w:rFonts w:ascii="Calibri" w:hAnsi="Calibri" w:cs="Calibri"/>
                <w:i/>
                <w:iCs/>
                <w:sz w:val="22"/>
                <w:szCs w:val="22"/>
              </w:rPr>
            </w:pPr>
            <w:proofErr w:type="spellStart"/>
            <w:r w:rsidRPr="00866854">
              <w:rPr>
                <w:rFonts w:ascii="Calibri" w:hAnsi="Calibri" w:cs="Calibri"/>
                <w:i/>
                <w:iCs/>
                <w:sz w:val="22"/>
                <w:szCs w:val="22"/>
              </w:rPr>
              <w:t>Beleidsinstrument</w:t>
            </w:r>
            <w:proofErr w:type="spellEnd"/>
            <w:r w:rsidRPr="00866854">
              <w:rPr>
                <w:rFonts w:ascii="Calibri" w:hAnsi="Calibri" w:cs="Calibri"/>
                <w:i/>
                <w:iCs/>
                <w:sz w:val="22"/>
                <w:szCs w:val="22"/>
              </w:rPr>
              <w:t>(en)</w:t>
            </w:r>
          </w:p>
        </w:tc>
        <w:tc>
          <w:tcPr>
            <w:tcW w:w="5469" w:type="dxa"/>
            <w:shd w:val="clear" w:color="auto" w:fill="C1E4F5" w:themeFill="accent1" w:themeFillTint="33"/>
          </w:tcPr>
          <w:p w:rsidRPr="00866854" w:rsidR="00A557EF" w:rsidP="00C86A1D" w:rsidRDefault="00A557EF" w14:paraId="1A6673CE" w14:textId="77777777">
            <w:pPr>
              <w:rPr>
                <w:rFonts w:ascii="Calibri" w:hAnsi="Calibri" w:cs="Calibri"/>
                <w:sz w:val="22"/>
                <w:szCs w:val="22"/>
                <w:lang w:val="nl-NL"/>
              </w:rPr>
            </w:pPr>
            <w:r w:rsidRPr="00866854">
              <w:rPr>
                <w:rFonts w:ascii="Calibri" w:hAnsi="Calibri" w:cs="Calibri"/>
                <w:sz w:val="22"/>
                <w:szCs w:val="22"/>
                <w:lang w:val="nl-NL"/>
              </w:rPr>
              <w:t>De tijdelijke extensiveringsregeling dient een vrijwillige subsidieregeling te worden die geoorloofde staatssteun omvat. De regeling staat open voor alle melkveehouders. We verwachten vooral belangstelling van:</w:t>
            </w:r>
            <w:r w:rsidRPr="00866854">
              <w:rPr>
                <w:rFonts w:ascii="Calibri" w:hAnsi="Calibri" w:cs="Calibri"/>
                <w:sz w:val="22"/>
                <w:szCs w:val="22"/>
                <w:lang w:val="nl-NL"/>
              </w:rPr>
              <w:br/>
            </w:r>
          </w:p>
          <w:p w:rsidRPr="00866854" w:rsidR="00A557EF" w:rsidP="00C86A1D" w:rsidRDefault="00A557EF" w14:paraId="67756AFE" w14:textId="77777777">
            <w:pPr>
              <w:rPr>
                <w:rFonts w:ascii="Calibri" w:hAnsi="Calibri" w:cs="Calibri"/>
                <w:sz w:val="22"/>
                <w:szCs w:val="22"/>
                <w:lang w:val="nl-NL"/>
              </w:rPr>
            </w:pPr>
            <w:r w:rsidRPr="00866854">
              <w:rPr>
                <w:rFonts w:ascii="Calibri" w:hAnsi="Calibri" w:cs="Calibri"/>
                <w:sz w:val="22"/>
                <w:szCs w:val="22"/>
                <w:lang w:val="nl-NL"/>
              </w:rPr>
              <w:t xml:space="preserve">(1) een groep melkveehouders die tot 2022 de mest (grotendeels) op het eigen bedrijf kon afzetten en nu geconfronteerd wordt met hoge mestafzetkosten, geen vaste mestafzet relaties heeft en daarom tijdelijk minder zou willen produceren om later eventueel weer terug te gaan naar het huidige aantal koeien. Daarvoor moeten dan wel eerst in de markt fosfaatrechten worden gekocht; </w:t>
            </w:r>
          </w:p>
          <w:p w:rsidRPr="00866854" w:rsidR="00A557EF" w:rsidP="00C86A1D" w:rsidRDefault="00A557EF" w14:paraId="1E968537" w14:textId="77777777">
            <w:pPr>
              <w:rPr>
                <w:rFonts w:ascii="Calibri" w:hAnsi="Calibri" w:cs="Calibri"/>
                <w:sz w:val="22"/>
                <w:szCs w:val="22"/>
                <w:lang w:val="nl-NL"/>
              </w:rPr>
            </w:pPr>
            <w:r w:rsidRPr="00866854">
              <w:rPr>
                <w:rFonts w:ascii="Calibri" w:hAnsi="Calibri" w:cs="Calibri"/>
                <w:sz w:val="22"/>
                <w:szCs w:val="22"/>
                <w:lang w:val="nl-NL"/>
              </w:rPr>
              <w:lastRenderedPageBreak/>
              <w:t>(2) een groep melkveehouders die deze regeling kan benutten als een eerste stap richting een blijvende extensievere bedrijfsvoering.</w:t>
            </w:r>
          </w:p>
          <w:p w:rsidRPr="00866854" w:rsidR="00A557EF" w:rsidP="00C86A1D" w:rsidRDefault="00A557EF" w14:paraId="0F815AE3" w14:textId="77777777">
            <w:pPr>
              <w:rPr>
                <w:rFonts w:ascii="Calibri" w:hAnsi="Calibri" w:cs="Calibri"/>
                <w:sz w:val="22"/>
                <w:szCs w:val="22"/>
                <w:lang w:val="nl-NL"/>
              </w:rPr>
            </w:pPr>
          </w:p>
          <w:p w:rsidRPr="00866854" w:rsidR="00A557EF" w:rsidP="00C86A1D" w:rsidRDefault="00A557EF" w14:paraId="70886A03" w14:textId="77777777">
            <w:pPr>
              <w:rPr>
                <w:rFonts w:ascii="Calibri" w:hAnsi="Calibri" w:cs="Calibri"/>
                <w:sz w:val="22"/>
                <w:szCs w:val="22"/>
                <w:lang w:val="nl-NL"/>
              </w:rPr>
            </w:pPr>
            <w:r w:rsidRPr="00866854">
              <w:rPr>
                <w:rFonts w:ascii="Calibri" w:hAnsi="Calibri" w:cs="Calibri"/>
                <w:sz w:val="22"/>
                <w:szCs w:val="22"/>
                <w:lang w:val="nl-NL"/>
              </w:rPr>
              <w:t xml:space="preserve">De regeling moet passen binnen de Europese steunkaders. Omdat geen sprake is van een permanente en onomkeerbare gedeeltelijke bedrijfsbeëindiging maar van een tijdelijke extensivering van de melkveebezetting (met een structurele afname van het aantal fosfaatrechten op sectorniveau) wordt onderzocht of het staatssteunkader voor </w:t>
            </w:r>
            <w:proofErr w:type="spellStart"/>
            <w:r w:rsidRPr="00866854">
              <w:rPr>
                <w:rFonts w:ascii="Calibri" w:hAnsi="Calibri" w:cs="Calibri"/>
                <w:sz w:val="22"/>
                <w:szCs w:val="22"/>
                <w:lang w:val="nl-NL"/>
              </w:rPr>
              <w:t>agromilieuklimaat</w:t>
            </w:r>
            <w:proofErr w:type="spellEnd"/>
            <w:r w:rsidRPr="00866854">
              <w:rPr>
                <w:rFonts w:ascii="Calibri" w:hAnsi="Calibri" w:cs="Calibri"/>
                <w:sz w:val="22"/>
                <w:szCs w:val="22"/>
                <w:lang w:val="nl-NL"/>
              </w:rPr>
              <w:t xml:space="preserve"> verbintenissen een begaanbare weg is. </w:t>
            </w:r>
          </w:p>
          <w:p w:rsidRPr="00866854" w:rsidR="00A557EF" w:rsidP="00C86A1D" w:rsidRDefault="00A557EF" w14:paraId="3C57F418" w14:textId="77777777">
            <w:pPr>
              <w:rPr>
                <w:rFonts w:ascii="Calibri" w:hAnsi="Calibri" w:cs="Calibri"/>
                <w:sz w:val="22"/>
                <w:szCs w:val="22"/>
                <w:lang w:val="nl-NL"/>
              </w:rPr>
            </w:pPr>
            <w:r w:rsidRPr="00866854">
              <w:rPr>
                <w:rFonts w:ascii="Calibri" w:hAnsi="Calibri" w:cs="Calibri"/>
                <w:sz w:val="22"/>
                <w:szCs w:val="22"/>
                <w:lang w:val="nl-NL"/>
              </w:rPr>
              <w:t xml:space="preserve">Verder moet de extensiveringsregeling voor RVO goed uitvoerbaar zijn en voor de ondernemer dient deze werkbaar te zijn. </w:t>
            </w:r>
          </w:p>
          <w:p w:rsidRPr="00866854" w:rsidR="00A557EF" w:rsidP="00C86A1D" w:rsidRDefault="00A557EF" w14:paraId="153C1211" w14:textId="77777777">
            <w:pPr>
              <w:rPr>
                <w:rFonts w:ascii="Calibri" w:hAnsi="Calibri" w:cs="Calibri"/>
                <w:sz w:val="22"/>
                <w:szCs w:val="22"/>
                <w:lang w:val="nl-NL"/>
              </w:rPr>
            </w:pPr>
          </w:p>
          <w:p w:rsidRPr="00866854" w:rsidR="00A557EF" w:rsidP="00C86A1D" w:rsidRDefault="00A557EF" w14:paraId="3C8DC562" w14:textId="77777777">
            <w:pPr>
              <w:rPr>
                <w:rFonts w:ascii="Calibri" w:hAnsi="Calibri" w:cs="Calibri"/>
                <w:sz w:val="22"/>
                <w:szCs w:val="22"/>
                <w:lang w:val="nl-NL"/>
              </w:rPr>
            </w:pPr>
            <w:r w:rsidRPr="00866854">
              <w:rPr>
                <w:rFonts w:ascii="Calibri" w:hAnsi="Calibri" w:cs="Calibri"/>
                <w:sz w:val="22"/>
                <w:szCs w:val="22"/>
                <w:lang w:val="nl-NL"/>
              </w:rPr>
              <w:t>Er moeten nog inhoudelijke beleidskeuzes worden gemaakt, onder andere op de volgende onderdelen:</w:t>
            </w:r>
          </w:p>
          <w:p w:rsidRPr="00866854" w:rsidR="00A557EF" w:rsidP="00C86A1D" w:rsidRDefault="00A557EF" w14:paraId="25DA04B7" w14:textId="77777777">
            <w:pPr>
              <w:rPr>
                <w:rFonts w:ascii="Calibri" w:hAnsi="Calibri" w:cs="Calibri"/>
                <w:sz w:val="22"/>
                <w:szCs w:val="22"/>
                <w:lang w:val="nl-NL"/>
              </w:rPr>
            </w:pPr>
            <w:r w:rsidRPr="00866854">
              <w:rPr>
                <w:rFonts w:ascii="Calibri" w:hAnsi="Calibri" w:cs="Calibri"/>
                <w:sz w:val="22"/>
                <w:szCs w:val="22"/>
                <w:lang w:val="nl-NL"/>
              </w:rPr>
              <w:t>- De duur van de extensiveringsperiode;</w:t>
            </w:r>
          </w:p>
          <w:p w:rsidRPr="00866854" w:rsidR="00A557EF" w:rsidP="00C86A1D" w:rsidRDefault="00A557EF" w14:paraId="37F3983A" w14:textId="77777777">
            <w:pPr>
              <w:rPr>
                <w:rFonts w:ascii="Calibri" w:hAnsi="Calibri" w:cs="Calibri"/>
                <w:sz w:val="22"/>
                <w:szCs w:val="22"/>
                <w:lang w:val="nl-NL"/>
              </w:rPr>
            </w:pPr>
            <w:r w:rsidRPr="00866854">
              <w:rPr>
                <w:rFonts w:ascii="Calibri" w:hAnsi="Calibri" w:cs="Calibri"/>
                <w:sz w:val="22"/>
                <w:szCs w:val="22"/>
                <w:lang w:val="nl-NL"/>
              </w:rPr>
              <w:t>- De hoogte van de extensiveringsvergoeding.</w:t>
            </w:r>
          </w:p>
          <w:p w:rsidRPr="00866854" w:rsidR="00A557EF" w:rsidP="00C86A1D" w:rsidRDefault="00A557EF" w14:paraId="1723C84F" w14:textId="77777777">
            <w:pPr>
              <w:rPr>
                <w:rFonts w:ascii="Calibri" w:hAnsi="Calibri" w:cs="Calibri"/>
                <w:sz w:val="22"/>
                <w:szCs w:val="22"/>
                <w:lang w:val="nl-NL"/>
              </w:rPr>
            </w:pPr>
          </w:p>
          <w:p w:rsidRPr="00866854" w:rsidR="00A557EF" w:rsidP="00C86A1D" w:rsidRDefault="00A557EF" w14:paraId="52C82D01" w14:textId="77777777">
            <w:pPr>
              <w:rPr>
                <w:rFonts w:ascii="Calibri" w:hAnsi="Calibri" w:cs="Calibri"/>
                <w:i/>
                <w:iCs/>
                <w:sz w:val="22"/>
                <w:szCs w:val="22"/>
                <w:lang w:val="nl-NL"/>
              </w:rPr>
            </w:pPr>
            <w:r w:rsidRPr="00866854">
              <w:rPr>
                <w:rFonts w:ascii="Calibri" w:hAnsi="Calibri" w:cs="Calibri"/>
                <w:sz w:val="22"/>
                <w:szCs w:val="22"/>
                <w:lang w:val="nl-NL"/>
              </w:rPr>
              <w:t xml:space="preserve">Daarnaast dient nog duidelijk te worden wat de hoogte en de aard van de private bijdrage vanuit de zuivelsector (politieke randvoorwaarde) is die ten goede komt aan de deelnemende melkveehouders, om zo de deelnamebereidheid (verder) te verhogen (conform motie van Campen). </w:t>
            </w:r>
            <w:r w:rsidRPr="00866854">
              <w:rPr>
                <w:rFonts w:ascii="Calibri" w:hAnsi="Calibri" w:cs="Calibri"/>
                <w:sz w:val="22"/>
                <w:szCs w:val="22"/>
                <w:lang w:val="nl-NL"/>
              </w:rPr>
              <w:br/>
            </w:r>
          </w:p>
        </w:tc>
      </w:tr>
      <w:tr w:rsidRPr="00866854" w:rsidR="00A557EF" w:rsidTr="00C86A1D" w14:paraId="3396D5EE" w14:textId="77777777">
        <w:trPr>
          <w:trHeight w:val="305"/>
        </w:trPr>
        <w:tc>
          <w:tcPr>
            <w:tcW w:w="1799" w:type="dxa"/>
            <w:shd w:val="clear" w:color="auto" w:fill="C1E4F5" w:themeFill="accent1" w:themeFillTint="33"/>
          </w:tcPr>
          <w:p w:rsidRPr="00866854" w:rsidR="00A557EF" w:rsidP="00C86A1D" w:rsidRDefault="00A557EF" w14:paraId="39A7A0C0" w14:textId="77777777">
            <w:pPr>
              <w:rPr>
                <w:rFonts w:ascii="Calibri" w:hAnsi="Calibri" w:cs="Calibri"/>
                <w:i/>
                <w:iCs/>
                <w:sz w:val="22"/>
                <w:szCs w:val="22"/>
                <w:lang w:val="nl-NL"/>
              </w:rPr>
            </w:pPr>
            <w:r w:rsidRPr="00866854">
              <w:rPr>
                <w:rFonts w:ascii="Calibri" w:hAnsi="Calibri" w:cs="Calibri"/>
                <w:i/>
                <w:iCs/>
                <w:sz w:val="22"/>
                <w:szCs w:val="22"/>
                <w:lang w:val="nl-NL"/>
              </w:rPr>
              <w:lastRenderedPageBreak/>
              <w:t>Financiële gevolgen voor het Rijk</w:t>
            </w:r>
          </w:p>
        </w:tc>
        <w:tc>
          <w:tcPr>
            <w:tcW w:w="5469" w:type="dxa"/>
            <w:shd w:val="clear" w:color="auto" w:fill="C1E4F5" w:themeFill="accent1" w:themeFillTint="33"/>
          </w:tcPr>
          <w:p w:rsidRPr="00866854" w:rsidR="00A557EF" w:rsidP="00C86A1D" w:rsidRDefault="00A557EF" w14:paraId="6ECEC07C" w14:textId="77777777">
            <w:pPr>
              <w:rPr>
                <w:rFonts w:ascii="Calibri" w:hAnsi="Calibri" w:cs="Calibri"/>
                <w:sz w:val="22"/>
                <w:szCs w:val="22"/>
                <w:lang w:val="nl-NL"/>
              </w:rPr>
            </w:pPr>
            <w:r w:rsidRPr="00866854">
              <w:rPr>
                <w:rFonts w:ascii="Calibri" w:hAnsi="Calibri" w:cs="Calibri"/>
                <w:sz w:val="22"/>
                <w:szCs w:val="22"/>
                <w:lang w:val="nl-NL"/>
              </w:rPr>
              <w:t xml:space="preserve">In het startpakket is  € 627 </w:t>
            </w:r>
            <w:proofErr w:type="spellStart"/>
            <w:r w:rsidRPr="00866854">
              <w:rPr>
                <w:rFonts w:ascii="Calibri" w:hAnsi="Calibri" w:cs="Calibri"/>
                <w:sz w:val="22"/>
                <w:szCs w:val="22"/>
                <w:lang w:val="nl-NL"/>
              </w:rPr>
              <w:t>mln</w:t>
            </w:r>
            <w:proofErr w:type="spellEnd"/>
            <w:r w:rsidRPr="00866854">
              <w:rPr>
                <w:rFonts w:ascii="Calibri" w:hAnsi="Calibri" w:cs="Calibri"/>
                <w:sz w:val="22"/>
                <w:szCs w:val="22"/>
                <w:lang w:val="nl-NL"/>
              </w:rPr>
              <w:t xml:space="preserve"> vrijgemaakt voor de extensiveringsregeling, waarvan € 40 miljoen wordt gereserveerd voor de uitvoering van de regeling. Het definitieve aantal koeien dat uit de markt kan worden gehaald is afhankelijk van de uiteindelijke vergoeding voor de inkomstenderving per koe.  Betreffende de vergoeding per koe wordt gebalanceerd tussen doelmatigheid en deelnamebereidheid, om zo veel mogelijk extensivering te realiseren.</w:t>
            </w:r>
          </w:p>
          <w:tbl>
            <w:tblPr>
              <w:tblStyle w:val="Tabelraster"/>
              <w:tblW w:w="5328" w:type="dxa"/>
              <w:tblLook w:val="04A0" w:firstRow="1" w:lastRow="0" w:firstColumn="1" w:lastColumn="0" w:noHBand="0" w:noVBand="1"/>
            </w:tblPr>
            <w:tblGrid>
              <w:gridCol w:w="1813"/>
              <w:gridCol w:w="571"/>
              <w:gridCol w:w="571"/>
              <w:gridCol w:w="571"/>
              <w:gridCol w:w="571"/>
              <w:gridCol w:w="571"/>
              <w:gridCol w:w="660"/>
            </w:tblGrid>
            <w:tr w:rsidRPr="00866854" w:rsidR="00A557EF" w:rsidTr="00C86A1D" w14:paraId="0EBBF046" w14:textId="77777777">
              <w:trPr>
                <w:trHeight w:val="246"/>
              </w:trPr>
              <w:tc>
                <w:tcPr>
                  <w:tcW w:w="1620" w:type="dxa"/>
                  <w:shd w:val="clear" w:color="auto" w:fill="C1E4F5" w:themeFill="accent1" w:themeFillTint="33"/>
                </w:tcPr>
                <w:p w:rsidRPr="00866854" w:rsidR="00A557EF" w:rsidP="00866854" w:rsidRDefault="00A557EF" w14:paraId="0CBB53FB" w14:textId="77777777">
                  <w:pPr>
                    <w:framePr w:hSpace="141" w:wrap="around" w:hAnchor="text" w:vAnchor="text" w:y="236"/>
                    <w:rPr>
                      <w:rFonts w:ascii="Calibri" w:hAnsi="Calibri" w:cs="Calibri"/>
                      <w:sz w:val="22"/>
                      <w:szCs w:val="22"/>
                      <w:lang w:val="nl"/>
                    </w:rPr>
                  </w:pPr>
                  <w:r w:rsidRPr="00866854">
                    <w:rPr>
                      <w:rFonts w:ascii="Calibri" w:hAnsi="Calibri" w:cs="Calibri"/>
                      <w:sz w:val="22"/>
                      <w:szCs w:val="22"/>
                      <w:lang w:val="nl"/>
                    </w:rPr>
                    <w:t xml:space="preserve">Kasritme </w:t>
                  </w:r>
                </w:p>
              </w:tc>
              <w:tc>
                <w:tcPr>
                  <w:tcW w:w="531" w:type="dxa"/>
                  <w:shd w:val="clear" w:color="auto" w:fill="C1E4F5" w:themeFill="accent1" w:themeFillTint="33"/>
                </w:tcPr>
                <w:p w:rsidRPr="00866854" w:rsidR="00A557EF" w:rsidP="00866854" w:rsidRDefault="00A557EF" w14:paraId="09916C46" w14:textId="77777777">
                  <w:pPr>
                    <w:framePr w:hSpace="141" w:wrap="around" w:hAnchor="text" w:vAnchor="text" w:y="236"/>
                    <w:rPr>
                      <w:rFonts w:ascii="Calibri" w:hAnsi="Calibri" w:cs="Calibri"/>
                      <w:noProof/>
                      <w:sz w:val="22"/>
                      <w:szCs w:val="22"/>
                      <w:lang w:val="nl"/>
                    </w:rPr>
                  </w:pPr>
                  <w:r w:rsidRPr="00866854">
                    <w:rPr>
                      <w:rFonts w:ascii="Calibri" w:hAnsi="Calibri" w:cs="Calibri"/>
                      <w:sz w:val="22"/>
                      <w:szCs w:val="22"/>
                      <w:lang w:val="nl-NL"/>
                    </w:rPr>
                    <w:t>2025</w:t>
                  </w:r>
                </w:p>
              </w:tc>
              <w:tc>
                <w:tcPr>
                  <w:tcW w:w="609" w:type="dxa"/>
                  <w:shd w:val="clear" w:color="auto" w:fill="C1E4F5" w:themeFill="accent1" w:themeFillTint="33"/>
                </w:tcPr>
                <w:p w:rsidRPr="00866854" w:rsidR="00A557EF" w:rsidP="00866854" w:rsidRDefault="00A557EF" w14:paraId="2AF373BA" w14:textId="77777777">
                  <w:pPr>
                    <w:framePr w:hSpace="141" w:wrap="around" w:hAnchor="text" w:vAnchor="text" w:y="236"/>
                    <w:rPr>
                      <w:rFonts w:ascii="Calibri" w:hAnsi="Calibri" w:cs="Calibri"/>
                      <w:sz w:val="22"/>
                      <w:szCs w:val="22"/>
                      <w:lang w:val="nl-NL"/>
                    </w:rPr>
                  </w:pPr>
                  <w:r w:rsidRPr="00866854">
                    <w:rPr>
                      <w:rFonts w:ascii="Calibri" w:hAnsi="Calibri" w:cs="Calibri"/>
                      <w:sz w:val="22"/>
                      <w:szCs w:val="22"/>
                      <w:lang w:val="nl-NL"/>
                    </w:rPr>
                    <w:t>2026</w:t>
                  </w:r>
                </w:p>
              </w:tc>
              <w:tc>
                <w:tcPr>
                  <w:tcW w:w="531" w:type="dxa"/>
                  <w:shd w:val="clear" w:color="auto" w:fill="C1E4F5" w:themeFill="accent1" w:themeFillTint="33"/>
                </w:tcPr>
                <w:p w:rsidRPr="00866854" w:rsidR="00A557EF" w:rsidP="00866854" w:rsidRDefault="00A557EF" w14:paraId="58AB662F" w14:textId="77777777">
                  <w:pPr>
                    <w:framePr w:hSpace="141" w:wrap="around" w:hAnchor="text" w:vAnchor="text" w:y="236"/>
                    <w:rPr>
                      <w:rFonts w:ascii="Calibri" w:hAnsi="Calibri" w:cs="Calibri"/>
                      <w:sz w:val="22"/>
                      <w:szCs w:val="22"/>
                      <w:lang w:val="nl-NL"/>
                    </w:rPr>
                  </w:pPr>
                  <w:r w:rsidRPr="00866854">
                    <w:rPr>
                      <w:rFonts w:ascii="Calibri" w:hAnsi="Calibri" w:cs="Calibri"/>
                      <w:sz w:val="22"/>
                      <w:szCs w:val="22"/>
                      <w:lang w:val="nl-NL"/>
                    </w:rPr>
                    <w:t>2027</w:t>
                  </w:r>
                </w:p>
              </w:tc>
              <w:tc>
                <w:tcPr>
                  <w:tcW w:w="531" w:type="dxa"/>
                  <w:shd w:val="clear" w:color="auto" w:fill="C1E4F5" w:themeFill="accent1" w:themeFillTint="33"/>
                </w:tcPr>
                <w:p w:rsidRPr="00866854" w:rsidR="00A557EF" w:rsidP="00866854" w:rsidRDefault="00A557EF" w14:paraId="427BFB15" w14:textId="77777777">
                  <w:pPr>
                    <w:framePr w:hSpace="141" w:wrap="around" w:hAnchor="text" w:vAnchor="text" w:y="236"/>
                    <w:rPr>
                      <w:rFonts w:ascii="Calibri" w:hAnsi="Calibri" w:cs="Calibri"/>
                      <w:sz w:val="22"/>
                      <w:szCs w:val="22"/>
                      <w:lang w:val="nl-NL"/>
                    </w:rPr>
                  </w:pPr>
                  <w:r w:rsidRPr="00866854">
                    <w:rPr>
                      <w:rFonts w:ascii="Calibri" w:hAnsi="Calibri" w:cs="Calibri"/>
                      <w:sz w:val="22"/>
                      <w:szCs w:val="22"/>
                      <w:lang w:val="nl-NL"/>
                    </w:rPr>
                    <w:t>2028</w:t>
                  </w:r>
                </w:p>
              </w:tc>
              <w:tc>
                <w:tcPr>
                  <w:tcW w:w="531" w:type="dxa"/>
                  <w:shd w:val="clear" w:color="auto" w:fill="C1E4F5" w:themeFill="accent1" w:themeFillTint="33"/>
                </w:tcPr>
                <w:p w:rsidRPr="00866854" w:rsidR="00A557EF" w:rsidP="00866854" w:rsidRDefault="00A557EF" w14:paraId="295C1E96" w14:textId="77777777">
                  <w:pPr>
                    <w:framePr w:hSpace="141" w:wrap="around" w:hAnchor="text" w:vAnchor="text" w:y="236"/>
                    <w:rPr>
                      <w:rFonts w:ascii="Calibri" w:hAnsi="Calibri" w:cs="Calibri"/>
                      <w:sz w:val="22"/>
                      <w:szCs w:val="22"/>
                      <w:lang w:val="nl-NL"/>
                    </w:rPr>
                  </w:pPr>
                  <w:r w:rsidRPr="00866854">
                    <w:rPr>
                      <w:rFonts w:ascii="Calibri" w:hAnsi="Calibri" w:cs="Calibri"/>
                      <w:sz w:val="22"/>
                      <w:szCs w:val="22"/>
                      <w:lang w:val="nl-NL"/>
                    </w:rPr>
                    <w:t>2029</w:t>
                  </w:r>
                </w:p>
              </w:tc>
              <w:tc>
                <w:tcPr>
                  <w:tcW w:w="975" w:type="dxa"/>
                  <w:shd w:val="clear" w:color="auto" w:fill="C1E4F5" w:themeFill="accent1" w:themeFillTint="33"/>
                </w:tcPr>
                <w:p w:rsidRPr="00866854" w:rsidR="00A557EF" w:rsidP="00866854" w:rsidRDefault="00A557EF" w14:paraId="4E0E1EAF" w14:textId="77777777">
                  <w:pPr>
                    <w:framePr w:hSpace="141" w:wrap="around" w:hAnchor="text" w:vAnchor="text" w:y="236"/>
                    <w:rPr>
                      <w:rFonts w:ascii="Calibri" w:hAnsi="Calibri" w:cs="Calibri"/>
                      <w:sz w:val="22"/>
                      <w:szCs w:val="22"/>
                      <w:lang w:val="nl-NL"/>
                    </w:rPr>
                  </w:pPr>
                  <w:r w:rsidRPr="00866854">
                    <w:rPr>
                      <w:rFonts w:ascii="Calibri" w:hAnsi="Calibri" w:cs="Calibri"/>
                      <w:noProof/>
                      <w:sz w:val="22"/>
                      <w:szCs w:val="22"/>
                      <w:lang w:val="nl"/>
                    </w:rPr>
                    <w:t>Totaal</w:t>
                  </w:r>
                </w:p>
              </w:tc>
            </w:tr>
            <w:tr w:rsidRPr="00866854" w:rsidR="00A557EF" w:rsidTr="00C86A1D" w14:paraId="2DDE26B8" w14:textId="77777777">
              <w:trPr>
                <w:trHeight w:val="246"/>
              </w:trPr>
              <w:tc>
                <w:tcPr>
                  <w:tcW w:w="1620" w:type="dxa"/>
                </w:tcPr>
                <w:p w:rsidRPr="00866854" w:rsidR="00A557EF" w:rsidP="00866854" w:rsidRDefault="00A557EF" w14:paraId="5AFD78F5" w14:textId="77777777">
                  <w:pPr>
                    <w:framePr w:hSpace="141" w:wrap="around" w:hAnchor="text" w:vAnchor="text" w:y="236"/>
                    <w:rPr>
                      <w:rFonts w:ascii="Calibri" w:hAnsi="Calibri" w:cs="Calibri"/>
                      <w:noProof/>
                      <w:sz w:val="22"/>
                      <w:szCs w:val="22"/>
                      <w:lang w:val="nl"/>
                    </w:rPr>
                  </w:pPr>
                  <w:r w:rsidRPr="00866854">
                    <w:rPr>
                      <w:rFonts w:ascii="Calibri" w:hAnsi="Calibri" w:cs="Calibri"/>
                      <w:noProof/>
                      <w:sz w:val="22"/>
                      <w:szCs w:val="22"/>
                      <w:lang w:val="nl"/>
                    </w:rPr>
                    <w:t>Extensiveringssubsidie</w:t>
                  </w:r>
                </w:p>
              </w:tc>
              <w:tc>
                <w:tcPr>
                  <w:tcW w:w="531" w:type="dxa"/>
                </w:tcPr>
                <w:p w:rsidRPr="00866854" w:rsidR="00A557EF" w:rsidP="00866854" w:rsidRDefault="00A557EF" w14:paraId="49162C70" w14:textId="77777777">
                  <w:pPr>
                    <w:framePr w:hSpace="141" w:wrap="around" w:hAnchor="text" w:vAnchor="text" w:y="236"/>
                    <w:rPr>
                      <w:rFonts w:ascii="Calibri" w:hAnsi="Calibri" w:cs="Calibri"/>
                      <w:noProof/>
                      <w:sz w:val="22"/>
                      <w:szCs w:val="22"/>
                      <w:lang w:val="nl"/>
                    </w:rPr>
                  </w:pPr>
                  <w:r w:rsidRPr="00866854">
                    <w:rPr>
                      <w:rFonts w:ascii="Calibri" w:hAnsi="Calibri" w:cs="Calibri"/>
                      <w:noProof/>
                      <w:sz w:val="22"/>
                      <w:szCs w:val="22"/>
                      <w:lang w:val="nl"/>
                    </w:rPr>
                    <w:t>206</w:t>
                  </w:r>
                </w:p>
              </w:tc>
              <w:tc>
                <w:tcPr>
                  <w:tcW w:w="609" w:type="dxa"/>
                </w:tcPr>
                <w:p w:rsidRPr="00866854" w:rsidR="00A557EF" w:rsidP="00866854" w:rsidRDefault="00A557EF" w14:paraId="72B3B1EE" w14:textId="77777777">
                  <w:pPr>
                    <w:framePr w:hSpace="141" w:wrap="around" w:hAnchor="text" w:vAnchor="text" w:y="236"/>
                    <w:rPr>
                      <w:rFonts w:ascii="Calibri" w:hAnsi="Calibri" w:cs="Calibri"/>
                      <w:sz w:val="22"/>
                      <w:szCs w:val="22"/>
                      <w:lang w:val="nl-NL"/>
                    </w:rPr>
                  </w:pPr>
                  <w:r w:rsidRPr="00866854">
                    <w:rPr>
                      <w:rFonts w:ascii="Calibri" w:hAnsi="Calibri" w:cs="Calibri"/>
                      <w:sz w:val="22"/>
                      <w:szCs w:val="22"/>
                      <w:lang w:val="nl-NL"/>
                    </w:rPr>
                    <w:t>151</w:t>
                  </w:r>
                </w:p>
              </w:tc>
              <w:tc>
                <w:tcPr>
                  <w:tcW w:w="531" w:type="dxa"/>
                </w:tcPr>
                <w:p w:rsidRPr="00866854" w:rsidR="00A557EF" w:rsidP="00866854" w:rsidRDefault="00A557EF" w14:paraId="72BDF137" w14:textId="77777777">
                  <w:pPr>
                    <w:framePr w:hSpace="141" w:wrap="around" w:hAnchor="text" w:vAnchor="text" w:y="236"/>
                    <w:rPr>
                      <w:rFonts w:ascii="Calibri" w:hAnsi="Calibri" w:cs="Calibri"/>
                      <w:sz w:val="22"/>
                      <w:szCs w:val="22"/>
                      <w:lang w:val="nl-NL"/>
                    </w:rPr>
                  </w:pPr>
                  <w:r w:rsidRPr="00866854">
                    <w:rPr>
                      <w:rFonts w:ascii="Calibri" w:hAnsi="Calibri" w:cs="Calibri"/>
                      <w:sz w:val="22"/>
                      <w:szCs w:val="22"/>
                      <w:lang w:val="nl-NL"/>
                    </w:rPr>
                    <w:t>100</w:t>
                  </w:r>
                </w:p>
              </w:tc>
              <w:tc>
                <w:tcPr>
                  <w:tcW w:w="531" w:type="dxa"/>
                </w:tcPr>
                <w:p w:rsidRPr="00866854" w:rsidR="00A557EF" w:rsidP="00866854" w:rsidRDefault="00A557EF" w14:paraId="7BDBD1A0" w14:textId="77777777">
                  <w:pPr>
                    <w:framePr w:hSpace="141" w:wrap="around" w:hAnchor="text" w:vAnchor="text" w:y="236"/>
                    <w:rPr>
                      <w:rFonts w:ascii="Calibri" w:hAnsi="Calibri" w:cs="Calibri"/>
                      <w:sz w:val="22"/>
                      <w:szCs w:val="22"/>
                      <w:lang w:val="nl-NL"/>
                    </w:rPr>
                  </w:pPr>
                  <w:r w:rsidRPr="00866854">
                    <w:rPr>
                      <w:rFonts w:ascii="Calibri" w:hAnsi="Calibri" w:cs="Calibri"/>
                      <w:sz w:val="22"/>
                      <w:szCs w:val="22"/>
                      <w:lang w:val="nl-NL"/>
                    </w:rPr>
                    <w:t>100</w:t>
                  </w:r>
                </w:p>
              </w:tc>
              <w:tc>
                <w:tcPr>
                  <w:tcW w:w="531" w:type="dxa"/>
                </w:tcPr>
                <w:p w:rsidRPr="00866854" w:rsidR="00A557EF" w:rsidP="00866854" w:rsidRDefault="00A557EF" w14:paraId="3B05D0B3" w14:textId="77777777">
                  <w:pPr>
                    <w:framePr w:hSpace="141" w:wrap="around" w:hAnchor="text" w:vAnchor="text" w:y="236"/>
                    <w:rPr>
                      <w:rFonts w:ascii="Calibri" w:hAnsi="Calibri" w:cs="Calibri"/>
                      <w:sz w:val="22"/>
                      <w:szCs w:val="22"/>
                      <w:lang w:val="nl-NL"/>
                    </w:rPr>
                  </w:pPr>
                  <w:r w:rsidRPr="00866854">
                    <w:rPr>
                      <w:rFonts w:ascii="Calibri" w:hAnsi="Calibri" w:cs="Calibri"/>
                      <w:sz w:val="22"/>
                      <w:szCs w:val="22"/>
                      <w:lang w:val="nl-NL"/>
                    </w:rPr>
                    <w:t>30</w:t>
                  </w:r>
                </w:p>
              </w:tc>
              <w:tc>
                <w:tcPr>
                  <w:tcW w:w="975" w:type="dxa"/>
                </w:tcPr>
                <w:p w:rsidRPr="00866854" w:rsidR="00A557EF" w:rsidP="00866854" w:rsidRDefault="00A557EF" w14:paraId="69243A51" w14:textId="77777777">
                  <w:pPr>
                    <w:framePr w:hSpace="141" w:wrap="around" w:hAnchor="text" w:vAnchor="text" w:y="236"/>
                    <w:rPr>
                      <w:rFonts w:ascii="Calibri" w:hAnsi="Calibri" w:cs="Calibri"/>
                      <w:noProof/>
                      <w:sz w:val="22"/>
                      <w:szCs w:val="22"/>
                      <w:lang w:val="nl"/>
                    </w:rPr>
                  </w:pPr>
                  <w:r w:rsidRPr="00866854">
                    <w:rPr>
                      <w:rFonts w:ascii="Calibri" w:hAnsi="Calibri" w:cs="Calibri"/>
                      <w:sz w:val="22"/>
                      <w:szCs w:val="22"/>
                      <w:lang w:val="nl-NL"/>
                    </w:rPr>
                    <w:t>587</w:t>
                  </w:r>
                </w:p>
              </w:tc>
            </w:tr>
            <w:tr w:rsidRPr="00866854" w:rsidR="00A557EF" w:rsidTr="00C86A1D" w14:paraId="66131ECD" w14:textId="77777777">
              <w:trPr>
                <w:trHeight w:val="246"/>
              </w:trPr>
              <w:tc>
                <w:tcPr>
                  <w:tcW w:w="1620" w:type="dxa"/>
                </w:tcPr>
                <w:p w:rsidRPr="00866854" w:rsidR="00A557EF" w:rsidP="00866854" w:rsidRDefault="00A557EF" w14:paraId="3E802CE5" w14:textId="77777777">
                  <w:pPr>
                    <w:framePr w:hSpace="141" w:wrap="around" w:hAnchor="text" w:vAnchor="text" w:y="236"/>
                    <w:rPr>
                      <w:rFonts w:ascii="Calibri" w:hAnsi="Calibri" w:cs="Calibri"/>
                      <w:noProof/>
                      <w:sz w:val="22"/>
                      <w:szCs w:val="22"/>
                      <w:lang w:val="nl"/>
                    </w:rPr>
                  </w:pPr>
                  <w:r w:rsidRPr="00866854">
                    <w:rPr>
                      <w:rFonts w:ascii="Calibri" w:hAnsi="Calibri" w:cs="Calibri"/>
                      <w:noProof/>
                      <w:sz w:val="22"/>
                      <w:szCs w:val="22"/>
                      <w:lang w:val="nl"/>
                    </w:rPr>
                    <w:t>Uitvoeringskosten</w:t>
                  </w:r>
                </w:p>
              </w:tc>
              <w:tc>
                <w:tcPr>
                  <w:tcW w:w="531" w:type="dxa"/>
                </w:tcPr>
                <w:p w:rsidRPr="00866854" w:rsidR="00A557EF" w:rsidP="00866854" w:rsidRDefault="00A557EF" w14:paraId="5647350A" w14:textId="77777777">
                  <w:pPr>
                    <w:framePr w:hSpace="141" w:wrap="around" w:hAnchor="text" w:vAnchor="text" w:y="236"/>
                    <w:rPr>
                      <w:rFonts w:ascii="Calibri" w:hAnsi="Calibri" w:cs="Calibri"/>
                      <w:noProof/>
                      <w:sz w:val="22"/>
                      <w:szCs w:val="22"/>
                      <w:lang w:val="nl"/>
                    </w:rPr>
                  </w:pPr>
                  <w:r w:rsidRPr="00866854">
                    <w:rPr>
                      <w:rFonts w:ascii="Calibri" w:hAnsi="Calibri" w:cs="Calibri"/>
                      <w:sz w:val="22"/>
                      <w:szCs w:val="22"/>
                      <w:lang w:val="nl-NL"/>
                    </w:rPr>
                    <w:t>3</w:t>
                  </w:r>
                </w:p>
              </w:tc>
              <w:tc>
                <w:tcPr>
                  <w:tcW w:w="609" w:type="dxa"/>
                </w:tcPr>
                <w:p w:rsidRPr="00866854" w:rsidR="00A557EF" w:rsidP="00866854" w:rsidRDefault="00A557EF" w14:paraId="04CAB766" w14:textId="77777777">
                  <w:pPr>
                    <w:framePr w:hSpace="141" w:wrap="around" w:hAnchor="text" w:vAnchor="text" w:y="236"/>
                    <w:rPr>
                      <w:rFonts w:ascii="Calibri" w:hAnsi="Calibri" w:cs="Calibri"/>
                      <w:sz w:val="22"/>
                      <w:szCs w:val="22"/>
                      <w:lang w:val="nl-NL"/>
                    </w:rPr>
                  </w:pPr>
                  <w:r w:rsidRPr="00866854">
                    <w:rPr>
                      <w:rFonts w:ascii="Calibri" w:hAnsi="Calibri" w:cs="Calibri"/>
                      <w:sz w:val="22"/>
                      <w:szCs w:val="22"/>
                      <w:lang w:val="nl-NL"/>
                    </w:rPr>
                    <w:t>14</w:t>
                  </w:r>
                </w:p>
              </w:tc>
              <w:tc>
                <w:tcPr>
                  <w:tcW w:w="531" w:type="dxa"/>
                </w:tcPr>
                <w:p w:rsidRPr="00866854" w:rsidR="00A557EF" w:rsidP="00866854" w:rsidRDefault="00A557EF" w14:paraId="6FEA73B5" w14:textId="77777777">
                  <w:pPr>
                    <w:framePr w:hSpace="141" w:wrap="around" w:hAnchor="text" w:vAnchor="text" w:y="236"/>
                    <w:rPr>
                      <w:rFonts w:ascii="Calibri" w:hAnsi="Calibri" w:cs="Calibri"/>
                      <w:sz w:val="22"/>
                      <w:szCs w:val="22"/>
                      <w:lang w:val="nl-NL"/>
                    </w:rPr>
                  </w:pPr>
                  <w:r w:rsidRPr="00866854">
                    <w:rPr>
                      <w:rFonts w:ascii="Calibri" w:hAnsi="Calibri" w:cs="Calibri"/>
                      <w:sz w:val="22"/>
                      <w:szCs w:val="22"/>
                      <w:lang w:val="nl-NL"/>
                    </w:rPr>
                    <w:t>10</w:t>
                  </w:r>
                </w:p>
              </w:tc>
              <w:tc>
                <w:tcPr>
                  <w:tcW w:w="531" w:type="dxa"/>
                </w:tcPr>
                <w:p w:rsidRPr="00866854" w:rsidR="00A557EF" w:rsidP="00866854" w:rsidRDefault="00A557EF" w14:paraId="1065D4AD" w14:textId="77777777">
                  <w:pPr>
                    <w:framePr w:hSpace="141" w:wrap="around" w:hAnchor="text" w:vAnchor="text" w:y="236"/>
                    <w:rPr>
                      <w:rFonts w:ascii="Calibri" w:hAnsi="Calibri" w:cs="Calibri"/>
                      <w:sz w:val="22"/>
                      <w:szCs w:val="22"/>
                      <w:lang w:val="nl-NL"/>
                    </w:rPr>
                  </w:pPr>
                  <w:r w:rsidRPr="00866854">
                    <w:rPr>
                      <w:rFonts w:ascii="Calibri" w:hAnsi="Calibri" w:cs="Calibri"/>
                      <w:sz w:val="22"/>
                      <w:szCs w:val="22"/>
                      <w:lang w:val="nl-NL"/>
                    </w:rPr>
                    <w:t>10</w:t>
                  </w:r>
                </w:p>
              </w:tc>
              <w:tc>
                <w:tcPr>
                  <w:tcW w:w="531" w:type="dxa"/>
                </w:tcPr>
                <w:p w:rsidRPr="00866854" w:rsidR="00A557EF" w:rsidP="00866854" w:rsidRDefault="00A557EF" w14:paraId="2D9CB64F" w14:textId="77777777">
                  <w:pPr>
                    <w:framePr w:hSpace="141" w:wrap="around" w:hAnchor="text" w:vAnchor="text" w:y="236"/>
                    <w:rPr>
                      <w:rFonts w:ascii="Calibri" w:hAnsi="Calibri" w:cs="Calibri"/>
                      <w:sz w:val="22"/>
                      <w:szCs w:val="22"/>
                      <w:lang w:val="nl-NL"/>
                    </w:rPr>
                  </w:pPr>
                  <w:r w:rsidRPr="00866854">
                    <w:rPr>
                      <w:rFonts w:ascii="Calibri" w:hAnsi="Calibri" w:cs="Calibri"/>
                      <w:sz w:val="22"/>
                      <w:szCs w:val="22"/>
                      <w:lang w:val="nl-NL"/>
                    </w:rPr>
                    <w:t>3</w:t>
                  </w:r>
                </w:p>
              </w:tc>
              <w:tc>
                <w:tcPr>
                  <w:tcW w:w="975" w:type="dxa"/>
                </w:tcPr>
                <w:p w:rsidRPr="00866854" w:rsidR="00A557EF" w:rsidP="00866854" w:rsidRDefault="00A557EF" w14:paraId="700AB6C9" w14:textId="77777777">
                  <w:pPr>
                    <w:framePr w:hSpace="141" w:wrap="around" w:hAnchor="text" w:vAnchor="text" w:y="236"/>
                    <w:rPr>
                      <w:rFonts w:ascii="Calibri" w:hAnsi="Calibri" w:cs="Calibri"/>
                      <w:noProof/>
                      <w:sz w:val="22"/>
                      <w:szCs w:val="22"/>
                      <w:lang w:val="nl"/>
                    </w:rPr>
                  </w:pPr>
                  <w:r w:rsidRPr="00866854">
                    <w:rPr>
                      <w:rFonts w:ascii="Calibri" w:hAnsi="Calibri" w:cs="Calibri"/>
                      <w:sz w:val="22"/>
                      <w:szCs w:val="22"/>
                      <w:lang w:val="nl-NL"/>
                    </w:rPr>
                    <w:t>40</w:t>
                  </w:r>
                </w:p>
              </w:tc>
            </w:tr>
            <w:tr w:rsidRPr="00866854" w:rsidR="00A557EF" w:rsidTr="00C86A1D" w14:paraId="33589847" w14:textId="77777777">
              <w:trPr>
                <w:trHeight w:val="246"/>
              </w:trPr>
              <w:tc>
                <w:tcPr>
                  <w:tcW w:w="1620" w:type="dxa"/>
                </w:tcPr>
                <w:p w:rsidRPr="00866854" w:rsidR="00A557EF" w:rsidP="00866854" w:rsidRDefault="00A557EF" w14:paraId="069179F7" w14:textId="77777777">
                  <w:pPr>
                    <w:framePr w:hSpace="141" w:wrap="around" w:hAnchor="text" w:vAnchor="text" w:y="236"/>
                    <w:rPr>
                      <w:rFonts w:ascii="Calibri" w:hAnsi="Calibri" w:cs="Calibri"/>
                      <w:noProof/>
                      <w:sz w:val="22"/>
                      <w:szCs w:val="22"/>
                      <w:lang w:val="nl"/>
                    </w:rPr>
                  </w:pPr>
                  <w:r w:rsidRPr="00866854">
                    <w:rPr>
                      <w:rFonts w:ascii="Calibri" w:hAnsi="Calibri" w:cs="Calibri"/>
                      <w:noProof/>
                      <w:sz w:val="22"/>
                      <w:szCs w:val="22"/>
                      <w:lang w:val="nl"/>
                    </w:rPr>
                    <w:t>Totaal</w:t>
                  </w:r>
                </w:p>
              </w:tc>
              <w:tc>
                <w:tcPr>
                  <w:tcW w:w="531" w:type="dxa"/>
                </w:tcPr>
                <w:p w:rsidRPr="00866854" w:rsidR="00A557EF" w:rsidP="00866854" w:rsidRDefault="00A557EF" w14:paraId="1600A3E4" w14:textId="77777777">
                  <w:pPr>
                    <w:framePr w:hSpace="141" w:wrap="around" w:hAnchor="text" w:vAnchor="text" w:y="236"/>
                    <w:rPr>
                      <w:rFonts w:ascii="Calibri" w:hAnsi="Calibri" w:cs="Calibri"/>
                      <w:noProof/>
                      <w:sz w:val="22"/>
                      <w:szCs w:val="22"/>
                      <w:lang w:val="nl"/>
                    </w:rPr>
                  </w:pPr>
                  <w:r w:rsidRPr="00866854">
                    <w:rPr>
                      <w:rFonts w:ascii="Calibri" w:hAnsi="Calibri" w:cs="Calibri"/>
                      <w:sz w:val="22"/>
                      <w:szCs w:val="22"/>
                      <w:lang w:val="nl-NL"/>
                    </w:rPr>
                    <w:t>209</w:t>
                  </w:r>
                </w:p>
              </w:tc>
              <w:tc>
                <w:tcPr>
                  <w:tcW w:w="609" w:type="dxa"/>
                </w:tcPr>
                <w:p w:rsidRPr="00866854" w:rsidR="00A557EF" w:rsidP="00866854" w:rsidRDefault="00A557EF" w14:paraId="319C2D48" w14:textId="77777777">
                  <w:pPr>
                    <w:framePr w:hSpace="141" w:wrap="around" w:hAnchor="text" w:vAnchor="text" w:y="236"/>
                    <w:rPr>
                      <w:rFonts w:ascii="Calibri" w:hAnsi="Calibri" w:cs="Calibri"/>
                      <w:sz w:val="22"/>
                      <w:szCs w:val="22"/>
                      <w:lang w:val="nl-NL"/>
                    </w:rPr>
                  </w:pPr>
                  <w:r w:rsidRPr="00866854">
                    <w:rPr>
                      <w:rFonts w:ascii="Calibri" w:hAnsi="Calibri" w:cs="Calibri"/>
                      <w:sz w:val="22"/>
                      <w:szCs w:val="22"/>
                      <w:lang w:val="nl-NL"/>
                    </w:rPr>
                    <w:t>165</w:t>
                  </w:r>
                </w:p>
              </w:tc>
              <w:tc>
                <w:tcPr>
                  <w:tcW w:w="531" w:type="dxa"/>
                </w:tcPr>
                <w:p w:rsidRPr="00866854" w:rsidR="00A557EF" w:rsidP="00866854" w:rsidRDefault="00A557EF" w14:paraId="4F81F99F" w14:textId="77777777">
                  <w:pPr>
                    <w:framePr w:hSpace="141" w:wrap="around" w:hAnchor="text" w:vAnchor="text" w:y="236"/>
                    <w:rPr>
                      <w:rFonts w:ascii="Calibri" w:hAnsi="Calibri" w:cs="Calibri"/>
                      <w:sz w:val="22"/>
                      <w:szCs w:val="22"/>
                      <w:lang w:val="nl-NL"/>
                    </w:rPr>
                  </w:pPr>
                  <w:r w:rsidRPr="00866854">
                    <w:rPr>
                      <w:rFonts w:ascii="Calibri" w:hAnsi="Calibri" w:cs="Calibri"/>
                      <w:sz w:val="22"/>
                      <w:szCs w:val="22"/>
                      <w:lang w:val="nl-NL"/>
                    </w:rPr>
                    <w:t>110</w:t>
                  </w:r>
                </w:p>
              </w:tc>
              <w:tc>
                <w:tcPr>
                  <w:tcW w:w="531" w:type="dxa"/>
                </w:tcPr>
                <w:p w:rsidRPr="00866854" w:rsidR="00A557EF" w:rsidP="00866854" w:rsidRDefault="00A557EF" w14:paraId="48523A21" w14:textId="77777777">
                  <w:pPr>
                    <w:framePr w:hSpace="141" w:wrap="around" w:hAnchor="text" w:vAnchor="text" w:y="236"/>
                    <w:rPr>
                      <w:rFonts w:ascii="Calibri" w:hAnsi="Calibri" w:cs="Calibri"/>
                      <w:sz w:val="22"/>
                      <w:szCs w:val="22"/>
                      <w:lang w:val="nl-NL"/>
                    </w:rPr>
                  </w:pPr>
                  <w:r w:rsidRPr="00866854">
                    <w:rPr>
                      <w:rFonts w:ascii="Calibri" w:hAnsi="Calibri" w:cs="Calibri"/>
                      <w:sz w:val="22"/>
                      <w:szCs w:val="22"/>
                      <w:lang w:val="nl-NL"/>
                    </w:rPr>
                    <w:t>110</w:t>
                  </w:r>
                </w:p>
              </w:tc>
              <w:tc>
                <w:tcPr>
                  <w:tcW w:w="531" w:type="dxa"/>
                </w:tcPr>
                <w:p w:rsidRPr="00866854" w:rsidR="00A557EF" w:rsidP="00866854" w:rsidRDefault="00A557EF" w14:paraId="158CD703" w14:textId="77777777">
                  <w:pPr>
                    <w:framePr w:hSpace="141" w:wrap="around" w:hAnchor="text" w:vAnchor="text" w:y="236"/>
                    <w:rPr>
                      <w:rFonts w:ascii="Calibri" w:hAnsi="Calibri" w:cs="Calibri"/>
                      <w:sz w:val="22"/>
                      <w:szCs w:val="22"/>
                      <w:lang w:val="nl-NL"/>
                    </w:rPr>
                  </w:pPr>
                  <w:r w:rsidRPr="00866854">
                    <w:rPr>
                      <w:rFonts w:ascii="Calibri" w:hAnsi="Calibri" w:cs="Calibri"/>
                      <w:sz w:val="22"/>
                      <w:szCs w:val="22"/>
                      <w:lang w:val="nl-NL"/>
                    </w:rPr>
                    <w:t>33</w:t>
                  </w:r>
                </w:p>
              </w:tc>
              <w:tc>
                <w:tcPr>
                  <w:tcW w:w="975" w:type="dxa"/>
                </w:tcPr>
                <w:p w:rsidRPr="00866854" w:rsidR="00A557EF" w:rsidP="00866854" w:rsidRDefault="00A557EF" w14:paraId="57214B74" w14:textId="77777777">
                  <w:pPr>
                    <w:framePr w:hSpace="141" w:wrap="around" w:hAnchor="text" w:vAnchor="text" w:y="236"/>
                    <w:rPr>
                      <w:rFonts w:ascii="Calibri" w:hAnsi="Calibri" w:cs="Calibri"/>
                      <w:sz w:val="22"/>
                      <w:szCs w:val="22"/>
                      <w:lang w:val="nl"/>
                    </w:rPr>
                  </w:pPr>
                  <w:r w:rsidRPr="00866854">
                    <w:rPr>
                      <w:rFonts w:ascii="Calibri" w:hAnsi="Calibri" w:cs="Calibri"/>
                      <w:sz w:val="22"/>
                      <w:szCs w:val="22"/>
                      <w:lang w:val="nl-NL"/>
                    </w:rPr>
                    <w:t>627</w:t>
                  </w:r>
                </w:p>
              </w:tc>
            </w:tr>
          </w:tbl>
          <w:p w:rsidRPr="00866854" w:rsidR="00A557EF" w:rsidP="00C86A1D" w:rsidRDefault="00A557EF" w14:paraId="68D6AE49" w14:textId="77777777">
            <w:pPr>
              <w:rPr>
                <w:rFonts w:ascii="Calibri" w:hAnsi="Calibri" w:cs="Calibri"/>
                <w:sz w:val="22"/>
                <w:szCs w:val="22"/>
                <w:lang w:val="nl-NL"/>
              </w:rPr>
            </w:pPr>
          </w:p>
          <w:p w:rsidRPr="00866854" w:rsidR="00A557EF" w:rsidP="00C86A1D" w:rsidRDefault="00A557EF" w14:paraId="0EE92633" w14:textId="77777777">
            <w:pPr>
              <w:rPr>
                <w:rFonts w:ascii="Calibri" w:hAnsi="Calibri" w:cs="Calibri"/>
                <w:sz w:val="22"/>
                <w:szCs w:val="22"/>
                <w:lang w:val="nl-NL"/>
              </w:rPr>
            </w:pPr>
            <w:r w:rsidRPr="00866854">
              <w:rPr>
                <w:rFonts w:ascii="Calibri" w:hAnsi="Calibri" w:cs="Calibri"/>
                <w:sz w:val="22"/>
                <w:szCs w:val="22"/>
                <w:lang w:val="nl-NL"/>
              </w:rPr>
              <w:t xml:space="preserve">De uiteindelijke realisatie van de middelen is van een aantal zaken afhankelijk. Zo is het moment van openstellen en sluiten van de regeling een bepalende factor in de </w:t>
            </w:r>
            <w:r w:rsidRPr="00866854">
              <w:rPr>
                <w:rFonts w:ascii="Calibri" w:hAnsi="Calibri" w:cs="Calibri"/>
                <w:sz w:val="22"/>
                <w:szCs w:val="22"/>
                <w:lang w:val="nl-NL"/>
              </w:rPr>
              <w:lastRenderedPageBreak/>
              <w:t>deelnamebereidheid. De voorlopige planning is dat de regeling naar verwachting in het vierde kwartaal van 2025 gepubliceerd en opengesteld kan worden. De doorlooptijd voor het publiceren en openstellen van de regeling is afhankelijk van onder andere de volgende zaken:</w:t>
            </w:r>
          </w:p>
          <w:p w:rsidRPr="00866854" w:rsidR="00A557EF" w:rsidP="00C86A1D" w:rsidRDefault="00A557EF" w14:paraId="216B39C9" w14:textId="77777777">
            <w:pPr>
              <w:rPr>
                <w:rFonts w:ascii="Calibri" w:hAnsi="Calibri" w:cs="Calibri"/>
                <w:sz w:val="22"/>
                <w:szCs w:val="22"/>
                <w:lang w:val="nl-NL"/>
              </w:rPr>
            </w:pPr>
            <w:r w:rsidRPr="00866854">
              <w:rPr>
                <w:rFonts w:ascii="Calibri" w:hAnsi="Calibri" w:cs="Calibri"/>
                <w:sz w:val="22"/>
                <w:szCs w:val="22"/>
                <w:lang w:val="nl-NL"/>
              </w:rPr>
              <w:t xml:space="preserve">- Er wordt op dit moment onderzocht hoe de regeling past binnen het steunkader van de </w:t>
            </w:r>
            <w:proofErr w:type="spellStart"/>
            <w:r w:rsidRPr="00866854">
              <w:rPr>
                <w:rFonts w:ascii="Calibri" w:hAnsi="Calibri" w:cs="Calibri"/>
                <w:sz w:val="22"/>
                <w:szCs w:val="22"/>
                <w:lang w:val="nl-NL"/>
              </w:rPr>
              <w:t>agromilieuklimaatverbintenissen</w:t>
            </w:r>
            <w:proofErr w:type="spellEnd"/>
            <w:r w:rsidRPr="00866854">
              <w:rPr>
                <w:rFonts w:ascii="Calibri" w:hAnsi="Calibri" w:cs="Calibri"/>
                <w:sz w:val="22"/>
                <w:szCs w:val="22"/>
                <w:lang w:val="nl-NL"/>
              </w:rPr>
              <w:t xml:space="preserve">. WSER zal hiertoe op korte termijn een rapport opleveren dat als nadere onderbouwing aan de Europese Commissie kan worden overgelegd. </w:t>
            </w:r>
          </w:p>
          <w:p w:rsidRPr="00866854" w:rsidR="00A557EF" w:rsidP="00C86A1D" w:rsidRDefault="00A557EF" w14:paraId="2994A3E5" w14:textId="77777777">
            <w:pPr>
              <w:rPr>
                <w:rFonts w:ascii="Calibri" w:hAnsi="Calibri" w:cs="Calibri"/>
                <w:sz w:val="22"/>
                <w:szCs w:val="22"/>
                <w:lang w:val="nl-NL"/>
              </w:rPr>
            </w:pPr>
            <w:r w:rsidRPr="00866854">
              <w:rPr>
                <w:rFonts w:ascii="Calibri" w:hAnsi="Calibri" w:cs="Calibri"/>
                <w:sz w:val="22"/>
                <w:szCs w:val="22"/>
                <w:lang w:val="nl-NL"/>
              </w:rPr>
              <w:t xml:space="preserve">- De regeling (pre)notificeren bij de Europese Commissie; </w:t>
            </w:r>
          </w:p>
          <w:p w:rsidRPr="00866854" w:rsidR="00A557EF" w:rsidP="00C86A1D" w:rsidRDefault="00A557EF" w14:paraId="466053CB" w14:textId="77777777">
            <w:pPr>
              <w:rPr>
                <w:rFonts w:ascii="Calibri" w:hAnsi="Calibri" w:cs="Calibri"/>
                <w:sz w:val="22"/>
                <w:szCs w:val="22"/>
                <w:lang w:val="nl-NL"/>
              </w:rPr>
            </w:pPr>
            <w:r w:rsidRPr="00866854">
              <w:rPr>
                <w:rFonts w:ascii="Calibri" w:hAnsi="Calibri" w:cs="Calibri"/>
                <w:sz w:val="22"/>
                <w:szCs w:val="22"/>
                <w:lang w:val="nl-NL"/>
              </w:rPr>
              <w:t>Bij notificatie bij de EC moet de regeling definitief zijn, afgestemd zijn met de sector en getoetst zijn op uitvoerbaarheid en handhaafbaarheid. Daarnaast dient helder te zijn waar de private bijdrage op ziet en welke voorwaarden hierbij gelden.</w:t>
            </w:r>
          </w:p>
          <w:p w:rsidRPr="00866854" w:rsidR="00A557EF" w:rsidP="00C86A1D" w:rsidRDefault="00A557EF" w14:paraId="787B7726" w14:textId="77777777">
            <w:pPr>
              <w:rPr>
                <w:rFonts w:ascii="Calibri" w:hAnsi="Calibri" w:cs="Calibri"/>
                <w:sz w:val="22"/>
                <w:szCs w:val="22"/>
                <w:lang w:val="nl-NL"/>
              </w:rPr>
            </w:pPr>
          </w:p>
        </w:tc>
      </w:tr>
      <w:tr w:rsidRPr="00866854" w:rsidR="00A557EF" w:rsidTr="00C86A1D" w14:paraId="28655814" w14:textId="77777777">
        <w:trPr>
          <w:trHeight w:val="305"/>
        </w:trPr>
        <w:tc>
          <w:tcPr>
            <w:tcW w:w="1799" w:type="dxa"/>
            <w:shd w:val="clear" w:color="auto" w:fill="C1E4F5" w:themeFill="accent1" w:themeFillTint="33"/>
          </w:tcPr>
          <w:p w:rsidRPr="00866854" w:rsidR="00A557EF" w:rsidP="00C86A1D" w:rsidRDefault="00A557EF" w14:paraId="3C99DF4E" w14:textId="77777777">
            <w:pPr>
              <w:rPr>
                <w:rFonts w:ascii="Calibri" w:hAnsi="Calibri" w:cs="Calibri"/>
                <w:i/>
                <w:iCs/>
                <w:sz w:val="22"/>
                <w:szCs w:val="22"/>
              </w:rPr>
            </w:pPr>
            <w:r w:rsidRPr="00866854">
              <w:rPr>
                <w:rFonts w:ascii="Calibri" w:hAnsi="Calibri" w:cs="Calibri"/>
                <w:i/>
                <w:iCs/>
                <w:sz w:val="22"/>
                <w:szCs w:val="22"/>
              </w:rPr>
              <w:lastRenderedPageBreak/>
              <w:t xml:space="preserve">Financiële </w:t>
            </w:r>
            <w:proofErr w:type="spellStart"/>
            <w:r w:rsidRPr="00866854">
              <w:rPr>
                <w:rFonts w:ascii="Calibri" w:hAnsi="Calibri" w:cs="Calibri"/>
                <w:i/>
                <w:iCs/>
                <w:sz w:val="22"/>
                <w:szCs w:val="22"/>
              </w:rPr>
              <w:t>gevolgen</w:t>
            </w:r>
            <w:proofErr w:type="spellEnd"/>
            <w:r w:rsidRPr="00866854">
              <w:rPr>
                <w:rFonts w:ascii="Calibri" w:hAnsi="Calibri" w:cs="Calibri"/>
                <w:i/>
                <w:iCs/>
                <w:sz w:val="22"/>
                <w:szCs w:val="22"/>
              </w:rPr>
              <w:t xml:space="preserve"> </w:t>
            </w:r>
            <w:proofErr w:type="spellStart"/>
            <w:r w:rsidRPr="00866854">
              <w:rPr>
                <w:rFonts w:ascii="Calibri" w:hAnsi="Calibri" w:cs="Calibri"/>
                <w:i/>
                <w:iCs/>
                <w:sz w:val="22"/>
                <w:szCs w:val="22"/>
              </w:rPr>
              <w:t>maatschappelijke</w:t>
            </w:r>
            <w:proofErr w:type="spellEnd"/>
            <w:r w:rsidRPr="00866854">
              <w:rPr>
                <w:rFonts w:ascii="Calibri" w:hAnsi="Calibri" w:cs="Calibri"/>
                <w:i/>
                <w:iCs/>
                <w:sz w:val="22"/>
                <w:szCs w:val="22"/>
              </w:rPr>
              <w:t xml:space="preserve"> </w:t>
            </w:r>
            <w:proofErr w:type="spellStart"/>
            <w:r w:rsidRPr="00866854">
              <w:rPr>
                <w:rFonts w:ascii="Calibri" w:hAnsi="Calibri" w:cs="Calibri"/>
                <w:i/>
                <w:iCs/>
                <w:sz w:val="22"/>
                <w:szCs w:val="22"/>
              </w:rPr>
              <w:t>sectoren</w:t>
            </w:r>
            <w:proofErr w:type="spellEnd"/>
          </w:p>
        </w:tc>
        <w:tc>
          <w:tcPr>
            <w:tcW w:w="5469" w:type="dxa"/>
            <w:shd w:val="clear" w:color="auto" w:fill="C1E4F5" w:themeFill="accent1" w:themeFillTint="33"/>
          </w:tcPr>
          <w:p w:rsidRPr="00866854" w:rsidR="00A557EF" w:rsidP="00C86A1D" w:rsidRDefault="00A557EF" w14:paraId="761896FD" w14:textId="77777777">
            <w:pPr>
              <w:rPr>
                <w:rFonts w:ascii="Calibri" w:hAnsi="Calibri" w:cs="Calibri"/>
                <w:sz w:val="22"/>
                <w:szCs w:val="22"/>
                <w:lang w:val="nl-NL"/>
              </w:rPr>
            </w:pPr>
            <w:r w:rsidRPr="00866854">
              <w:rPr>
                <w:rFonts w:ascii="Calibri" w:hAnsi="Calibri" w:cs="Calibri"/>
                <w:sz w:val="22"/>
                <w:szCs w:val="22"/>
                <w:lang w:val="nl-NL"/>
              </w:rPr>
              <w:t>Randvoorwaarde is dat sprake moet zijn van een substantiële financiële bijdrage van private partijen (zuivelindustrie, banken en andere ketenpartijen)  die ten goede komt aan de deelnemende melkveehouders.</w:t>
            </w:r>
            <w:r w:rsidRPr="00866854">
              <w:rPr>
                <w:rFonts w:ascii="Calibri" w:hAnsi="Calibri" w:cs="Calibri"/>
                <w:sz w:val="22"/>
                <w:szCs w:val="22"/>
                <w:lang w:val="nl-NL"/>
              </w:rPr>
              <w:br/>
            </w:r>
          </w:p>
        </w:tc>
      </w:tr>
      <w:tr w:rsidRPr="00866854" w:rsidR="00A557EF" w:rsidTr="00C86A1D" w14:paraId="31E14AAB" w14:textId="77777777">
        <w:trPr>
          <w:trHeight w:val="305"/>
        </w:trPr>
        <w:tc>
          <w:tcPr>
            <w:tcW w:w="1799" w:type="dxa"/>
            <w:shd w:val="clear" w:color="auto" w:fill="C1E4F5" w:themeFill="accent1" w:themeFillTint="33"/>
          </w:tcPr>
          <w:p w:rsidRPr="00866854" w:rsidR="00A557EF" w:rsidP="00C86A1D" w:rsidRDefault="00A557EF" w14:paraId="52F0CDF5" w14:textId="77777777">
            <w:pPr>
              <w:rPr>
                <w:rFonts w:ascii="Calibri" w:hAnsi="Calibri" w:cs="Calibri"/>
                <w:i/>
                <w:iCs/>
                <w:sz w:val="22"/>
                <w:szCs w:val="22"/>
              </w:rPr>
            </w:pPr>
            <w:proofErr w:type="spellStart"/>
            <w:r w:rsidRPr="00866854">
              <w:rPr>
                <w:rFonts w:ascii="Calibri" w:hAnsi="Calibri" w:cs="Calibri"/>
                <w:i/>
                <w:iCs/>
                <w:sz w:val="22"/>
                <w:szCs w:val="22"/>
              </w:rPr>
              <w:t>Nagestreefde</w:t>
            </w:r>
            <w:proofErr w:type="spellEnd"/>
            <w:r w:rsidRPr="00866854">
              <w:rPr>
                <w:rFonts w:ascii="Calibri" w:hAnsi="Calibri" w:cs="Calibri"/>
                <w:i/>
                <w:iCs/>
                <w:sz w:val="22"/>
                <w:szCs w:val="22"/>
              </w:rPr>
              <w:t xml:space="preserve"> </w:t>
            </w:r>
            <w:proofErr w:type="spellStart"/>
            <w:r w:rsidRPr="00866854">
              <w:rPr>
                <w:rFonts w:ascii="Calibri" w:hAnsi="Calibri" w:cs="Calibri"/>
                <w:i/>
                <w:iCs/>
                <w:sz w:val="22"/>
                <w:szCs w:val="22"/>
              </w:rPr>
              <w:t>doeltreffendheid</w:t>
            </w:r>
            <w:proofErr w:type="spellEnd"/>
          </w:p>
        </w:tc>
        <w:tc>
          <w:tcPr>
            <w:tcW w:w="5469" w:type="dxa"/>
            <w:shd w:val="clear" w:color="auto" w:fill="C1E4F5" w:themeFill="accent1" w:themeFillTint="33"/>
          </w:tcPr>
          <w:p w:rsidRPr="00866854" w:rsidR="00A557EF" w:rsidP="00C86A1D" w:rsidRDefault="00A557EF" w14:paraId="7B1A0FE9" w14:textId="77777777">
            <w:pPr>
              <w:rPr>
                <w:rFonts w:ascii="Calibri" w:hAnsi="Calibri" w:cs="Calibri"/>
                <w:i/>
                <w:iCs/>
                <w:sz w:val="22"/>
                <w:szCs w:val="22"/>
                <w:lang w:val="nl-NL"/>
              </w:rPr>
            </w:pPr>
            <w:r w:rsidRPr="00866854">
              <w:rPr>
                <w:rFonts w:ascii="Calibri" w:hAnsi="Calibri" w:cs="Calibri"/>
                <w:sz w:val="22"/>
                <w:szCs w:val="22"/>
                <w:lang w:val="nl-NL"/>
              </w:rPr>
              <w:t xml:space="preserve">Een extensiveringsregeling in combinatie met het permanent doorhalen van het aantal fosfaatrechten, dat overeenkomt met de afname van het aantal melkkoeien op het melkveebedrijf, zorgt dat de emissiereductie geborgd is en draagt zodoende bij aan het verlagen van klimaat- en ammoniakemissies. Dit zal tevens bijdragen aan de realisatie van de klimaat- en ammoniakdoelen voor de veehouderij in 2030. </w:t>
            </w:r>
            <w:r w:rsidRPr="00866854">
              <w:rPr>
                <w:rFonts w:ascii="Calibri" w:hAnsi="Calibri" w:cs="Calibri"/>
                <w:sz w:val="22"/>
                <w:szCs w:val="22"/>
                <w:lang w:val="nl-NL"/>
              </w:rPr>
              <w:br/>
            </w:r>
          </w:p>
        </w:tc>
      </w:tr>
      <w:tr w:rsidRPr="00866854" w:rsidR="00A557EF" w:rsidTr="00C86A1D" w14:paraId="08B6CED3" w14:textId="77777777">
        <w:trPr>
          <w:trHeight w:val="305"/>
        </w:trPr>
        <w:tc>
          <w:tcPr>
            <w:tcW w:w="1799" w:type="dxa"/>
            <w:shd w:val="clear" w:color="auto" w:fill="C1E4F5" w:themeFill="accent1" w:themeFillTint="33"/>
          </w:tcPr>
          <w:p w:rsidRPr="00866854" w:rsidR="00A557EF" w:rsidP="00C86A1D" w:rsidRDefault="00A557EF" w14:paraId="2AFA40B0" w14:textId="77777777">
            <w:pPr>
              <w:rPr>
                <w:rFonts w:ascii="Calibri" w:hAnsi="Calibri" w:cs="Calibri"/>
                <w:i/>
                <w:iCs/>
                <w:sz w:val="22"/>
                <w:szCs w:val="22"/>
              </w:rPr>
            </w:pPr>
            <w:proofErr w:type="spellStart"/>
            <w:r w:rsidRPr="00866854">
              <w:rPr>
                <w:rFonts w:ascii="Calibri" w:hAnsi="Calibri" w:cs="Calibri"/>
                <w:i/>
                <w:iCs/>
                <w:sz w:val="22"/>
                <w:szCs w:val="22"/>
              </w:rPr>
              <w:t>Nagestreefde</w:t>
            </w:r>
            <w:proofErr w:type="spellEnd"/>
            <w:r w:rsidRPr="00866854">
              <w:rPr>
                <w:rFonts w:ascii="Calibri" w:hAnsi="Calibri" w:cs="Calibri"/>
                <w:i/>
                <w:iCs/>
                <w:sz w:val="22"/>
                <w:szCs w:val="22"/>
              </w:rPr>
              <w:t xml:space="preserve"> </w:t>
            </w:r>
            <w:proofErr w:type="spellStart"/>
            <w:r w:rsidRPr="00866854">
              <w:rPr>
                <w:rFonts w:ascii="Calibri" w:hAnsi="Calibri" w:cs="Calibri"/>
                <w:i/>
                <w:iCs/>
                <w:sz w:val="22"/>
                <w:szCs w:val="22"/>
              </w:rPr>
              <w:t>doelmatigheid</w:t>
            </w:r>
            <w:proofErr w:type="spellEnd"/>
          </w:p>
        </w:tc>
        <w:tc>
          <w:tcPr>
            <w:tcW w:w="5469" w:type="dxa"/>
            <w:shd w:val="clear" w:color="auto" w:fill="C1E4F5" w:themeFill="accent1" w:themeFillTint="33"/>
          </w:tcPr>
          <w:p w:rsidRPr="00866854" w:rsidR="00A557EF" w:rsidP="00C86A1D" w:rsidRDefault="00A557EF" w14:paraId="5D906D1D" w14:textId="77777777">
            <w:pPr>
              <w:rPr>
                <w:rFonts w:ascii="Calibri" w:hAnsi="Calibri" w:cs="Calibri"/>
                <w:sz w:val="22"/>
                <w:szCs w:val="22"/>
                <w:lang w:val="nl-NL"/>
              </w:rPr>
            </w:pPr>
            <w:r w:rsidRPr="00866854">
              <w:rPr>
                <w:rFonts w:ascii="Calibri" w:hAnsi="Calibri" w:cs="Calibri"/>
                <w:sz w:val="22"/>
                <w:szCs w:val="22"/>
                <w:lang w:val="nl-NL"/>
              </w:rPr>
              <w:t>De beoogde extensiveringsregeling voor de melkveehouderij is gericht op een andere doelgroep dan de beëindigingsregelingen en is aanvullend op deze regelingen. Deze regeling leidt door het definitief doorhalen van fosfaatrechten tot een geborgde emissiereductie van klimaat- en ammoniakemissies. Als neveneffect kan de regeling verlichting brengen op de mestmarkt.</w:t>
            </w:r>
            <w:r w:rsidRPr="00866854">
              <w:rPr>
                <w:rFonts w:ascii="Calibri" w:hAnsi="Calibri" w:cs="Calibri"/>
                <w:sz w:val="22"/>
                <w:szCs w:val="22"/>
                <w:lang w:val="nl-NL"/>
              </w:rPr>
              <w:br/>
            </w:r>
          </w:p>
        </w:tc>
      </w:tr>
      <w:tr w:rsidRPr="00866854" w:rsidR="00A557EF" w:rsidTr="00C86A1D" w14:paraId="5EE2D37E" w14:textId="77777777">
        <w:trPr>
          <w:trHeight w:val="173"/>
        </w:trPr>
        <w:tc>
          <w:tcPr>
            <w:tcW w:w="1799" w:type="dxa"/>
            <w:shd w:val="clear" w:color="auto" w:fill="C1E4F5" w:themeFill="accent1" w:themeFillTint="33"/>
          </w:tcPr>
          <w:p w:rsidRPr="00866854" w:rsidR="00A557EF" w:rsidP="00C86A1D" w:rsidRDefault="00A557EF" w14:paraId="68292D99" w14:textId="77777777">
            <w:pPr>
              <w:rPr>
                <w:rFonts w:ascii="Calibri" w:hAnsi="Calibri" w:cs="Calibri"/>
                <w:i/>
                <w:iCs/>
                <w:sz w:val="22"/>
                <w:szCs w:val="22"/>
              </w:rPr>
            </w:pPr>
            <w:proofErr w:type="spellStart"/>
            <w:r w:rsidRPr="00866854">
              <w:rPr>
                <w:rFonts w:ascii="Calibri" w:hAnsi="Calibri" w:cs="Calibri"/>
                <w:i/>
                <w:iCs/>
                <w:sz w:val="22"/>
                <w:szCs w:val="22"/>
              </w:rPr>
              <w:t>Evaluatieparagraaf</w:t>
            </w:r>
            <w:proofErr w:type="spellEnd"/>
          </w:p>
        </w:tc>
        <w:tc>
          <w:tcPr>
            <w:tcW w:w="5469" w:type="dxa"/>
            <w:shd w:val="clear" w:color="auto" w:fill="C1E4F5" w:themeFill="accent1" w:themeFillTint="33"/>
          </w:tcPr>
          <w:p w:rsidRPr="00866854" w:rsidR="00A557EF" w:rsidP="00C86A1D" w:rsidRDefault="00A557EF" w14:paraId="0EC72239" w14:textId="77777777">
            <w:pPr>
              <w:rPr>
                <w:rFonts w:ascii="Calibri" w:hAnsi="Calibri" w:cs="Calibri"/>
                <w:sz w:val="22"/>
                <w:szCs w:val="22"/>
                <w:lang w:val="nl-NL"/>
              </w:rPr>
            </w:pPr>
            <w:r w:rsidRPr="00866854">
              <w:rPr>
                <w:rFonts w:ascii="Calibri" w:hAnsi="Calibri" w:cs="Calibri"/>
                <w:sz w:val="22"/>
                <w:szCs w:val="22"/>
                <w:lang w:val="nl-NL"/>
              </w:rPr>
              <w:t>Het resultaat van de beoogde extensiveringsregeling voor de melkveehouderij wordt op verschillende manieren gemonitord, zoals:</w:t>
            </w:r>
          </w:p>
          <w:p w:rsidRPr="00866854" w:rsidR="00A557EF" w:rsidP="00C86A1D" w:rsidRDefault="00A557EF" w14:paraId="08789DCE" w14:textId="77777777">
            <w:pPr>
              <w:rPr>
                <w:rFonts w:ascii="Calibri" w:hAnsi="Calibri" w:cs="Calibri"/>
                <w:sz w:val="22"/>
                <w:szCs w:val="22"/>
                <w:lang w:val="nl-NL"/>
              </w:rPr>
            </w:pPr>
            <w:r w:rsidRPr="00866854">
              <w:rPr>
                <w:rFonts w:ascii="Calibri" w:hAnsi="Calibri" w:cs="Calibri"/>
                <w:sz w:val="22"/>
                <w:szCs w:val="22"/>
                <w:lang w:val="nl-NL"/>
              </w:rPr>
              <w:t>1.</w:t>
            </w:r>
            <w:r w:rsidRPr="00866854">
              <w:rPr>
                <w:rFonts w:ascii="Calibri" w:hAnsi="Calibri" w:cs="Calibri"/>
                <w:sz w:val="22"/>
                <w:szCs w:val="22"/>
                <w:lang w:val="nl-NL"/>
              </w:rPr>
              <w:tab/>
              <w:t>Het aantal ingediende subsidieaanvragen;</w:t>
            </w:r>
          </w:p>
          <w:p w:rsidRPr="00866854" w:rsidR="00A557EF" w:rsidP="00C86A1D" w:rsidRDefault="00A557EF" w14:paraId="164AAB0D" w14:textId="77777777">
            <w:pPr>
              <w:rPr>
                <w:rFonts w:ascii="Calibri" w:hAnsi="Calibri" w:cs="Calibri"/>
                <w:sz w:val="22"/>
                <w:szCs w:val="22"/>
                <w:lang w:val="nl-NL"/>
              </w:rPr>
            </w:pPr>
            <w:r w:rsidRPr="00866854">
              <w:rPr>
                <w:rFonts w:ascii="Calibri" w:hAnsi="Calibri" w:cs="Calibri"/>
                <w:sz w:val="22"/>
                <w:szCs w:val="22"/>
                <w:lang w:val="nl-NL"/>
              </w:rPr>
              <w:t>2.</w:t>
            </w:r>
            <w:r w:rsidRPr="00866854">
              <w:rPr>
                <w:rFonts w:ascii="Calibri" w:hAnsi="Calibri" w:cs="Calibri"/>
                <w:sz w:val="22"/>
                <w:szCs w:val="22"/>
                <w:lang w:val="nl-NL"/>
              </w:rPr>
              <w:tab/>
              <w:t>Het aantal positieve subsidiebeschikkingen;</w:t>
            </w:r>
          </w:p>
          <w:p w:rsidRPr="00866854" w:rsidR="00A557EF" w:rsidP="00C86A1D" w:rsidRDefault="00A557EF" w14:paraId="4990C293" w14:textId="77777777">
            <w:pPr>
              <w:rPr>
                <w:rFonts w:ascii="Calibri" w:hAnsi="Calibri" w:cs="Calibri"/>
                <w:sz w:val="22"/>
                <w:szCs w:val="22"/>
                <w:lang w:val="nl-NL"/>
              </w:rPr>
            </w:pPr>
            <w:r w:rsidRPr="00866854">
              <w:rPr>
                <w:rFonts w:ascii="Calibri" w:hAnsi="Calibri" w:cs="Calibri"/>
                <w:sz w:val="22"/>
                <w:szCs w:val="22"/>
                <w:lang w:val="nl-NL"/>
              </w:rPr>
              <w:t>3.</w:t>
            </w:r>
            <w:r w:rsidRPr="00866854">
              <w:rPr>
                <w:rFonts w:ascii="Calibri" w:hAnsi="Calibri" w:cs="Calibri"/>
                <w:sz w:val="22"/>
                <w:szCs w:val="22"/>
                <w:lang w:val="nl-NL"/>
              </w:rPr>
              <w:tab/>
              <w:t>Het aantal melkkoeien dat in totaal is afgestoten;</w:t>
            </w:r>
          </w:p>
          <w:p w:rsidRPr="00866854" w:rsidR="00A557EF" w:rsidP="00C86A1D" w:rsidRDefault="00A557EF" w14:paraId="51856BBA" w14:textId="77777777">
            <w:pPr>
              <w:rPr>
                <w:rFonts w:ascii="Calibri" w:hAnsi="Calibri" w:cs="Calibri"/>
                <w:sz w:val="22"/>
                <w:szCs w:val="22"/>
                <w:lang w:val="nl-NL"/>
              </w:rPr>
            </w:pPr>
            <w:r w:rsidRPr="00866854">
              <w:rPr>
                <w:rFonts w:ascii="Calibri" w:hAnsi="Calibri" w:cs="Calibri"/>
                <w:sz w:val="22"/>
                <w:szCs w:val="22"/>
                <w:lang w:val="nl-NL"/>
              </w:rPr>
              <w:t>4.</w:t>
            </w:r>
            <w:r w:rsidRPr="00866854">
              <w:rPr>
                <w:rFonts w:ascii="Calibri" w:hAnsi="Calibri" w:cs="Calibri"/>
                <w:sz w:val="22"/>
                <w:szCs w:val="22"/>
                <w:lang w:val="nl-NL"/>
              </w:rPr>
              <w:tab/>
              <w:t>De hoeveelheid fosfaatrecht dat is doorgehaald;</w:t>
            </w:r>
          </w:p>
          <w:p w:rsidRPr="00866854" w:rsidR="00A557EF" w:rsidP="00C86A1D" w:rsidRDefault="00A557EF" w14:paraId="06828EBF" w14:textId="77777777">
            <w:pPr>
              <w:rPr>
                <w:rFonts w:ascii="Calibri" w:hAnsi="Calibri" w:cs="Calibri"/>
                <w:sz w:val="22"/>
                <w:szCs w:val="22"/>
                <w:lang w:val="nl-NL"/>
              </w:rPr>
            </w:pPr>
            <w:r w:rsidRPr="00866854">
              <w:rPr>
                <w:rFonts w:ascii="Calibri" w:hAnsi="Calibri" w:cs="Calibri"/>
                <w:sz w:val="22"/>
                <w:szCs w:val="22"/>
                <w:lang w:val="nl-NL"/>
              </w:rPr>
              <w:t>5.</w:t>
            </w:r>
            <w:r w:rsidRPr="00866854">
              <w:rPr>
                <w:rFonts w:ascii="Calibri" w:hAnsi="Calibri" w:cs="Calibri"/>
                <w:sz w:val="22"/>
                <w:szCs w:val="22"/>
                <w:lang w:val="nl-NL"/>
              </w:rPr>
              <w:tab/>
              <w:t xml:space="preserve">De totale afname van de emissies van broeikasgassen en </w:t>
            </w:r>
            <w:r w:rsidRPr="00866854">
              <w:rPr>
                <w:rFonts w:ascii="Calibri" w:hAnsi="Calibri" w:cs="Calibri"/>
                <w:sz w:val="22"/>
                <w:szCs w:val="22"/>
                <w:lang w:val="nl-NL"/>
              </w:rPr>
              <w:br/>
            </w:r>
            <w:r w:rsidRPr="00866854">
              <w:rPr>
                <w:rFonts w:ascii="Calibri" w:hAnsi="Calibri" w:cs="Calibri"/>
                <w:sz w:val="22"/>
                <w:szCs w:val="22"/>
                <w:lang w:val="nl-NL"/>
              </w:rPr>
              <w:lastRenderedPageBreak/>
              <w:t xml:space="preserve">                ammoniak en de vermindering van de mestproductie .</w:t>
            </w:r>
          </w:p>
          <w:p w:rsidRPr="00866854" w:rsidR="00A557EF" w:rsidP="00C86A1D" w:rsidRDefault="00A557EF" w14:paraId="59AAF680" w14:textId="77777777">
            <w:pPr>
              <w:rPr>
                <w:rFonts w:ascii="Calibri" w:hAnsi="Calibri" w:cs="Calibri"/>
                <w:sz w:val="22"/>
                <w:szCs w:val="22"/>
                <w:lang w:val="nl-NL"/>
              </w:rPr>
            </w:pPr>
            <w:r w:rsidRPr="00866854">
              <w:rPr>
                <w:rFonts w:ascii="Calibri" w:hAnsi="Calibri" w:cs="Calibri"/>
                <w:sz w:val="22"/>
                <w:szCs w:val="22"/>
                <w:lang w:val="nl-NL"/>
              </w:rPr>
              <w:t xml:space="preserve"> </w:t>
            </w:r>
          </w:p>
          <w:p w:rsidRPr="00866854" w:rsidR="00A557EF" w:rsidP="00C86A1D" w:rsidRDefault="00A557EF" w14:paraId="0EBF606C" w14:textId="77777777">
            <w:pPr>
              <w:rPr>
                <w:rFonts w:ascii="Calibri" w:hAnsi="Calibri" w:cs="Calibri"/>
                <w:sz w:val="22"/>
                <w:szCs w:val="22"/>
                <w:lang w:val="nl-NL"/>
              </w:rPr>
            </w:pPr>
            <w:r w:rsidRPr="00866854">
              <w:rPr>
                <w:rFonts w:ascii="Calibri" w:hAnsi="Calibri" w:cs="Calibri"/>
                <w:sz w:val="22"/>
                <w:szCs w:val="22"/>
                <w:lang w:val="nl-NL"/>
              </w:rPr>
              <w:t>De monitoring moet inzicht geven in de effecten van de beoogde regeling. De inzichten kunnen gebruikt worden om de doeltreffendheid en doelmatigheid van deze regeling te beoordelen. Tevens vereisen de Europese staatssteunkaders een uitgebreid evaluatieplan als onderdeel van de notificatieprocedure.</w:t>
            </w:r>
            <w:r w:rsidRPr="00866854">
              <w:rPr>
                <w:rFonts w:ascii="Calibri" w:hAnsi="Calibri" w:cs="Calibri"/>
                <w:sz w:val="22"/>
                <w:szCs w:val="22"/>
                <w:lang w:val="nl-NL"/>
              </w:rPr>
              <w:br/>
            </w:r>
          </w:p>
        </w:tc>
      </w:tr>
    </w:tbl>
    <w:p w:rsidRPr="00866854" w:rsidR="00A557EF" w:rsidP="00A557EF" w:rsidRDefault="00A557EF" w14:paraId="3ED874D2" w14:textId="77777777">
      <w:pPr>
        <w:rPr>
          <w:rFonts w:ascii="Calibri" w:hAnsi="Calibri" w:cs="Calibri"/>
          <w:b/>
          <w:bCs/>
        </w:rPr>
      </w:pPr>
    </w:p>
    <w:p w:rsidRPr="00866854" w:rsidR="00A557EF" w:rsidP="00A557EF" w:rsidRDefault="00A557EF" w14:paraId="11067349" w14:textId="77777777">
      <w:pPr>
        <w:rPr>
          <w:rFonts w:ascii="Calibri" w:hAnsi="Calibri" w:cs="Calibri"/>
          <w:i/>
          <w:iCs/>
        </w:rPr>
      </w:pPr>
      <w:r w:rsidRPr="00866854">
        <w:rPr>
          <w:rFonts w:ascii="Calibri" w:hAnsi="Calibri" w:cs="Calibri"/>
          <w:b/>
          <w:bCs/>
        </w:rPr>
        <w:br/>
        <w:t>3. Doelsturing</w:t>
      </w:r>
    </w:p>
    <w:tbl>
      <w:tblPr>
        <w:tblStyle w:val="Tabelraster"/>
        <w:tblpPr w:leftFromText="141" w:rightFromText="141" w:vertAnchor="text" w:tblpY="236"/>
        <w:tblW w:w="0" w:type="auto"/>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fixed"/>
        <w:tblLook w:val="04A0" w:firstRow="1" w:lastRow="0" w:firstColumn="1" w:lastColumn="0" w:noHBand="0" w:noVBand="1"/>
      </w:tblPr>
      <w:tblGrid>
        <w:gridCol w:w="1861"/>
        <w:gridCol w:w="5658"/>
      </w:tblGrid>
      <w:tr w:rsidRPr="00866854" w:rsidR="00A557EF" w:rsidTr="00C86A1D" w14:paraId="6248F1F0" w14:textId="77777777">
        <w:tc>
          <w:tcPr>
            <w:tcW w:w="7519" w:type="dxa"/>
            <w:gridSpan w:val="2"/>
            <w:shd w:val="clear" w:color="auto" w:fill="C1E4F5" w:themeFill="accent1" w:themeFillTint="33"/>
          </w:tcPr>
          <w:p w:rsidRPr="00866854" w:rsidR="00A557EF" w:rsidP="00C86A1D" w:rsidRDefault="00A557EF" w14:paraId="3F816693" w14:textId="77777777">
            <w:pPr>
              <w:rPr>
                <w:rFonts w:ascii="Calibri" w:hAnsi="Calibri" w:cs="Calibri"/>
                <w:b/>
                <w:bCs/>
                <w:i/>
                <w:iCs/>
                <w:sz w:val="22"/>
                <w:szCs w:val="22"/>
              </w:rPr>
            </w:pPr>
            <w:proofErr w:type="spellStart"/>
            <w:r w:rsidRPr="00866854">
              <w:rPr>
                <w:rFonts w:ascii="Calibri" w:hAnsi="Calibri" w:cs="Calibri"/>
                <w:b/>
                <w:bCs/>
                <w:i/>
                <w:iCs/>
                <w:sz w:val="22"/>
                <w:szCs w:val="22"/>
              </w:rPr>
              <w:t>Beleidskeuzes</w:t>
            </w:r>
            <w:proofErr w:type="spellEnd"/>
            <w:r w:rsidRPr="00866854">
              <w:rPr>
                <w:rFonts w:ascii="Calibri" w:hAnsi="Calibri" w:cs="Calibri"/>
                <w:b/>
                <w:bCs/>
                <w:i/>
                <w:iCs/>
                <w:sz w:val="22"/>
                <w:szCs w:val="22"/>
              </w:rPr>
              <w:t xml:space="preserve"> </w:t>
            </w:r>
            <w:proofErr w:type="spellStart"/>
            <w:r w:rsidRPr="00866854">
              <w:rPr>
                <w:rFonts w:ascii="Calibri" w:hAnsi="Calibri" w:cs="Calibri"/>
                <w:b/>
                <w:bCs/>
                <w:i/>
                <w:iCs/>
                <w:sz w:val="22"/>
                <w:szCs w:val="22"/>
              </w:rPr>
              <w:t>Uitgelegd</w:t>
            </w:r>
            <w:proofErr w:type="spellEnd"/>
            <w:r w:rsidRPr="00866854">
              <w:rPr>
                <w:rFonts w:ascii="Calibri" w:hAnsi="Calibri" w:cs="Calibri"/>
                <w:b/>
                <w:bCs/>
                <w:i/>
                <w:iCs/>
                <w:sz w:val="22"/>
                <w:szCs w:val="22"/>
              </w:rPr>
              <w:br/>
            </w:r>
          </w:p>
        </w:tc>
      </w:tr>
      <w:tr w:rsidRPr="00866854" w:rsidR="00A557EF" w:rsidTr="00C86A1D" w14:paraId="7DB9C15B" w14:textId="77777777">
        <w:tc>
          <w:tcPr>
            <w:tcW w:w="1861" w:type="dxa"/>
            <w:shd w:val="clear" w:color="auto" w:fill="C1E4F5" w:themeFill="accent1" w:themeFillTint="33"/>
          </w:tcPr>
          <w:p w:rsidRPr="00866854" w:rsidR="00A557EF" w:rsidP="00C86A1D" w:rsidRDefault="00A557EF" w14:paraId="23766A8B" w14:textId="77777777">
            <w:pPr>
              <w:rPr>
                <w:rFonts w:ascii="Calibri" w:hAnsi="Calibri" w:cs="Calibri"/>
                <w:i/>
                <w:iCs/>
                <w:sz w:val="22"/>
                <w:szCs w:val="22"/>
              </w:rPr>
            </w:pPr>
            <w:r w:rsidRPr="00866854">
              <w:rPr>
                <w:rFonts w:ascii="Calibri" w:hAnsi="Calibri" w:cs="Calibri"/>
                <w:i/>
                <w:iCs/>
                <w:sz w:val="22"/>
                <w:szCs w:val="22"/>
              </w:rPr>
              <w:t>Doe(</w:t>
            </w:r>
            <w:proofErr w:type="spellStart"/>
            <w:r w:rsidRPr="00866854">
              <w:rPr>
                <w:rFonts w:ascii="Calibri" w:hAnsi="Calibri" w:cs="Calibri"/>
                <w:i/>
                <w:iCs/>
                <w:sz w:val="22"/>
                <w:szCs w:val="22"/>
              </w:rPr>
              <w:t>len</w:t>
            </w:r>
            <w:proofErr w:type="spellEnd"/>
            <w:r w:rsidRPr="00866854">
              <w:rPr>
                <w:rFonts w:ascii="Calibri" w:hAnsi="Calibri" w:cs="Calibri"/>
                <w:i/>
                <w:iCs/>
                <w:sz w:val="22"/>
                <w:szCs w:val="22"/>
              </w:rPr>
              <w:t>)</w:t>
            </w:r>
          </w:p>
        </w:tc>
        <w:tc>
          <w:tcPr>
            <w:tcW w:w="5658" w:type="dxa"/>
            <w:shd w:val="clear" w:color="auto" w:fill="C1E4F5" w:themeFill="accent1" w:themeFillTint="33"/>
          </w:tcPr>
          <w:p w:rsidRPr="00866854" w:rsidR="00A557EF" w:rsidP="00C86A1D" w:rsidRDefault="00A557EF" w14:paraId="10E20E9F" w14:textId="77777777">
            <w:pPr>
              <w:rPr>
                <w:rFonts w:ascii="Calibri" w:hAnsi="Calibri" w:cs="Calibri"/>
                <w:sz w:val="22"/>
                <w:szCs w:val="22"/>
                <w:lang w:val="nl-NL"/>
              </w:rPr>
            </w:pPr>
            <w:r w:rsidRPr="00866854">
              <w:rPr>
                <w:rFonts w:ascii="Calibri" w:hAnsi="Calibri" w:cs="Calibri"/>
                <w:sz w:val="22"/>
                <w:szCs w:val="22"/>
                <w:lang w:val="nl-NL"/>
              </w:rPr>
              <w:t>Doelsturing draagt bij aan het halen van doelen op het gebied van stikstof, klimaat en waterkwaliteit.</w:t>
            </w:r>
          </w:p>
          <w:p w:rsidRPr="00866854" w:rsidR="00A557EF" w:rsidP="00C86A1D" w:rsidRDefault="00A557EF" w14:paraId="4B579F1C" w14:textId="77777777">
            <w:pPr>
              <w:rPr>
                <w:rFonts w:ascii="Calibri" w:hAnsi="Calibri" w:cs="Calibri"/>
                <w:sz w:val="22"/>
                <w:szCs w:val="22"/>
                <w:lang w:val="nl-NL"/>
              </w:rPr>
            </w:pPr>
          </w:p>
          <w:p w:rsidRPr="00866854" w:rsidR="00A557EF" w:rsidP="00C86A1D" w:rsidRDefault="00A557EF" w14:paraId="7B7FDB98" w14:textId="77777777">
            <w:pPr>
              <w:rPr>
                <w:rFonts w:ascii="Calibri" w:hAnsi="Calibri" w:cs="Calibri"/>
                <w:sz w:val="22"/>
                <w:szCs w:val="22"/>
                <w:lang w:val="nl-NL"/>
              </w:rPr>
            </w:pPr>
            <w:r w:rsidRPr="00866854">
              <w:rPr>
                <w:rFonts w:ascii="Calibri" w:hAnsi="Calibri" w:cs="Calibri"/>
                <w:sz w:val="22"/>
                <w:szCs w:val="22"/>
                <w:lang w:val="nl-NL"/>
              </w:rPr>
              <w:t>De uitrol van doelsturing is opgedeeld in vier trajecten/maatregelen met onderstaande subdoelen:</w:t>
            </w:r>
          </w:p>
          <w:p w:rsidRPr="00866854" w:rsidR="00A557EF" w:rsidP="00C86A1D" w:rsidRDefault="00A557EF" w14:paraId="73186208" w14:textId="77777777">
            <w:pPr>
              <w:rPr>
                <w:rFonts w:ascii="Calibri" w:hAnsi="Calibri" w:cs="Calibri"/>
                <w:sz w:val="22"/>
                <w:szCs w:val="22"/>
                <w:lang w:val="nl-NL"/>
              </w:rPr>
            </w:pPr>
            <w:r w:rsidRPr="00866854">
              <w:rPr>
                <w:rFonts w:ascii="Calibri" w:hAnsi="Calibri" w:cs="Calibri"/>
                <w:sz w:val="22"/>
                <w:szCs w:val="22"/>
                <w:lang w:val="nl-NL"/>
              </w:rPr>
              <w:t>1. De doorontwikkeling van de KPI-systematiek en uitrollen stoffenbalans heeft tot doel om tot een landelijk gedragen KPI-</w:t>
            </w:r>
            <w:proofErr w:type="spellStart"/>
            <w:r w:rsidRPr="00866854">
              <w:rPr>
                <w:rFonts w:ascii="Calibri" w:hAnsi="Calibri" w:cs="Calibri"/>
                <w:sz w:val="22"/>
                <w:szCs w:val="22"/>
                <w:lang w:val="nl-NL"/>
              </w:rPr>
              <w:t>syseem</w:t>
            </w:r>
            <w:proofErr w:type="spellEnd"/>
            <w:r w:rsidRPr="00866854">
              <w:rPr>
                <w:rFonts w:ascii="Calibri" w:hAnsi="Calibri" w:cs="Calibri"/>
                <w:sz w:val="22"/>
                <w:szCs w:val="22"/>
                <w:lang w:val="nl-NL"/>
              </w:rPr>
              <w:t xml:space="preserve"> te komen, waarbij ook realistische streef- en drempelwaarden op bedrijfsniveau kunnen worden vastgesteld.</w:t>
            </w:r>
          </w:p>
          <w:p w:rsidRPr="00866854" w:rsidR="00A557EF" w:rsidP="00C86A1D" w:rsidRDefault="00A557EF" w14:paraId="0975CB04" w14:textId="77777777">
            <w:pPr>
              <w:rPr>
                <w:rFonts w:ascii="Calibri" w:hAnsi="Calibri" w:cs="Calibri"/>
                <w:sz w:val="22"/>
                <w:szCs w:val="22"/>
                <w:lang w:val="nl-NL"/>
              </w:rPr>
            </w:pPr>
            <w:r w:rsidRPr="00866854">
              <w:rPr>
                <w:rFonts w:ascii="Calibri" w:hAnsi="Calibri" w:cs="Calibri"/>
                <w:sz w:val="22"/>
                <w:szCs w:val="22"/>
                <w:lang w:val="nl-NL"/>
              </w:rPr>
              <w:t xml:space="preserve">2. Data en monitoring heeft tot doel om een </w:t>
            </w:r>
            <w:proofErr w:type="spellStart"/>
            <w:r w:rsidRPr="00866854">
              <w:rPr>
                <w:rFonts w:ascii="Calibri" w:hAnsi="Calibri" w:cs="Calibri"/>
                <w:sz w:val="22"/>
                <w:szCs w:val="22"/>
                <w:lang w:val="nl-NL"/>
              </w:rPr>
              <w:t>datatstrategie</w:t>
            </w:r>
            <w:proofErr w:type="spellEnd"/>
            <w:r w:rsidRPr="00866854">
              <w:rPr>
                <w:rFonts w:ascii="Calibri" w:hAnsi="Calibri" w:cs="Calibri"/>
                <w:sz w:val="22"/>
                <w:szCs w:val="22"/>
                <w:lang w:val="nl-NL"/>
              </w:rPr>
              <w:t xml:space="preserve"> vast te stellen en een data-architectuur te ontwikkelen, waarbij data bij elkaar worden gebracht om bedrijfsprestaties te kunnen berekenen en een datasysteem wordt ontwikkeld dat kan worden gebruikt om doelsturing op het boerenerf mogelijk te maken. </w:t>
            </w:r>
          </w:p>
          <w:p w:rsidRPr="00866854" w:rsidR="00A557EF" w:rsidP="00C86A1D" w:rsidRDefault="00A557EF" w14:paraId="06FA008B" w14:textId="77777777">
            <w:pPr>
              <w:rPr>
                <w:rFonts w:ascii="Calibri" w:hAnsi="Calibri" w:cs="Calibri"/>
                <w:sz w:val="22"/>
                <w:szCs w:val="22"/>
                <w:lang w:val="nl-NL"/>
              </w:rPr>
            </w:pPr>
            <w:r w:rsidRPr="00866854">
              <w:rPr>
                <w:rFonts w:ascii="Calibri" w:hAnsi="Calibri" w:cs="Calibri"/>
                <w:sz w:val="22"/>
                <w:szCs w:val="22"/>
                <w:lang w:val="nl-NL"/>
              </w:rPr>
              <w:t xml:space="preserve">3. Toezicht en handhaving heeft als doel om de werkprocessen en systemen zodanig in te richten dat deze organisaties kunnen werken met het doelsturingssysteem dat ontwikkeld wordt. </w:t>
            </w:r>
          </w:p>
          <w:p w:rsidRPr="00866854" w:rsidR="00A557EF" w:rsidP="00C86A1D" w:rsidRDefault="00A557EF" w14:paraId="3FF38ECA" w14:textId="77777777">
            <w:pPr>
              <w:rPr>
                <w:rFonts w:ascii="Calibri" w:hAnsi="Calibri" w:cs="Calibri"/>
                <w:i/>
                <w:iCs/>
                <w:sz w:val="22"/>
                <w:szCs w:val="22"/>
                <w:lang w:val="nl-NL"/>
              </w:rPr>
            </w:pPr>
            <w:r w:rsidRPr="00866854">
              <w:rPr>
                <w:rFonts w:ascii="Calibri" w:hAnsi="Calibri" w:cs="Calibri"/>
                <w:sz w:val="22"/>
                <w:szCs w:val="22"/>
                <w:lang w:val="nl-NL"/>
              </w:rPr>
              <w:t>4. Implementatie systematiek doelsturing heeft tot doel om bij te dragen aan het uitrollen van doelsturing doormiddel van diverse ondersteunende acties.</w:t>
            </w:r>
            <w:r w:rsidRPr="00866854">
              <w:rPr>
                <w:rFonts w:ascii="Calibri" w:hAnsi="Calibri" w:cs="Calibri"/>
                <w:sz w:val="22"/>
                <w:szCs w:val="22"/>
                <w:lang w:val="nl-NL"/>
              </w:rPr>
              <w:br/>
            </w:r>
          </w:p>
        </w:tc>
      </w:tr>
      <w:tr w:rsidRPr="00866854" w:rsidR="00A557EF" w:rsidTr="00C86A1D" w14:paraId="306FB94A" w14:textId="77777777">
        <w:tc>
          <w:tcPr>
            <w:tcW w:w="1861" w:type="dxa"/>
            <w:shd w:val="clear" w:color="auto" w:fill="C1E4F5" w:themeFill="accent1" w:themeFillTint="33"/>
          </w:tcPr>
          <w:p w:rsidRPr="00866854" w:rsidR="00A557EF" w:rsidP="00C86A1D" w:rsidRDefault="00A557EF" w14:paraId="5A3BC86D" w14:textId="77777777">
            <w:pPr>
              <w:rPr>
                <w:rFonts w:ascii="Calibri" w:hAnsi="Calibri" w:cs="Calibri"/>
                <w:i/>
                <w:iCs/>
                <w:sz w:val="22"/>
                <w:szCs w:val="22"/>
              </w:rPr>
            </w:pPr>
            <w:proofErr w:type="spellStart"/>
            <w:r w:rsidRPr="00866854">
              <w:rPr>
                <w:rFonts w:ascii="Calibri" w:hAnsi="Calibri" w:cs="Calibri"/>
                <w:i/>
                <w:iCs/>
                <w:sz w:val="22"/>
                <w:szCs w:val="22"/>
              </w:rPr>
              <w:t>Beleidsinstrument</w:t>
            </w:r>
            <w:proofErr w:type="spellEnd"/>
            <w:r w:rsidRPr="00866854">
              <w:rPr>
                <w:rFonts w:ascii="Calibri" w:hAnsi="Calibri" w:cs="Calibri"/>
                <w:i/>
                <w:iCs/>
                <w:sz w:val="22"/>
                <w:szCs w:val="22"/>
              </w:rPr>
              <w:t>(en)</w:t>
            </w:r>
          </w:p>
        </w:tc>
        <w:tc>
          <w:tcPr>
            <w:tcW w:w="5658" w:type="dxa"/>
            <w:shd w:val="clear" w:color="auto" w:fill="C1E4F5" w:themeFill="accent1" w:themeFillTint="33"/>
          </w:tcPr>
          <w:p w:rsidRPr="00866854" w:rsidR="00A557EF" w:rsidP="00C86A1D" w:rsidRDefault="00A557EF" w14:paraId="4284EDEA" w14:textId="77777777">
            <w:pPr>
              <w:rPr>
                <w:rFonts w:ascii="Calibri" w:hAnsi="Calibri" w:cs="Calibri"/>
                <w:sz w:val="22"/>
                <w:szCs w:val="22"/>
                <w:lang w:val="nl-NL"/>
              </w:rPr>
            </w:pPr>
            <w:r w:rsidRPr="00866854">
              <w:rPr>
                <w:rFonts w:ascii="Calibri" w:hAnsi="Calibri" w:cs="Calibri"/>
                <w:sz w:val="22"/>
                <w:szCs w:val="22"/>
                <w:lang w:val="nl-NL"/>
              </w:rPr>
              <w:t>Om doelsturing te kunnen uitrollen moet een datasysteem worden ingericht, is onderbouwende kennis nodig, moet toezicht en handhaving worden ingericht en moeten boeren in staat gesteld zijn de omslag naar doelsturing te maken.</w:t>
            </w:r>
          </w:p>
          <w:p w:rsidRPr="00866854" w:rsidR="00A557EF" w:rsidP="00C86A1D" w:rsidRDefault="00A557EF" w14:paraId="00A80E91" w14:textId="77777777">
            <w:pPr>
              <w:rPr>
                <w:rFonts w:ascii="Calibri" w:hAnsi="Calibri" w:cs="Calibri"/>
                <w:sz w:val="22"/>
                <w:szCs w:val="22"/>
                <w:lang w:val="nl-NL"/>
              </w:rPr>
            </w:pPr>
          </w:p>
          <w:p w:rsidRPr="00866854" w:rsidR="00A557EF" w:rsidP="00C86A1D" w:rsidRDefault="00A557EF" w14:paraId="4A437B03" w14:textId="77777777">
            <w:pPr>
              <w:rPr>
                <w:rFonts w:ascii="Calibri" w:hAnsi="Calibri" w:cs="Calibri"/>
                <w:sz w:val="22"/>
                <w:szCs w:val="22"/>
                <w:u w:val="single"/>
                <w:lang w:val="nl-NL"/>
              </w:rPr>
            </w:pPr>
            <w:r w:rsidRPr="00866854">
              <w:rPr>
                <w:rFonts w:ascii="Calibri" w:hAnsi="Calibri" w:cs="Calibri"/>
                <w:sz w:val="22"/>
                <w:szCs w:val="22"/>
                <w:u w:val="single"/>
                <w:lang w:val="nl-NL"/>
              </w:rPr>
              <w:t>1. De doorontwikkeling van de KPI-systematiek en uitrollen stoffenbalans</w:t>
            </w:r>
          </w:p>
          <w:p w:rsidRPr="00866854" w:rsidR="00A557EF" w:rsidP="00C86A1D" w:rsidRDefault="00A557EF" w14:paraId="19D2ED9F" w14:textId="77777777">
            <w:pPr>
              <w:rPr>
                <w:rFonts w:ascii="Calibri" w:hAnsi="Calibri" w:cs="Calibri"/>
                <w:sz w:val="22"/>
                <w:szCs w:val="22"/>
                <w:lang w:val="nl-NL"/>
              </w:rPr>
            </w:pPr>
            <w:r w:rsidRPr="00866854">
              <w:rPr>
                <w:rFonts w:ascii="Calibri" w:hAnsi="Calibri" w:cs="Calibri"/>
                <w:sz w:val="22"/>
                <w:szCs w:val="22"/>
                <w:lang w:val="nl-NL"/>
              </w:rPr>
              <w:lastRenderedPageBreak/>
              <w:t xml:space="preserve">· Beleidsondersteunend onderzoek (WR) voor doorontwikkeling van de </w:t>
            </w:r>
            <w:proofErr w:type="spellStart"/>
            <w:r w:rsidRPr="00866854">
              <w:rPr>
                <w:rFonts w:ascii="Calibri" w:hAnsi="Calibri" w:cs="Calibri"/>
                <w:sz w:val="22"/>
                <w:szCs w:val="22"/>
                <w:lang w:val="nl-NL"/>
              </w:rPr>
              <w:t>KPI’s</w:t>
            </w:r>
            <w:proofErr w:type="spellEnd"/>
            <w:r w:rsidRPr="00866854">
              <w:rPr>
                <w:rFonts w:ascii="Calibri" w:hAnsi="Calibri" w:cs="Calibri"/>
                <w:sz w:val="22"/>
                <w:szCs w:val="22"/>
                <w:lang w:val="nl-NL"/>
              </w:rPr>
              <w:t xml:space="preserve"> en ter ondersteuning van het komen tot bedrijfsspecifieke emissiedoelen</w:t>
            </w:r>
          </w:p>
          <w:p w:rsidRPr="00866854" w:rsidR="00A557EF" w:rsidP="00C86A1D" w:rsidRDefault="00A557EF" w14:paraId="4BF2AF4C" w14:textId="77777777">
            <w:pPr>
              <w:rPr>
                <w:rFonts w:ascii="Calibri" w:hAnsi="Calibri" w:cs="Calibri"/>
                <w:sz w:val="22"/>
                <w:szCs w:val="22"/>
                <w:lang w:val="nl-NL"/>
              </w:rPr>
            </w:pPr>
            <w:r w:rsidRPr="00866854">
              <w:rPr>
                <w:rFonts w:ascii="Calibri" w:hAnsi="Calibri" w:cs="Calibri"/>
                <w:sz w:val="22"/>
                <w:szCs w:val="22"/>
                <w:lang w:val="nl-NL"/>
              </w:rPr>
              <w:t xml:space="preserve">· Praktijkpilots om de </w:t>
            </w:r>
            <w:proofErr w:type="spellStart"/>
            <w:r w:rsidRPr="00866854">
              <w:rPr>
                <w:rFonts w:ascii="Calibri" w:hAnsi="Calibri" w:cs="Calibri"/>
                <w:sz w:val="22"/>
                <w:szCs w:val="22"/>
                <w:lang w:val="nl-NL"/>
              </w:rPr>
              <w:t>KPI’s</w:t>
            </w:r>
            <w:proofErr w:type="spellEnd"/>
            <w:r w:rsidRPr="00866854">
              <w:rPr>
                <w:rFonts w:ascii="Calibri" w:hAnsi="Calibri" w:cs="Calibri"/>
                <w:sz w:val="22"/>
                <w:szCs w:val="22"/>
                <w:lang w:val="nl-NL"/>
              </w:rPr>
              <w:t xml:space="preserve"> te testen binnen diverse gebieden en voor uiteenlopende sectoren</w:t>
            </w:r>
          </w:p>
          <w:p w:rsidRPr="00866854" w:rsidR="00A557EF" w:rsidP="00C86A1D" w:rsidRDefault="00A557EF" w14:paraId="383BDBD7" w14:textId="77777777">
            <w:pPr>
              <w:rPr>
                <w:rFonts w:ascii="Calibri" w:hAnsi="Calibri" w:cs="Calibri"/>
                <w:sz w:val="22"/>
                <w:szCs w:val="22"/>
                <w:lang w:val="nl-NL"/>
              </w:rPr>
            </w:pPr>
            <w:r w:rsidRPr="00866854">
              <w:rPr>
                <w:rFonts w:ascii="Calibri" w:hAnsi="Calibri" w:cs="Calibri"/>
                <w:sz w:val="22"/>
                <w:szCs w:val="22"/>
                <w:lang w:val="nl-NL"/>
              </w:rPr>
              <w:t>· Praktijkpilots om uitvoerbaarheid op het boerenerf te toetsen</w:t>
            </w:r>
          </w:p>
          <w:p w:rsidRPr="00866854" w:rsidR="00A557EF" w:rsidP="00C86A1D" w:rsidRDefault="00A557EF" w14:paraId="6B6D89CA" w14:textId="77777777">
            <w:pPr>
              <w:rPr>
                <w:rFonts w:ascii="Calibri" w:hAnsi="Calibri" w:cs="Calibri"/>
                <w:sz w:val="22"/>
                <w:szCs w:val="22"/>
                <w:lang w:val="nl-NL"/>
              </w:rPr>
            </w:pPr>
            <w:r w:rsidRPr="00866854">
              <w:rPr>
                <w:rFonts w:ascii="Calibri" w:hAnsi="Calibri" w:cs="Calibri"/>
                <w:sz w:val="22"/>
                <w:szCs w:val="22"/>
                <w:lang w:val="nl-NL"/>
              </w:rPr>
              <w:t xml:space="preserve">· Beleidsondersteunend onderzoek als wetenschappelijke onderbouwing </w:t>
            </w:r>
          </w:p>
          <w:p w:rsidRPr="00866854" w:rsidR="00A557EF" w:rsidP="00C86A1D" w:rsidRDefault="00A557EF" w14:paraId="644BFD8C" w14:textId="77777777">
            <w:pPr>
              <w:rPr>
                <w:rFonts w:ascii="Calibri" w:hAnsi="Calibri" w:cs="Calibri"/>
                <w:sz w:val="22"/>
                <w:szCs w:val="22"/>
                <w:lang w:val="nl-NL"/>
              </w:rPr>
            </w:pPr>
          </w:p>
          <w:p w:rsidRPr="00866854" w:rsidR="00A557EF" w:rsidP="00C86A1D" w:rsidRDefault="00A557EF" w14:paraId="524AC4BE" w14:textId="77777777">
            <w:pPr>
              <w:rPr>
                <w:rFonts w:ascii="Calibri" w:hAnsi="Calibri" w:cs="Calibri"/>
                <w:sz w:val="22"/>
                <w:szCs w:val="22"/>
                <w:u w:val="single"/>
                <w:lang w:val="nl-NL"/>
              </w:rPr>
            </w:pPr>
            <w:r w:rsidRPr="00866854">
              <w:rPr>
                <w:rFonts w:ascii="Calibri" w:hAnsi="Calibri" w:cs="Calibri"/>
                <w:sz w:val="22"/>
                <w:szCs w:val="22"/>
                <w:u w:val="single"/>
                <w:lang w:val="nl-NL"/>
              </w:rPr>
              <w:t>2. Data en monitoring</w:t>
            </w:r>
          </w:p>
          <w:p w:rsidRPr="00866854" w:rsidR="00A557EF" w:rsidP="00C86A1D" w:rsidRDefault="00A557EF" w14:paraId="196A818C" w14:textId="77777777">
            <w:pPr>
              <w:rPr>
                <w:rFonts w:ascii="Calibri" w:hAnsi="Calibri" w:cs="Calibri"/>
                <w:sz w:val="22"/>
                <w:szCs w:val="22"/>
                <w:lang w:val="nl-NL"/>
              </w:rPr>
            </w:pPr>
            <w:r w:rsidRPr="00866854">
              <w:rPr>
                <w:rFonts w:ascii="Calibri" w:hAnsi="Calibri" w:cs="Calibri"/>
                <w:sz w:val="22"/>
                <w:szCs w:val="22"/>
                <w:lang w:val="nl-NL"/>
              </w:rPr>
              <w:t>Beleidsinzet en beleidsondersteunend onderzoek om de data-architectuur te bedenken, waarbij zoveel mogelijk publiek-privaat wordt samengewerkt</w:t>
            </w:r>
          </w:p>
          <w:p w:rsidRPr="00866854" w:rsidR="00A557EF" w:rsidP="00C86A1D" w:rsidRDefault="00A557EF" w14:paraId="25F88724" w14:textId="77777777">
            <w:pPr>
              <w:rPr>
                <w:rFonts w:ascii="Calibri" w:hAnsi="Calibri" w:cs="Calibri"/>
                <w:sz w:val="22"/>
                <w:szCs w:val="22"/>
                <w:lang w:val="nl-NL"/>
              </w:rPr>
            </w:pPr>
            <w:r w:rsidRPr="00866854">
              <w:rPr>
                <w:rFonts w:ascii="Calibri" w:hAnsi="Calibri" w:cs="Calibri"/>
                <w:sz w:val="22"/>
                <w:szCs w:val="22"/>
                <w:lang w:val="nl-NL"/>
              </w:rPr>
              <w:t>· Opdracht aan RVO/DICTU om de data-architectuur te ontwikkelen</w:t>
            </w:r>
          </w:p>
          <w:p w:rsidRPr="00866854" w:rsidR="00A557EF" w:rsidP="00C86A1D" w:rsidRDefault="00A557EF" w14:paraId="4A653B28" w14:textId="77777777">
            <w:pPr>
              <w:rPr>
                <w:rFonts w:ascii="Calibri" w:hAnsi="Calibri" w:cs="Calibri"/>
                <w:sz w:val="22"/>
                <w:szCs w:val="22"/>
                <w:lang w:val="nl-NL"/>
              </w:rPr>
            </w:pPr>
            <w:r w:rsidRPr="00866854">
              <w:rPr>
                <w:rFonts w:ascii="Calibri" w:hAnsi="Calibri" w:cs="Calibri"/>
                <w:sz w:val="22"/>
                <w:szCs w:val="22"/>
                <w:lang w:val="nl-NL"/>
              </w:rPr>
              <w:t xml:space="preserve">· Opdracht aan i-interim Rijk voor een projectleider voor data en monitoring </w:t>
            </w:r>
          </w:p>
          <w:p w:rsidRPr="00866854" w:rsidR="00A557EF" w:rsidP="00C86A1D" w:rsidRDefault="00A557EF" w14:paraId="289B4786" w14:textId="77777777">
            <w:pPr>
              <w:rPr>
                <w:rFonts w:ascii="Calibri" w:hAnsi="Calibri" w:cs="Calibri"/>
                <w:sz w:val="22"/>
                <w:szCs w:val="22"/>
                <w:lang w:val="nl-NL"/>
              </w:rPr>
            </w:pPr>
            <w:r w:rsidRPr="00866854">
              <w:rPr>
                <w:rFonts w:ascii="Calibri" w:hAnsi="Calibri" w:cs="Calibri"/>
                <w:sz w:val="22"/>
                <w:szCs w:val="22"/>
                <w:lang w:val="nl-NL"/>
              </w:rPr>
              <w:t xml:space="preserve">· Praktijkpilots om de datakwaliteit en -infrastructuur in de praktijk te toetsen </w:t>
            </w:r>
          </w:p>
          <w:p w:rsidRPr="00866854" w:rsidR="00A557EF" w:rsidP="00C86A1D" w:rsidRDefault="00A557EF" w14:paraId="681398EC" w14:textId="77777777">
            <w:pPr>
              <w:rPr>
                <w:rFonts w:ascii="Calibri" w:hAnsi="Calibri" w:cs="Calibri"/>
                <w:sz w:val="22"/>
                <w:szCs w:val="22"/>
                <w:lang w:val="nl-NL"/>
              </w:rPr>
            </w:pPr>
            <w:r w:rsidRPr="00866854">
              <w:rPr>
                <w:rFonts w:ascii="Calibri" w:hAnsi="Calibri" w:cs="Calibri"/>
                <w:sz w:val="22"/>
                <w:szCs w:val="22"/>
                <w:lang w:val="nl-NL"/>
              </w:rPr>
              <w:t>· Kwaliteitsverbetering inputdata en – parameters landelijk meet- en modelinstrumentarium</w:t>
            </w:r>
          </w:p>
          <w:p w:rsidRPr="00866854" w:rsidR="00A557EF" w:rsidP="00C86A1D" w:rsidRDefault="00A557EF" w14:paraId="52DE8D3F" w14:textId="77777777">
            <w:pPr>
              <w:rPr>
                <w:rFonts w:ascii="Calibri" w:hAnsi="Calibri" w:cs="Calibri"/>
                <w:sz w:val="22"/>
                <w:szCs w:val="22"/>
                <w:lang w:val="nl-NL"/>
              </w:rPr>
            </w:pPr>
            <w:r w:rsidRPr="00866854">
              <w:rPr>
                <w:rFonts w:ascii="Calibri" w:hAnsi="Calibri" w:cs="Calibri"/>
                <w:sz w:val="22"/>
                <w:szCs w:val="22"/>
                <w:lang w:val="nl-NL"/>
              </w:rPr>
              <w:t xml:space="preserve">· Ontwikkeling methodiek voor monitoring ammoniak emissie in de buitenlucht en </w:t>
            </w:r>
            <w:proofErr w:type="spellStart"/>
            <w:r w:rsidRPr="00866854">
              <w:rPr>
                <w:rFonts w:ascii="Calibri" w:hAnsi="Calibri" w:cs="Calibri"/>
                <w:sz w:val="22"/>
                <w:szCs w:val="22"/>
                <w:lang w:val="nl-NL"/>
              </w:rPr>
              <w:t>regioniale</w:t>
            </w:r>
            <w:proofErr w:type="spellEnd"/>
            <w:r w:rsidRPr="00866854">
              <w:rPr>
                <w:rFonts w:ascii="Calibri" w:hAnsi="Calibri" w:cs="Calibri"/>
                <w:sz w:val="22"/>
                <w:szCs w:val="22"/>
                <w:lang w:val="nl-NL"/>
              </w:rPr>
              <w:t xml:space="preserve"> </w:t>
            </w:r>
            <w:proofErr w:type="spellStart"/>
            <w:r w:rsidRPr="00866854">
              <w:rPr>
                <w:rFonts w:ascii="Calibri" w:hAnsi="Calibri" w:cs="Calibri"/>
                <w:sz w:val="22"/>
                <w:szCs w:val="22"/>
                <w:lang w:val="nl-NL"/>
              </w:rPr>
              <w:t>Intergrale</w:t>
            </w:r>
            <w:proofErr w:type="spellEnd"/>
            <w:r w:rsidRPr="00866854">
              <w:rPr>
                <w:rFonts w:ascii="Calibri" w:hAnsi="Calibri" w:cs="Calibri"/>
                <w:sz w:val="22"/>
                <w:szCs w:val="22"/>
                <w:lang w:val="nl-NL"/>
              </w:rPr>
              <w:t xml:space="preserve"> milieu en natuurmonitoring. </w:t>
            </w:r>
          </w:p>
          <w:p w:rsidRPr="00866854" w:rsidR="00A557EF" w:rsidP="00C86A1D" w:rsidRDefault="00A557EF" w14:paraId="3EDD78DD" w14:textId="77777777">
            <w:pPr>
              <w:rPr>
                <w:rFonts w:ascii="Calibri" w:hAnsi="Calibri" w:cs="Calibri"/>
                <w:sz w:val="22"/>
                <w:szCs w:val="22"/>
                <w:lang w:val="nl-NL"/>
              </w:rPr>
            </w:pPr>
            <w:r w:rsidRPr="00866854">
              <w:rPr>
                <w:rFonts w:ascii="Calibri" w:hAnsi="Calibri" w:cs="Calibri"/>
                <w:sz w:val="22"/>
                <w:szCs w:val="22"/>
                <w:lang w:val="nl-NL"/>
              </w:rPr>
              <w:t>· Onderzoek naar effectiviteit van maatregelen, incl. afwenteleffecten.</w:t>
            </w:r>
          </w:p>
          <w:p w:rsidRPr="00866854" w:rsidR="00A557EF" w:rsidP="00C86A1D" w:rsidRDefault="00A557EF" w14:paraId="51727AFE" w14:textId="77777777">
            <w:pPr>
              <w:rPr>
                <w:rFonts w:ascii="Calibri" w:hAnsi="Calibri" w:cs="Calibri"/>
                <w:sz w:val="22"/>
                <w:szCs w:val="22"/>
                <w:lang w:val="nl-NL"/>
              </w:rPr>
            </w:pPr>
          </w:p>
          <w:p w:rsidRPr="00866854" w:rsidR="00A557EF" w:rsidP="00C86A1D" w:rsidRDefault="00A557EF" w14:paraId="2FE551C5" w14:textId="77777777">
            <w:pPr>
              <w:rPr>
                <w:rFonts w:ascii="Calibri" w:hAnsi="Calibri" w:cs="Calibri"/>
                <w:sz w:val="22"/>
                <w:szCs w:val="22"/>
                <w:u w:val="single"/>
                <w:lang w:val="nl-NL"/>
              </w:rPr>
            </w:pPr>
            <w:r w:rsidRPr="00866854">
              <w:rPr>
                <w:rFonts w:ascii="Calibri" w:hAnsi="Calibri" w:cs="Calibri"/>
                <w:sz w:val="22"/>
                <w:szCs w:val="22"/>
                <w:u w:val="single"/>
                <w:lang w:val="nl-NL"/>
              </w:rPr>
              <w:t>3. Toezicht en handhaving</w:t>
            </w:r>
          </w:p>
          <w:p w:rsidRPr="00866854" w:rsidR="00A557EF" w:rsidP="00C86A1D" w:rsidRDefault="00A557EF" w14:paraId="0B7EB0D6" w14:textId="77777777">
            <w:pPr>
              <w:rPr>
                <w:rFonts w:ascii="Calibri" w:hAnsi="Calibri" w:cs="Calibri"/>
                <w:sz w:val="22"/>
                <w:szCs w:val="22"/>
                <w:lang w:val="nl-NL"/>
              </w:rPr>
            </w:pPr>
            <w:r w:rsidRPr="00866854">
              <w:rPr>
                <w:rFonts w:ascii="Calibri" w:hAnsi="Calibri" w:cs="Calibri"/>
                <w:sz w:val="22"/>
                <w:szCs w:val="22"/>
                <w:lang w:val="nl-NL"/>
              </w:rPr>
              <w:t>· Praktijkpilots om diverse toepassingen van doelsturing te toetsen en om te oefenen</w:t>
            </w:r>
          </w:p>
          <w:p w:rsidRPr="00866854" w:rsidR="00A557EF" w:rsidP="00C86A1D" w:rsidRDefault="00A557EF" w14:paraId="1652B30C" w14:textId="77777777">
            <w:pPr>
              <w:rPr>
                <w:rFonts w:ascii="Calibri" w:hAnsi="Calibri" w:cs="Calibri"/>
                <w:sz w:val="22"/>
                <w:szCs w:val="22"/>
                <w:lang w:val="nl-NL"/>
              </w:rPr>
            </w:pPr>
            <w:r w:rsidRPr="00866854">
              <w:rPr>
                <w:rFonts w:ascii="Calibri" w:hAnsi="Calibri" w:cs="Calibri"/>
                <w:sz w:val="22"/>
                <w:szCs w:val="22"/>
                <w:lang w:val="nl-NL"/>
              </w:rPr>
              <w:t>· Aanpassen van werkprocessen en protocollen NVWA/ RVO</w:t>
            </w:r>
          </w:p>
          <w:p w:rsidRPr="00866854" w:rsidR="00A557EF" w:rsidP="00C86A1D" w:rsidRDefault="00A557EF" w14:paraId="7DAB9AC3" w14:textId="77777777">
            <w:pPr>
              <w:rPr>
                <w:rFonts w:ascii="Calibri" w:hAnsi="Calibri" w:cs="Calibri"/>
                <w:sz w:val="22"/>
                <w:szCs w:val="22"/>
                <w:lang w:val="nl-NL"/>
              </w:rPr>
            </w:pPr>
            <w:r w:rsidRPr="00866854">
              <w:rPr>
                <w:rFonts w:ascii="Calibri" w:hAnsi="Calibri" w:cs="Calibri"/>
                <w:sz w:val="22"/>
                <w:szCs w:val="22"/>
                <w:lang w:val="nl-NL"/>
              </w:rPr>
              <w:t xml:space="preserve">· Opdracht aan NVWA en RVO voor ontwikkeling/ gereed maken van </w:t>
            </w:r>
            <w:proofErr w:type="spellStart"/>
            <w:r w:rsidRPr="00866854">
              <w:rPr>
                <w:rFonts w:ascii="Calibri" w:hAnsi="Calibri" w:cs="Calibri"/>
                <w:sz w:val="22"/>
                <w:szCs w:val="22"/>
                <w:lang w:val="nl-NL"/>
              </w:rPr>
              <w:t>toezicht,handhaving</w:t>
            </w:r>
            <w:proofErr w:type="spellEnd"/>
            <w:r w:rsidRPr="00866854">
              <w:rPr>
                <w:rFonts w:ascii="Calibri" w:hAnsi="Calibri" w:cs="Calibri"/>
                <w:sz w:val="22"/>
                <w:szCs w:val="22"/>
                <w:lang w:val="nl-NL"/>
              </w:rPr>
              <w:t xml:space="preserve"> en uitvoering</w:t>
            </w:r>
          </w:p>
          <w:p w:rsidRPr="00866854" w:rsidR="00A557EF" w:rsidP="00C86A1D" w:rsidRDefault="00A557EF" w14:paraId="3B5D2F04" w14:textId="77777777">
            <w:pPr>
              <w:rPr>
                <w:rFonts w:ascii="Calibri" w:hAnsi="Calibri" w:cs="Calibri"/>
                <w:sz w:val="22"/>
                <w:szCs w:val="22"/>
                <w:lang w:val="nl-NL"/>
              </w:rPr>
            </w:pPr>
            <w:r w:rsidRPr="00866854">
              <w:rPr>
                <w:rFonts w:ascii="Calibri" w:hAnsi="Calibri" w:cs="Calibri"/>
                <w:sz w:val="22"/>
                <w:szCs w:val="22"/>
                <w:lang w:val="nl-NL"/>
              </w:rPr>
              <w:t>· Inregelen en het maken van afspraken met derden rond toezichts- en handhavingstaken.</w:t>
            </w:r>
          </w:p>
          <w:p w:rsidRPr="00866854" w:rsidR="00A557EF" w:rsidP="00C86A1D" w:rsidRDefault="00A557EF" w14:paraId="00E16FD1" w14:textId="77777777">
            <w:pPr>
              <w:rPr>
                <w:rFonts w:ascii="Calibri" w:hAnsi="Calibri" w:cs="Calibri"/>
                <w:sz w:val="22"/>
                <w:szCs w:val="22"/>
                <w:lang w:val="nl-NL"/>
              </w:rPr>
            </w:pPr>
          </w:p>
          <w:p w:rsidRPr="00866854" w:rsidR="00A557EF" w:rsidP="00C86A1D" w:rsidRDefault="00A557EF" w14:paraId="638B63B7" w14:textId="77777777">
            <w:pPr>
              <w:rPr>
                <w:rFonts w:ascii="Calibri" w:hAnsi="Calibri" w:cs="Calibri"/>
                <w:sz w:val="22"/>
                <w:szCs w:val="22"/>
                <w:u w:val="single"/>
                <w:lang w:val="nl-NL"/>
              </w:rPr>
            </w:pPr>
            <w:r w:rsidRPr="00866854">
              <w:rPr>
                <w:rFonts w:ascii="Calibri" w:hAnsi="Calibri" w:cs="Calibri"/>
                <w:sz w:val="22"/>
                <w:szCs w:val="22"/>
                <w:u w:val="single"/>
                <w:lang w:val="nl-NL"/>
              </w:rPr>
              <w:t>4. Implementatie systematiek doelsturing</w:t>
            </w:r>
          </w:p>
          <w:p w:rsidRPr="00866854" w:rsidR="00A557EF" w:rsidP="00C86A1D" w:rsidRDefault="00A557EF" w14:paraId="757D458F" w14:textId="77777777">
            <w:pPr>
              <w:rPr>
                <w:rFonts w:ascii="Calibri" w:hAnsi="Calibri" w:cs="Calibri"/>
                <w:sz w:val="22"/>
                <w:szCs w:val="22"/>
                <w:lang w:val="nl-NL"/>
              </w:rPr>
            </w:pPr>
            <w:r w:rsidRPr="00866854">
              <w:rPr>
                <w:rFonts w:ascii="Calibri" w:hAnsi="Calibri" w:cs="Calibri"/>
                <w:sz w:val="22"/>
                <w:szCs w:val="22"/>
                <w:lang w:val="nl-NL"/>
              </w:rPr>
              <w:t>· Externe communicatie community building en vakmanschap</w:t>
            </w:r>
          </w:p>
          <w:p w:rsidRPr="00866854" w:rsidR="00A557EF" w:rsidP="00C86A1D" w:rsidRDefault="00A557EF" w14:paraId="61E281B3" w14:textId="77777777">
            <w:pPr>
              <w:rPr>
                <w:rFonts w:ascii="Calibri" w:hAnsi="Calibri" w:cs="Calibri"/>
                <w:sz w:val="22"/>
                <w:szCs w:val="22"/>
                <w:lang w:val="nl-NL"/>
              </w:rPr>
            </w:pPr>
            <w:r w:rsidRPr="00866854">
              <w:rPr>
                <w:rFonts w:ascii="Calibri" w:hAnsi="Calibri" w:cs="Calibri"/>
                <w:sz w:val="22"/>
                <w:szCs w:val="22"/>
                <w:lang w:val="nl-NL"/>
              </w:rPr>
              <w:t xml:space="preserve">· </w:t>
            </w:r>
            <w:proofErr w:type="spellStart"/>
            <w:r w:rsidRPr="00866854">
              <w:rPr>
                <w:rFonts w:ascii="Calibri" w:hAnsi="Calibri" w:cs="Calibri"/>
                <w:sz w:val="22"/>
                <w:szCs w:val="22"/>
                <w:lang w:val="nl-NL"/>
              </w:rPr>
              <w:t>Co-financiering</w:t>
            </w:r>
            <w:proofErr w:type="spellEnd"/>
            <w:r w:rsidRPr="00866854">
              <w:rPr>
                <w:rFonts w:ascii="Calibri" w:hAnsi="Calibri" w:cs="Calibri"/>
                <w:sz w:val="22"/>
                <w:szCs w:val="22"/>
                <w:lang w:val="nl-NL"/>
              </w:rPr>
              <w:t xml:space="preserve"> om doelsturing uit te rollen in specifieke sectoren en/of thema’s</w:t>
            </w:r>
          </w:p>
          <w:p w:rsidRPr="00866854" w:rsidR="00A557EF" w:rsidP="00C86A1D" w:rsidRDefault="00A557EF" w14:paraId="49968884" w14:textId="77777777">
            <w:pPr>
              <w:rPr>
                <w:rFonts w:ascii="Calibri" w:hAnsi="Calibri" w:cs="Calibri"/>
                <w:sz w:val="22"/>
                <w:szCs w:val="22"/>
                <w:lang w:val="nl-NL"/>
              </w:rPr>
            </w:pPr>
            <w:r w:rsidRPr="00866854">
              <w:rPr>
                <w:rFonts w:ascii="Calibri" w:hAnsi="Calibri" w:cs="Calibri"/>
                <w:sz w:val="22"/>
                <w:szCs w:val="22"/>
                <w:lang w:val="nl-NL"/>
              </w:rPr>
              <w:t>· Ondersteuning van publiek-private systemen</w:t>
            </w:r>
          </w:p>
          <w:p w:rsidRPr="00866854" w:rsidR="00A557EF" w:rsidP="00C86A1D" w:rsidRDefault="00A557EF" w14:paraId="2F001DA6" w14:textId="77777777">
            <w:pPr>
              <w:rPr>
                <w:rFonts w:ascii="Calibri" w:hAnsi="Calibri" w:cs="Calibri"/>
                <w:sz w:val="22"/>
                <w:szCs w:val="22"/>
                <w:lang w:val="nl-NL"/>
              </w:rPr>
            </w:pPr>
            <w:r w:rsidRPr="00866854">
              <w:rPr>
                <w:rFonts w:ascii="Calibri" w:hAnsi="Calibri" w:cs="Calibri"/>
                <w:sz w:val="22"/>
                <w:szCs w:val="22"/>
                <w:lang w:val="nl-NL"/>
              </w:rPr>
              <w:t xml:space="preserve">· Onderhouden/ uitbreiden van een kennisnetwerk </w:t>
            </w:r>
          </w:p>
          <w:p w:rsidRPr="00866854" w:rsidR="00A557EF" w:rsidP="00C86A1D" w:rsidRDefault="00A557EF" w14:paraId="327E4026" w14:textId="77777777">
            <w:pPr>
              <w:rPr>
                <w:rFonts w:ascii="Calibri" w:hAnsi="Calibri" w:cs="Calibri"/>
                <w:i/>
                <w:iCs/>
                <w:sz w:val="22"/>
                <w:szCs w:val="22"/>
                <w:lang w:val="nl-NL"/>
              </w:rPr>
            </w:pPr>
            <w:r w:rsidRPr="00866854">
              <w:rPr>
                <w:rFonts w:ascii="Calibri" w:hAnsi="Calibri" w:cs="Calibri"/>
                <w:sz w:val="22"/>
                <w:szCs w:val="22"/>
                <w:lang w:val="nl-NL"/>
              </w:rPr>
              <w:t>· Communicatie opdracht aan Schuttelaar en DPI</w:t>
            </w:r>
            <w:r w:rsidRPr="00866854">
              <w:rPr>
                <w:rFonts w:ascii="Calibri" w:hAnsi="Calibri" w:cs="Calibri"/>
                <w:sz w:val="22"/>
                <w:szCs w:val="22"/>
                <w:lang w:val="nl-NL"/>
              </w:rPr>
              <w:br/>
            </w:r>
          </w:p>
        </w:tc>
      </w:tr>
      <w:tr w:rsidRPr="00866854" w:rsidR="00A557EF" w:rsidTr="00C86A1D" w14:paraId="29C17D32" w14:textId="77777777">
        <w:tc>
          <w:tcPr>
            <w:tcW w:w="1861" w:type="dxa"/>
            <w:shd w:val="clear" w:color="auto" w:fill="C1E4F5" w:themeFill="accent1" w:themeFillTint="33"/>
          </w:tcPr>
          <w:p w:rsidRPr="00866854" w:rsidR="00A557EF" w:rsidP="00C86A1D" w:rsidRDefault="00A557EF" w14:paraId="49240A4C" w14:textId="77777777">
            <w:pPr>
              <w:rPr>
                <w:rFonts w:ascii="Calibri" w:hAnsi="Calibri" w:cs="Calibri"/>
                <w:i/>
                <w:iCs/>
                <w:sz w:val="22"/>
                <w:szCs w:val="22"/>
                <w:lang w:val="nl-NL"/>
              </w:rPr>
            </w:pPr>
            <w:r w:rsidRPr="00866854">
              <w:rPr>
                <w:rFonts w:ascii="Calibri" w:hAnsi="Calibri" w:cs="Calibri"/>
                <w:i/>
                <w:iCs/>
                <w:sz w:val="22"/>
                <w:szCs w:val="22"/>
                <w:lang w:val="nl-NL"/>
              </w:rPr>
              <w:lastRenderedPageBreak/>
              <w:t>Financiële gevolgen voor het Rijk</w:t>
            </w:r>
          </w:p>
        </w:tc>
        <w:tc>
          <w:tcPr>
            <w:tcW w:w="5658" w:type="dxa"/>
            <w:shd w:val="clear" w:color="auto" w:fill="C1E4F5" w:themeFill="accent1" w:themeFillTint="33"/>
          </w:tcPr>
          <w:p w:rsidRPr="00866854" w:rsidR="00A557EF" w:rsidP="00C86A1D" w:rsidRDefault="00A557EF" w14:paraId="06ABEB37" w14:textId="77777777">
            <w:pPr>
              <w:rPr>
                <w:rFonts w:ascii="Calibri" w:hAnsi="Calibri" w:cs="Calibri"/>
                <w:sz w:val="22"/>
                <w:szCs w:val="22"/>
                <w:lang w:val="nl-NL"/>
              </w:rPr>
            </w:pPr>
            <w:r w:rsidRPr="00866854">
              <w:rPr>
                <w:rFonts w:ascii="Calibri" w:hAnsi="Calibri" w:cs="Calibri"/>
                <w:sz w:val="22"/>
                <w:szCs w:val="22"/>
                <w:lang w:val="nl-NL"/>
              </w:rPr>
              <w:t xml:space="preserve">In totaal betreft het € 200 </w:t>
            </w:r>
            <w:proofErr w:type="spellStart"/>
            <w:r w:rsidRPr="00866854">
              <w:rPr>
                <w:rFonts w:ascii="Calibri" w:hAnsi="Calibri" w:cs="Calibri"/>
                <w:sz w:val="22"/>
                <w:szCs w:val="22"/>
                <w:lang w:val="nl-NL"/>
              </w:rPr>
              <w:t>mln</w:t>
            </w:r>
            <w:proofErr w:type="spellEnd"/>
            <w:r w:rsidRPr="00866854">
              <w:rPr>
                <w:rFonts w:ascii="Calibri" w:hAnsi="Calibri" w:cs="Calibri"/>
                <w:sz w:val="22"/>
                <w:szCs w:val="22"/>
                <w:lang w:val="nl-NL"/>
              </w:rPr>
              <w:t xml:space="preserve"> om te starten met bovengenoemde trajecten</w:t>
            </w:r>
          </w:p>
          <w:p w:rsidRPr="00866854" w:rsidR="00A557EF" w:rsidP="00C86A1D" w:rsidRDefault="00A557EF" w14:paraId="0C6B5C26" w14:textId="77777777">
            <w:pPr>
              <w:rPr>
                <w:rFonts w:ascii="Calibri" w:hAnsi="Calibri" w:cs="Calibri"/>
                <w:sz w:val="22"/>
                <w:szCs w:val="22"/>
                <w:lang w:val="nl-NL"/>
              </w:rPr>
            </w:pPr>
            <w:r w:rsidRPr="00866854">
              <w:rPr>
                <w:rFonts w:ascii="Calibri" w:hAnsi="Calibri" w:cs="Calibri"/>
                <w:sz w:val="22"/>
                <w:szCs w:val="22"/>
                <w:lang w:val="nl-NL"/>
              </w:rPr>
              <w:t xml:space="preserve">1. De doorontwikkeling van de KPI-systematiek (17 mln.) </w:t>
            </w:r>
          </w:p>
          <w:p w:rsidRPr="00866854" w:rsidR="00A557EF" w:rsidP="00C86A1D" w:rsidRDefault="00A557EF" w14:paraId="0DBAD601" w14:textId="77777777">
            <w:pPr>
              <w:rPr>
                <w:rFonts w:ascii="Calibri" w:hAnsi="Calibri" w:cs="Calibri"/>
                <w:sz w:val="22"/>
                <w:szCs w:val="22"/>
                <w:lang w:val="nl-NL"/>
              </w:rPr>
            </w:pPr>
            <w:r w:rsidRPr="00866854">
              <w:rPr>
                <w:rFonts w:ascii="Calibri" w:hAnsi="Calibri" w:cs="Calibri"/>
                <w:sz w:val="22"/>
                <w:szCs w:val="22"/>
                <w:lang w:val="nl-NL"/>
              </w:rPr>
              <w:t xml:space="preserve">2. Data en monitoring (68 mln.) </w:t>
            </w:r>
          </w:p>
          <w:p w:rsidRPr="00866854" w:rsidR="00A557EF" w:rsidP="00C86A1D" w:rsidRDefault="00A557EF" w14:paraId="53B0A0AE" w14:textId="77777777">
            <w:pPr>
              <w:rPr>
                <w:rFonts w:ascii="Calibri" w:hAnsi="Calibri" w:cs="Calibri"/>
                <w:sz w:val="22"/>
                <w:szCs w:val="22"/>
                <w:lang w:val="nl-NL"/>
              </w:rPr>
            </w:pPr>
            <w:r w:rsidRPr="00866854">
              <w:rPr>
                <w:rFonts w:ascii="Calibri" w:hAnsi="Calibri" w:cs="Calibri"/>
                <w:sz w:val="22"/>
                <w:szCs w:val="22"/>
                <w:lang w:val="nl-NL"/>
              </w:rPr>
              <w:t xml:space="preserve">4. Toezicht en handhaving (20 mln.) </w:t>
            </w:r>
          </w:p>
          <w:p w:rsidRPr="00866854" w:rsidR="00A557EF" w:rsidP="00C86A1D" w:rsidRDefault="00A557EF" w14:paraId="3A111584" w14:textId="77777777">
            <w:pPr>
              <w:rPr>
                <w:rFonts w:ascii="Calibri" w:hAnsi="Calibri" w:cs="Calibri"/>
                <w:sz w:val="22"/>
                <w:szCs w:val="22"/>
                <w:lang w:val="nl-NL"/>
              </w:rPr>
            </w:pPr>
            <w:r w:rsidRPr="00866854">
              <w:rPr>
                <w:rFonts w:ascii="Calibri" w:hAnsi="Calibri" w:cs="Calibri"/>
                <w:sz w:val="22"/>
                <w:szCs w:val="22"/>
                <w:lang w:val="nl-NL"/>
              </w:rPr>
              <w:t xml:space="preserve">5. Implementatie van de doelsturingssystematiek (95 mln.) </w:t>
            </w:r>
          </w:p>
          <w:p w:rsidRPr="00866854" w:rsidR="00A557EF" w:rsidP="00C86A1D" w:rsidRDefault="00A557EF" w14:paraId="3C734EC8" w14:textId="77777777">
            <w:pPr>
              <w:rPr>
                <w:rFonts w:ascii="Calibri" w:hAnsi="Calibri" w:cs="Calibri"/>
                <w:sz w:val="22"/>
                <w:szCs w:val="22"/>
                <w:lang w:val="nl-NL"/>
              </w:rPr>
            </w:pPr>
          </w:p>
          <w:p w:rsidRPr="00866854" w:rsidR="00A557EF" w:rsidP="00C86A1D" w:rsidRDefault="00A557EF" w14:paraId="2EA222BA" w14:textId="77777777">
            <w:pPr>
              <w:rPr>
                <w:rFonts w:ascii="Calibri" w:hAnsi="Calibri" w:cs="Calibri"/>
                <w:sz w:val="22"/>
                <w:szCs w:val="22"/>
                <w:lang w:val="nl-NL"/>
              </w:rPr>
            </w:pPr>
            <w:r w:rsidRPr="00866854">
              <w:rPr>
                <w:rFonts w:ascii="Calibri" w:hAnsi="Calibri" w:cs="Calibri"/>
                <w:sz w:val="22"/>
                <w:szCs w:val="22"/>
                <w:lang w:val="nl-NL"/>
              </w:rPr>
              <w:t>Deze voorlopige verdeling is indicatief en kan tussentijds worden aangepast voor een doelmatigere en doeltreffendere besteding.</w:t>
            </w:r>
            <w:r w:rsidRPr="00866854">
              <w:rPr>
                <w:rFonts w:ascii="Calibri" w:hAnsi="Calibri" w:cs="Calibri"/>
                <w:sz w:val="22"/>
                <w:szCs w:val="22"/>
                <w:lang w:val="nl-NL"/>
              </w:rPr>
              <w:br/>
            </w:r>
          </w:p>
          <w:tbl>
            <w:tblPr>
              <w:tblStyle w:val="Tabelraster"/>
              <w:tblW w:w="5483" w:type="dxa"/>
              <w:tblLayout w:type="fixed"/>
              <w:tblLook w:val="04A0" w:firstRow="1" w:lastRow="0" w:firstColumn="1" w:lastColumn="0" w:noHBand="0" w:noVBand="1"/>
            </w:tblPr>
            <w:tblGrid>
              <w:gridCol w:w="1668"/>
              <w:gridCol w:w="546"/>
              <w:gridCol w:w="627"/>
              <w:gridCol w:w="546"/>
              <w:gridCol w:w="546"/>
              <w:gridCol w:w="546"/>
              <w:gridCol w:w="1004"/>
            </w:tblGrid>
            <w:tr w:rsidRPr="00866854" w:rsidR="00A557EF" w:rsidTr="00C86A1D" w14:paraId="356745DD" w14:textId="77777777">
              <w:trPr>
                <w:trHeight w:val="221"/>
              </w:trPr>
              <w:tc>
                <w:tcPr>
                  <w:tcW w:w="1668" w:type="dxa"/>
                  <w:shd w:val="clear" w:color="auto" w:fill="C1E4F5" w:themeFill="accent1" w:themeFillTint="33"/>
                </w:tcPr>
                <w:p w:rsidRPr="00866854" w:rsidR="00A557EF" w:rsidP="00866854" w:rsidRDefault="00A557EF" w14:paraId="1D1B0BC5" w14:textId="77777777">
                  <w:pPr>
                    <w:framePr w:hSpace="141" w:wrap="around" w:hAnchor="text" w:vAnchor="text" w:y="236"/>
                    <w:rPr>
                      <w:rFonts w:ascii="Calibri" w:hAnsi="Calibri" w:cs="Calibri"/>
                      <w:sz w:val="22"/>
                      <w:szCs w:val="22"/>
                      <w:lang w:val="nl"/>
                    </w:rPr>
                  </w:pPr>
                  <w:r w:rsidRPr="00866854">
                    <w:rPr>
                      <w:rFonts w:ascii="Calibri" w:hAnsi="Calibri" w:cs="Calibri"/>
                      <w:noProof/>
                      <w:sz w:val="22"/>
                      <w:szCs w:val="22"/>
                      <w:lang w:val="nl"/>
                    </w:rPr>
                    <w:t xml:space="preserve">Kasritme </w:t>
                  </w:r>
                </w:p>
              </w:tc>
              <w:tc>
                <w:tcPr>
                  <w:tcW w:w="546" w:type="dxa"/>
                  <w:shd w:val="clear" w:color="auto" w:fill="C1E4F5" w:themeFill="accent1" w:themeFillTint="33"/>
                </w:tcPr>
                <w:p w:rsidRPr="00866854" w:rsidR="00A557EF" w:rsidP="00866854" w:rsidRDefault="00A557EF" w14:paraId="319F4202" w14:textId="77777777">
                  <w:pPr>
                    <w:framePr w:hSpace="141" w:wrap="around" w:hAnchor="text" w:vAnchor="text" w:y="236"/>
                    <w:rPr>
                      <w:rFonts w:ascii="Calibri" w:hAnsi="Calibri" w:cs="Calibri"/>
                      <w:noProof/>
                      <w:sz w:val="22"/>
                      <w:szCs w:val="22"/>
                      <w:lang w:val="nl"/>
                    </w:rPr>
                  </w:pPr>
                  <w:r w:rsidRPr="00866854">
                    <w:rPr>
                      <w:rFonts w:ascii="Calibri" w:hAnsi="Calibri" w:cs="Calibri"/>
                      <w:sz w:val="22"/>
                      <w:szCs w:val="22"/>
                    </w:rPr>
                    <w:t>2026</w:t>
                  </w:r>
                </w:p>
              </w:tc>
              <w:tc>
                <w:tcPr>
                  <w:tcW w:w="627" w:type="dxa"/>
                  <w:shd w:val="clear" w:color="auto" w:fill="C1E4F5" w:themeFill="accent1" w:themeFillTint="33"/>
                </w:tcPr>
                <w:p w:rsidRPr="00866854" w:rsidR="00A557EF" w:rsidP="00866854" w:rsidRDefault="00A557EF" w14:paraId="45B41E78" w14:textId="77777777">
                  <w:pPr>
                    <w:framePr w:hSpace="141" w:wrap="around" w:hAnchor="text" w:vAnchor="text" w:y="236"/>
                    <w:rPr>
                      <w:rFonts w:ascii="Calibri" w:hAnsi="Calibri" w:cs="Calibri"/>
                      <w:sz w:val="22"/>
                      <w:szCs w:val="22"/>
                    </w:rPr>
                  </w:pPr>
                  <w:r w:rsidRPr="00866854">
                    <w:rPr>
                      <w:rFonts w:ascii="Calibri" w:hAnsi="Calibri" w:cs="Calibri"/>
                      <w:sz w:val="22"/>
                      <w:szCs w:val="22"/>
                    </w:rPr>
                    <w:t>2027</w:t>
                  </w:r>
                </w:p>
              </w:tc>
              <w:tc>
                <w:tcPr>
                  <w:tcW w:w="546" w:type="dxa"/>
                  <w:shd w:val="clear" w:color="auto" w:fill="C1E4F5" w:themeFill="accent1" w:themeFillTint="33"/>
                </w:tcPr>
                <w:p w:rsidRPr="00866854" w:rsidR="00A557EF" w:rsidP="00866854" w:rsidRDefault="00A557EF" w14:paraId="2A01AFF8" w14:textId="77777777">
                  <w:pPr>
                    <w:framePr w:hSpace="141" w:wrap="around" w:hAnchor="text" w:vAnchor="text" w:y="236"/>
                    <w:rPr>
                      <w:rFonts w:ascii="Calibri" w:hAnsi="Calibri" w:cs="Calibri"/>
                      <w:sz w:val="22"/>
                      <w:szCs w:val="22"/>
                    </w:rPr>
                  </w:pPr>
                  <w:r w:rsidRPr="00866854">
                    <w:rPr>
                      <w:rFonts w:ascii="Calibri" w:hAnsi="Calibri" w:cs="Calibri"/>
                      <w:sz w:val="22"/>
                      <w:szCs w:val="22"/>
                    </w:rPr>
                    <w:t>2028</w:t>
                  </w:r>
                </w:p>
              </w:tc>
              <w:tc>
                <w:tcPr>
                  <w:tcW w:w="546" w:type="dxa"/>
                  <w:shd w:val="clear" w:color="auto" w:fill="C1E4F5" w:themeFill="accent1" w:themeFillTint="33"/>
                </w:tcPr>
                <w:p w:rsidRPr="00866854" w:rsidR="00A557EF" w:rsidP="00866854" w:rsidRDefault="00A557EF" w14:paraId="1DC896C9" w14:textId="77777777">
                  <w:pPr>
                    <w:framePr w:hSpace="141" w:wrap="around" w:hAnchor="text" w:vAnchor="text" w:y="236"/>
                    <w:rPr>
                      <w:rFonts w:ascii="Calibri" w:hAnsi="Calibri" w:cs="Calibri"/>
                      <w:sz w:val="22"/>
                      <w:szCs w:val="22"/>
                    </w:rPr>
                  </w:pPr>
                  <w:r w:rsidRPr="00866854">
                    <w:rPr>
                      <w:rFonts w:ascii="Calibri" w:hAnsi="Calibri" w:cs="Calibri"/>
                      <w:sz w:val="22"/>
                      <w:szCs w:val="22"/>
                    </w:rPr>
                    <w:t>2029</w:t>
                  </w:r>
                </w:p>
              </w:tc>
              <w:tc>
                <w:tcPr>
                  <w:tcW w:w="546" w:type="dxa"/>
                  <w:shd w:val="clear" w:color="auto" w:fill="C1E4F5" w:themeFill="accent1" w:themeFillTint="33"/>
                </w:tcPr>
                <w:p w:rsidRPr="00866854" w:rsidR="00A557EF" w:rsidP="00866854" w:rsidRDefault="00A557EF" w14:paraId="334D60C1" w14:textId="77777777">
                  <w:pPr>
                    <w:framePr w:hSpace="141" w:wrap="around" w:hAnchor="text" w:vAnchor="text" w:y="236"/>
                    <w:rPr>
                      <w:rFonts w:ascii="Calibri" w:hAnsi="Calibri" w:cs="Calibri"/>
                      <w:sz w:val="22"/>
                      <w:szCs w:val="22"/>
                    </w:rPr>
                  </w:pPr>
                  <w:r w:rsidRPr="00866854">
                    <w:rPr>
                      <w:rFonts w:ascii="Calibri" w:hAnsi="Calibri" w:cs="Calibri"/>
                      <w:sz w:val="22"/>
                      <w:szCs w:val="22"/>
                    </w:rPr>
                    <w:t>2030</w:t>
                  </w:r>
                </w:p>
              </w:tc>
              <w:tc>
                <w:tcPr>
                  <w:tcW w:w="1004" w:type="dxa"/>
                  <w:shd w:val="clear" w:color="auto" w:fill="C1E4F5" w:themeFill="accent1" w:themeFillTint="33"/>
                </w:tcPr>
                <w:p w:rsidRPr="00866854" w:rsidR="00A557EF" w:rsidP="00866854" w:rsidRDefault="00A557EF" w14:paraId="3A85ADBF" w14:textId="77777777">
                  <w:pPr>
                    <w:framePr w:hSpace="141" w:wrap="around" w:hAnchor="text" w:vAnchor="text" w:y="236"/>
                    <w:rPr>
                      <w:rFonts w:ascii="Calibri" w:hAnsi="Calibri" w:cs="Calibri"/>
                      <w:sz w:val="22"/>
                      <w:szCs w:val="22"/>
                    </w:rPr>
                  </w:pPr>
                  <w:r w:rsidRPr="00866854">
                    <w:rPr>
                      <w:rFonts w:ascii="Calibri" w:hAnsi="Calibri" w:cs="Calibri"/>
                      <w:noProof/>
                      <w:sz w:val="22"/>
                      <w:szCs w:val="22"/>
                      <w:lang w:val="nl"/>
                    </w:rPr>
                    <w:t>Totaal</w:t>
                  </w:r>
                </w:p>
              </w:tc>
            </w:tr>
            <w:tr w:rsidRPr="00866854" w:rsidR="00A557EF" w:rsidTr="00C86A1D" w14:paraId="239D75D5" w14:textId="77777777">
              <w:trPr>
                <w:trHeight w:val="221"/>
              </w:trPr>
              <w:tc>
                <w:tcPr>
                  <w:tcW w:w="1668" w:type="dxa"/>
                </w:tcPr>
                <w:p w:rsidRPr="00866854" w:rsidR="00A557EF" w:rsidP="00866854" w:rsidRDefault="00A557EF" w14:paraId="55F00214" w14:textId="77777777">
                  <w:pPr>
                    <w:framePr w:hSpace="141" w:wrap="around" w:hAnchor="text" w:vAnchor="text" w:y="236"/>
                    <w:rPr>
                      <w:rFonts w:ascii="Calibri" w:hAnsi="Calibri" w:cs="Calibri"/>
                      <w:noProof/>
                      <w:sz w:val="22"/>
                      <w:szCs w:val="22"/>
                      <w:lang w:val="nl"/>
                    </w:rPr>
                  </w:pPr>
                  <w:r w:rsidRPr="00866854">
                    <w:rPr>
                      <w:rFonts w:ascii="Calibri" w:hAnsi="Calibri" w:cs="Calibri"/>
                      <w:noProof/>
                      <w:sz w:val="22"/>
                      <w:szCs w:val="22"/>
                      <w:lang w:val="nl"/>
                    </w:rPr>
                    <w:t>Governance en doorontwikkeling KPI-systeem en uitrollen stoffenbalans</w:t>
                  </w:r>
                </w:p>
              </w:tc>
              <w:tc>
                <w:tcPr>
                  <w:tcW w:w="546" w:type="dxa"/>
                </w:tcPr>
                <w:p w:rsidRPr="00866854" w:rsidR="00A557EF" w:rsidP="00866854" w:rsidRDefault="00A557EF" w14:paraId="738CAE73" w14:textId="77777777">
                  <w:pPr>
                    <w:framePr w:hSpace="141" w:wrap="around" w:hAnchor="text" w:vAnchor="text" w:y="236"/>
                    <w:rPr>
                      <w:rFonts w:ascii="Calibri" w:hAnsi="Calibri" w:cs="Calibri"/>
                      <w:noProof/>
                      <w:sz w:val="22"/>
                      <w:szCs w:val="22"/>
                      <w:lang w:val="nl"/>
                    </w:rPr>
                  </w:pPr>
                  <w:r w:rsidRPr="00866854">
                    <w:rPr>
                      <w:rFonts w:ascii="Calibri" w:hAnsi="Calibri" w:cs="Calibri"/>
                      <w:noProof/>
                      <w:sz w:val="22"/>
                      <w:szCs w:val="22"/>
                      <w:lang w:val="nl"/>
                    </w:rPr>
                    <w:t>7,5</w:t>
                  </w:r>
                </w:p>
              </w:tc>
              <w:tc>
                <w:tcPr>
                  <w:tcW w:w="627" w:type="dxa"/>
                </w:tcPr>
                <w:p w:rsidRPr="00866854" w:rsidR="00A557EF" w:rsidP="00866854" w:rsidRDefault="00A557EF" w14:paraId="770D7546" w14:textId="77777777">
                  <w:pPr>
                    <w:framePr w:hSpace="141" w:wrap="around" w:hAnchor="text" w:vAnchor="text" w:y="236"/>
                    <w:rPr>
                      <w:rFonts w:ascii="Calibri" w:hAnsi="Calibri" w:cs="Calibri"/>
                      <w:sz w:val="22"/>
                      <w:szCs w:val="22"/>
                    </w:rPr>
                  </w:pPr>
                  <w:r w:rsidRPr="00866854">
                    <w:rPr>
                      <w:rFonts w:ascii="Calibri" w:hAnsi="Calibri" w:cs="Calibri"/>
                      <w:sz w:val="22"/>
                      <w:szCs w:val="22"/>
                    </w:rPr>
                    <w:t>9,5</w:t>
                  </w:r>
                </w:p>
              </w:tc>
              <w:tc>
                <w:tcPr>
                  <w:tcW w:w="546" w:type="dxa"/>
                </w:tcPr>
                <w:p w:rsidRPr="00866854" w:rsidR="00A557EF" w:rsidP="00866854" w:rsidRDefault="00A557EF" w14:paraId="5A58F63D" w14:textId="77777777">
                  <w:pPr>
                    <w:framePr w:hSpace="141" w:wrap="around" w:hAnchor="text" w:vAnchor="text" w:y="236"/>
                    <w:rPr>
                      <w:rFonts w:ascii="Calibri" w:hAnsi="Calibri" w:cs="Calibri"/>
                      <w:sz w:val="22"/>
                      <w:szCs w:val="22"/>
                    </w:rPr>
                  </w:pPr>
                  <w:r w:rsidRPr="00866854">
                    <w:rPr>
                      <w:rFonts w:ascii="Calibri" w:hAnsi="Calibri" w:cs="Calibri"/>
                      <w:sz w:val="22"/>
                      <w:szCs w:val="22"/>
                    </w:rPr>
                    <w:t>0</w:t>
                  </w:r>
                </w:p>
              </w:tc>
              <w:tc>
                <w:tcPr>
                  <w:tcW w:w="546" w:type="dxa"/>
                </w:tcPr>
                <w:p w:rsidRPr="00866854" w:rsidR="00A557EF" w:rsidP="00866854" w:rsidRDefault="00A557EF" w14:paraId="21EB6D16" w14:textId="77777777">
                  <w:pPr>
                    <w:framePr w:hSpace="141" w:wrap="around" w:hAnchor="text" w:vAnchor="text" w:y="236"/>
                    <w:rPr>
                      <w:rFonts w:ascii="Calibri" w:hAnsi="Calibri" w:cs="Calibri"/>
                      <w:sz w:val="22"/>
                      <w:szCs w:val="22"/>
                    </w:rPr>
                  </w:pPr>
                  <w:r w:rsidRPr="00866854">
                    <w:rPr>
                      <w:rFonts w:ascii="Calibri" w:hAnsi="Calibri" w:cs="Calibri"/>
                      <w:sz w:val="22"/>
                      <w:szCs w:val="22"/>
                    </w:rPr>
                    <w:t>0</w:t>
                  </w:r>
                </w:p>
              </w:tc>
              <w:tc>
                <w:tcPr>
                  <w:tcW w:w="546" w:type="dxa"/>
                </w:tcPr>
                <w:p w:rsidRPr="00866854" w:rsidR="00A557EF" w:rsidP="00866854" w:rsidRDefault="00A557EF" w14:paraId="5FC4A02F" w14:textId="77777777">
                  <w:pPr>
                    <w:framePr w:hSpace="141" w:wrap="around" w:hAnchor="text" w:vAnchor="text" w:y="236"/>
                    <w:rPr>
                      <w:rFonts w:ascii="Calibri" w:hAnsi="Calibri" w:cs="Calibri"/>
                      <w:sz w:val="22"/>
                      <w:szCs w:val="22"/>
                    </w:rPr>
                  </w:pPr>
                  <w:r w:rsidRPr="00866854">
                    <w:rPr>
                      <w:rFonts w:ascii="Calibri" w:hAnsi="Calibri" w:cs="Calibri"/>
                      <w:sz w:val="22"/>
                      <w:szCs w:val="22"/>
                    </w:rPr>
                    <w:t>0</w:t>
                  </w:r>
                </w:p>
              </w:tc>
              <w:tc>
                <w:tcPr>
                  <w:tcW w:w="1004" w:type="dxa"/>
                </w:tcPr>
                <w:p w:rsidRPr="00866854" w:rsidR="00A557EF" w:rsidP="00866854" w:rsidRDefault="00A557EF" w14:paraId="154217F3" w14:textId="77777777">
                  <w:pPr>
                    <w:framePr w:hSpace="141" w:wrap="around" w:hAnchor="text" w:vAnchor="text" w:y="236"/>
                    <w:rPr>
                      <w:rFonts w:ascii="Calibri" w:hAnsi="Calibri" w:cs="Calibri"/>
                      <w:noProof/>
                      <w:sz w:val="22"/>
                      <w:szCs w:val="22"/>
                      <w:lang w:val="nl"/>
                    </w:rPr>
                  </w:pPr>
                  <w:r w:rsidRPr="00866854">
                    <w:rPr>
                      <w:rFonts w:ascii="Calibri" w:hAnsi="Calibri" w:cs="Calibri"/>
                      <w:sz w:val="22"/>
                      <w:szCs w:val="22"/>
                    </w:rPr>
                    <w:t>17</w:t>
                  </w:r>
                </w:p>
              </w:tc>
            </w:tr>
            <w:tr w:rsidRPr="00866854" w:rsidR="00A557EF" w:rsidTr="00C86A1D" w14:paraId="55E88BB0" w14:textId="77777777">
              <w:trPr>
                <w:trHeight w:val="221"/>
              </w:trPr>
              <w:tc>
                <w:tcPr>
                  <w:tcW w:w="1668" w:type="dxa"/>
                </w:tcPr>
                <w:p w:rsidRPr="00866854" w:rsidR="00A557EF" w:rsidP="00866854" w:rsidRDefault="00A557EF" w14:paraId="6ABE3AD4" w14:textId="77777777">
                  <w:pPr>
                    <w:framePr w:hSpace="141" w:wrap="around" w:hAnchor="text" w:vAnchor="text" w:y="236"/>
                    <w:rPr>
                      <w:rFonts w:ascii="Calibri" w:hAnsi="Calibri" w:cs="Calibri"/>
                      <w:noProof/>
                      <w:sz w:val="22"/>
                      <w:szCs w:val="22"/>
                      <w:lang w:val="nl"/>
                    </w:rPr>
                  </w:pPr>
                  <w:r w:rsidRPr="00866854">
                    <w:rPr>
                      <w:rFonts w:ascii="Calibri" w:hAnsi="Calibri" w:cs="Calibri"/>
                      <w:noProof/>
                      <w:sz w:val="22"/>
                      <w:szCs w:val="22"/>
                      <w:lang w:val="nl"/>
                    </w:rPr>
                    <w:t>In stand houden en doorontwikkelen data-infrastructuur en monitoring</w:t>
                  </w:r>
                </w:p>
              </w:tc>
              <w:tc>
                <w:tcPr>
                  <w:tcW w:w="546" w:type="dxa"/>
                </w:tcPr>
                <w:p w:rsidRPr="00866854" w:rsidR="00A557EF" w:rsidP="00866854" w:rsidRDefault="00A557EF" w14:paraId="1EE3B7AD" w14:textId="77777777">
                  <w:pPr>
                    <w:framePr w:hSpace="141" w:wrap="around" w:hAnchor="text" w:vAnchor="text" w:y="236"/>
                    <w:rPr>
                      <w:rFonts w:ascii="Calibri" w:hAnsi="Calibri" w:cs="Calibri"/>
                      <w:noProof/>
                      <w:sz w:val="22"/>
                      <w:szCs w:val="22"/>
                      <w:lang w:val="nl"/>
                    </w:rPr>
                  </w:pPr>
                  <w:r w:rsidRPr="00866854">
                    <w:rPr>
                      <w:rFonts w:ascii="Calibri" w:hAnsi="Calibri" w:cs="Calibri"/>
                      <w:sz w:val="22"/>
                      <w:szCs w:val="22"/>
                    </w:rPr>
                    <w:t>24</w:t>
                  </w:r>
                </w:p>
              </w:tc>
              <w:tc>
                <w:tcPr>
                  <w:tcW w:w="627" w:type="dxa"/>
                </w:tcPr>
                <w:p w:rsidRPr="00866854" w:rsidR="00A557EF" w:rsidP="00866854" w:rsidRDefault="00A557EF" w14:paraId="210A2777" w14:textId="77777777">
                  <w:pPr>
                    <w:framePr w:hSpace="141" w:wrap="around" w:hAnchor="text" w:vAnchor="text" w:y="236"/>
                    <w:rPr>
                      <w:rFonts w:ascii="Calibri" w:hAnsi="Calibri" w:cs="Calibri"/>
                      <w:sz w:val="22"/>
                      <w:szCs w:val="22"/>
                    </w:rPr>
                  </w:pPr>
                  <w:r w:rsidRPr="00866854">
                    <w:rPr>
                      <w:rFonts w:ascii="Calibri" w:hAnsi="Calibri" w:cs="Calibri"/>
                      <w:sz w:val="22"/>
                      <w:szCs w:val="22"/>
                    </w:rPr>
                    <w:t>39</w:t>
                  </w:r>
                </w:p>
              </w:tc>
              <w:tc>
                <w:tcPr>
                  <w:tcW w:w="546" w:type="dxa"/>
                </w:tcPr>
                <w:p w:rsidRPr="00866854" w:rsidR="00A557EF" w:rsidP="00866854" w:rsidRDefault="00A557EF" w14:paraId="1D98BBE0" w14:textId="77777777">
                  <w:pPr>
                    <w:framePr w:hSpace="141" w:wrap="around" w:hAnchor="text" w:vAnchor="text" w:y="236"/>
                    <w:rPr>
                      <w:rFonts w:ascii="Calibri" w:hAnsi="Calibri" w:cs="Calibri"/>
                      <w:sz w:val="22"/>
                      <w:szCs w:val="22"/>
                    </w:rPr>
                  </w:pPr>
                  <w:r w:rsidRPr="00866854">
                    <w:rPr>
                      <w:rFonts w:ascii="Calibri" w:hAnsi="Calibri" w:cs="Calibri"/>
                      <w:sz w:val="22"/>
                      <w:szCs w:val="22"/>
                    </w:rPr>
                    <w:t>2</w:t>
                  </w:r>
                </w:p>
              </w:tc>
              <w:tc>
                <w:tcPr>
                  <w:tcW w:w="546" w:type="dxa"/>
                </w:tcPr>
                <w:p w:rsidRPr="00866854" w:rsidR="00A557EF" w:rsidP="00866854" w:rsidRDefault="00A557EF" w14:paraId="076C4A55" w14:textId="77777777">
                  <w:pPr>
                    <w:framePr w:hSpace="141" w:wrap="around" w:hAnchor="text" w:vAnchor="text" w:y="236"/>
                    <w:rPr>
                      <w:rFonts w:ascii="Calibri" w:hAnsi="Calibri" w:cs="Calibri"/>
                      <w:sz w:val="22"/>
                      <w:szCs w:val="22"/>
                    </w:rPr>
                  </w:pPr>
                  <w:r w:rsidRPr="00866854">
                    <w:rPr>
                      <w:rFonts w:ascii="Calibri" w:hAnsi="Calibri" w:cs="Calibri"/>
                      <w:sz w:val="22"/>
                      <w:szCs w:val="22"/>
                    </w:rPr>
                    <w:t>2</w:t>
                  </w:r>
                </w:p>
              </w:tc>
              <w:tc>
                <w:tcPr>
                  <w:tcW w:w="546" w:type="dxa"/>
                </w:tcPr>
                <w:p w:rsidRPr="00866854" w:rsidR="00A557EF" w:rsidP="00866854" w:rsidRDefault="00A557EF" w14:paraId="606C5D11" w14:textId="77777777">
                  <w:pPr>
                    <w:framePr w:hSpace="141" w:wrap="around" w:hAnchor="text" w:vAnchor="text" w:y="236"/>
                    <w:rPr>
                      <w:rFonts w:ascii="Calibri" w:hAnsi="Calibri" w:cs="Calibri"/>
                      <w:sz w:val="22"/>
                      <w:szCs w:val="22"/>
                    </w:rPr>
                  </w:pPr>
                  <w:r w:rsidRPr="00866854">
                    <w:rPr>
                      <w:rFonts w:ascii="Calibri" w:hAnsi="Calibri" w:cs="Calibri"/>
                      <w:sz w:val="22"/>
                      <w:szCs w:val="22"/>
                    </w:rPr>
                    <w:t>1</w:t>
                  </w:r>
                </w:p>
              </w:tc>
              <w:tc>
                <w:tcPr>
                  <w:tcW w:w="1004" w:type="dxa"/>
                </w:tcPr>
                <w:p w:rsidRPr="00866854" w:rsidR="00A557EF" w:rsidP="00866854" w:rsidRDefault="00A557EF" w14:paraId="383B4C3D" w14:textId="77777777">
                  <w:pPr>
                    <w:framePr w:hSpace="141" w:wrap="around" w:hAnchor="text" w:vAnchor="text" w:y="236"/>
                    <w:rPr>
                      <w:rFonts w:ascii="Calibri" w:hAnsi="Calibri" w:cs="Calibri"/>
                      <w:noProof/>
                      <w:sz w:val="22"/>
                      <w:szCs w:val="22"/>
                      <w:lang w:val="nl"/>
                    </w:rPr>
                  </w:pPr>
                  <w:r w:rsidRPr="00866854">
                    <w:rPr>
                      <w:rFonts w:ascii="Calibri" w:hAnsi="Calibri" w:cs="Calibri"/>
                      <w:sz w:val="22"/>
                      <w:szCs w:val="22"/>
                    </w:rPr>
                    <w:t>68</w:t>
                  </w:r>
                </w:p>
              </w:tc>
            </w:tr>
            <w:tr w:rsidRPr="00866854" w:rsidR="00A557EF" w:rsidTr="00C86A1D" w14:paraId="13F42B0B" w14:textId="77777777">
              <w:trPr>
                <w:trHeight w:val="221"/>
              </w:trPr>
              <w:tc>
                <w:tcPr>
                  <w:tcW w:w="1668" w:type="dxa"/>
                </w:tcPr>
                <w:p w:rsidRPr="00866854" w:rsidR="00A557EF" w:rsidP="00866854" w:rsidRDefault="00A557EF" w14:paraId="5543BC5F" w14:textId="77777777">
                  <w:pPr>
                    <w:framePr w:hSpace="141" w:wrap="around" w:hAnchor="text" w:vAnchor="text" w:y="236"/>
                    <w:rPr>
                      <w:rFonts w:ascii="Calibri" w:hAnsi="Calibri" w:cs="Calibri"/>
                      <w:noProof/>
                      <w:sz w:val="22"/>
                      <w:szCs w:val="22"/>
                      <w:lang w:val="nl"/>
                    </w:rPr>
                  </w:pPr>
                  <w:r w:rsidRPr="00866854">
                    <w:rPr>
                      <w:rFonts w:ascii="Calibri" w:hAnsi="Calibri" w:cs="Calibri"/>
                      <w:noProof/>
                      <w:sz w:val="22"/>
                      <w:szCs w:val="22"/>
                      <w:lang w:val="nl"/>
                    </w:rPr>
                    <w:t>Uitvoering, toezicht en handhaving RVO/NVWA</w:t>
                  </w:r>
                </w:p>
              </w:tc>
              <w:tc>
                <w:tcPr>
                  <w:tcW w:w="546" w:type="dxa"/>
                </w:tcPr>
                <w:p w:rsidRPr="00866854" w:rsidR="00A557EF" w:rsidP="00866854" w:rsidRDefault="00A557EF" w14:paraId="229E75C2" w14:textId="77777777">
                  <w:pPr>
                    <w:framePr w:hSpace="141" w:wrap="around" w:hAnchor="text" w:vAnchor="text" w:y="236"/>
                    <w:rPr>
                      <w:rFonts w:ascii="Calibri" w:hAnsi="Calibri" w:cs="Calibri"/>
                      <w:noProof/>
                      <w:sz w:val="22"/>
                      <w:szCs w:val="22"/>
                      <w:lang w:val="nl"/>
                    </w:rPr>
                  </w:pPr>
                  <w:r w:rsidRPr="00866854">
                    <w:rPr>
                      <w:rFonts w:ascii="Calibri" w:hAnsi="Calibri" w:cs="Calibri"/>
                      <w:sz w:val="22"/>
                      <w:szCs w:val="22"/>
                    </w:rPr>
                    <w:t>10</w:t>
                  </w:r>
                </w:p>
              </w:tc>
              <w:tc>
                <w:tcPr>
                  <w:tcW w:w="627" w:type="dxa"/>
                </w:tcPr>
                <w:p w:rsidRPr="00866854" w:rsidR="00A557EF" w:rsidP="00866854" w:rsidRDefault="00A557EF" w14:paraId="341866DF" w14:textId="77777777">
                  <w:pPr>
                    <w:framePr w:hSpace="141" w:wrap="around" w:hAnchor="text" w:vAnchor="text" w:y="236"/>
                    <w:rPr>
                      <w:rFonts w:ascii="Calibri" w:hAnsi="Calibri" w:cs="Calibri"/>
                      <w:sz w:val="22"/>
                      <w:szCs w:val="22"/>
                    </w:rPr>
                  </w:pPr>
                  <w:r w:rsidRPr="00866854">
                    <w:rPr>
                      <w:rFonts w:ascii="Calibri" w:hAnsi="Calibri" w:cs="Calibri"/>
                      <w:sz w:val="22"/>
                      <w:szCs w:val="22"/>
                    </w:rPr>
                    <w:t>10</w:t>
                  </w:r>
                </w:p>
              </w:tc>
              <w:tc>
                <w:tcPr>
                  <w:tcW w:w="546" w:type="dxa"/>
                </w:tcPr>
                <w:p w:rsidRPr="00866854" w:rsidR="00A557EF" w:rsidP="00866854" w:rsidRDefault="00A557EF" w14:paraId="272F5939" w14:textId="77777777">
                  <w:pPr>
                    <w:framePr w:hSpace="141" w:wrap="around" w:hAnchor="text" w:vAnchor="text" w:y="236"/>
                    <w:rPr>
                      <w:rFonts w:ascii="Calibri" w:hAnsi="Calibri" w:cs="Calibri"/>
                      <w:sz w:val="22"/>
                      <w:szCs w:val="22"/>
                    </w:rPr>
                  </w:pPr>
                  <w:r w:rsidRPr="00866854">
                    <w:rPr>
                      <w:rFonts w:ascii="Calibri" w:hAnsi="Calibri" w:cs="Calibri"/>
                      <w:sz w:val="22"/>
                      <w:szCs w:val="22"/>
                    </w:rPr>
                    <w:t>0</w:t>
                  </w:r>
                </w:p>
              </w:tc>
              <w:tc>
                <w:tcPr>
                  <w:tcW w:w="546" w:type="dxa"/>
                </w:tcPr>
                <w:p w:rsidRPr="00866854" w:rsidR="00A557EF" w:rsidP="00866854" w:rsidRDefault="00A557EF" w14:paraId="5E7E9BDF" w14:textId="77777777">
                  <w:pPr>
                    <w:framePr w:hSpace="141" w:wrap="around" w:hAnchor="text" w:vAnchor="text" w:y="236"/>
                    <w:rPr>
                      <w:rFonts w:ascii="Calibri" w:hAnsi="Calibri" w:cs="Calibri"/>
                      <w:sz w:val="22"/>
                      <w:szCs w:val="22"/>
                    </w:rPr>
                  </w:pPr>
                  <w:r w:rsidRPr="00866854">
                    <w:rPr>
                      <w:rFonts w:ascii="Calibri" w:hAnsi="Calibri" w:cs="Calibri"/>
                      <w:sz w:val="22"/>
                      <w:szCs w:val="22"/>
                    </w:rPr>
                    <w:t>0</w:t>
                  </w:r>
                </w:p>
              </w:tc>
              <w:tc>
                <w:tcPr>
                  <w:tcW w:w="546" w:type="dxa"/>
                </w:tcPr>
                <w:p w:rsidRPr="00866854" w:rsidR="00A557EF" w:rsidP="00866854" w:rsidRDefault="00A557EF" w14:paraId="3A2EB4BF" w14:textId="77777777">
                  <w:pPr>
                    <w:framePr w:hSpace="141" w:wrap="around" w:hAnchor="text" w:vAnchor="text" w:y="236"/>
                    <w:rPr>
                      <w:rFonts w:ascii="Calibri" w:hAnsi="Calibri" w:cs="Calibri"/>
                      <w:sz w:val="22"/>
                      <w:szCs w:val="22"/>
                    </w:rPr>
                  </w:pPr>
                  <w:r w:rsidRPr="00866854">
                    <w:rPr>
                      <w:rFonts w:ascii="Calibri" w:hAnsi="Calibri" w:cs="Calibri"/>
                      <w:sz w:val="22"/>
                      <w:szCs w:val="22"/>
                    </w:rPr>
                    <w:t>0</w:t>
                  </w:r>
                </w:p>
              </w:tc>
              <w:tc>
                <w:tcPr>
                  <w:tcW w:w="1004" w:type="dxa"/>
                </w:tcPr>
                <w:p w:rsidRPr="00866854" w:rsidR="00A557EF" w:rsidP="00866854" w:rsidRDefault="00A557EF" w14:paraId="2CD8CB18" w14:textId="77777777">
                  <w:pPr>
                    <w:framePr w:hSpace="141" w:wrap="around" w:hAnchor="text" w:vAnchor="text" w:y="236"/>
                    <w:rPr>
                      <w:rFonts w:ascii="Calibri" w:hAnsi="Calibri" w:cs="Calibri"/>
                      <w:sz w:val="22"/>
                      <w:szCs w:val="22"/>
                      <w:lang w:val="nl"/>
                    </w:rPr>
                  </w:pPr>
                  <w:r w:rsidRPr="00866854">
                    <w:rPr>
                      <w:rFonts w:ascii="Calibri" w:hAnsi="Calibri" w:cs="Calibri"/>
                      <w:sz w:val="22"/>
                      <w:szCs w:val="22"/>
                    </w:rPr>
                    <w:t>20</w:t>
                  </w:r>
                </w:p>
              </w:tc>
            </w:tr>
            <w:tr w:rsidRPr="00866854" w:rsidR="00A557EF" w:rsidTr="00C86A1D" w14:paraId="48937EF2" w14:textId="77777777">
              <w:trPr>
                <w:trHeight w:val="221"/>
              </w:trPr>
              <w:tc>
                <w:tcPr>
                  <w:tcW w:w="1668" w:type="dxa"/>
                </w:tcPr>
                <w:p w:rsidRPr="00866854" w:rsidR="00A557EF" w:rsidP="00866854" w:rsidRDefault="00A557EF" w14:paraId="1923F7E0" w14:textId="77777777">
                  <w:pPr>
                    <w:framePr w:hSpace="141" w:wrap="around" w:hAnchor="text" w:vAnchor="text" w:y="236"/>
                    <w:rPr>
                      <w:rFonts w:ascii="Calibri" w:hAnsi="Calibri" w:cs="Calibri"/>
                      <w:noProof/>
                      <w:sz w:val="22"/>
                      <w:szCs w:val="22"/>
                      <w:lang w:val="nl"/>
                    </w:rPr>
                  </w:pPr>
                  <w:r w:rsidRPr="00866854">
                    <w:rPr>
                      <w:rFonts w:ascii="Calibri" w:hAnsi="Calibri" w:cs="Calibri"/>
                      <w:noProof/>
                      <w:sz w:val="22"/>
                      <w:szCs w:val="22"/>
                      <w:lang w:val="nl"/>
                    </w:rPr>
                    <w:t>Kennisuitwiseling</w:t>
                  </w:r>
                </w:p>
              </w:tc>
              <w:tc>
                <w:tcPr>
                  <w:tcW w:w="546" w:type="dxa"/>
                </w:tcPr>
                <w:p w:rsidRPr="00866854" w:rsidR="00A557EF" w:rsidP="00866854" w:rsidRDefault="00A557EF" w14:paraId="13E90CAB" w14:textId="77777777">
                  <w:pPr>
                    <w:framePr w:hSpace="141" w:wrap="around" w:hAnchor="text" w:vAnchor="text" w:y="236"/>
                    <w:rPr>
                      <w:rFonts w:ascii="Calibri" w:hAnsi="Calibri" w:cs="Calibri"/>
                      <w:sz w:val="22"/>
                      <w:szCs w:val="22"/>
                    </w:rPr>
                  </w:pPr>
                  <w:r w:rsidRPr="00866854">
                    <w:rPr>
                      <w:rFonts w:ascii="Calibri" w:hAnsi="Calibri" w:cs="Calibri"/>
                      <w:sz w:val="22"/>
                      <w:szCs w:val="22"/>
                    </w:rPr>
                    <w:t>20</w:t>
                  </w:r>
                </w:p>
              </w:tc>
              <w:tc>
                <w:tcPr>
                  <w:tcW w:w="627" w:type="dxa"/>
                </w:tcPr>
                <w:p w:rsidRPr="00866854" w:rsidR="00A557EF" w:rsidP="00866854" w:rsidRDefault="00A557EF" w14:paraId="6E97A9C0" w14:textId="77777777">
                  <w:pPr>
                    <w:framePr w:hSpace="141" w:wrap="around" w:hAnchor="text" w:vAnchor="text" w:y="236"/>
                    <w:rPr>
                      <w:rFonts w:ascii="Calibri" w:hAnsi="Calibri" w:cs="Calibri"/>
                      <w:sz w:val="22"/>
                      <w:szCs w:val="22"/>
                    </w:rPr>
                  </w:pPr>
                  <w:r w:rsidRPr="00866854">
                    <w:rPr>
                      <w:rFonts w:ascii="Calibri" w:hAnsi="Calibri" w:cs="Calibri"/>
                      <w:sz w:val="22"/>
                      <w:szCs w:val="22"/>
                    </w:rPr>
                    <w:t>20</w:t>
                  </w:r>
                </w:p>
              </w:tc>
              <w:tc>
                <w:tcPr>
                  <w:tcW w:w="546" w:type="dxa"/>
                </w:tcPr>
                <w:p w:rsidRPr="00866854" w:rsidR="00A557EF" w:rsidP="00866854" w:rsidRDefault="00A557EF" w14:paraId="4B581C57" w14:textId="77777777">
                  <w:pPr>
                    <w:framePr w:hSpace="141" w:wrap="around" w:hAnchor="text" w:vAnchor="text" w:y="236"/>
                    <w:rPr>
                      <w:rFonts w:ascii="Calibri" w:hAnsi="Calibri" w:cs="Calibri"/>
                      <w:sz w:val="22"/>
                      <w:szCs w:val="22"/>
                    </w:rPr>
                  </w:pPr>
                  <w:r w:rsidRPr="00866854">
                    <w:rPr>
                      <w:rFonts w:ascii="Calibri" w:hAnsi="Calibri" w:cs="Calibri"/>
                      <w:sz w:val="22"/>
                      <w:szCs w:val="22"/>
                    </w:rPr>
                    <w:t>18</w:t>
                  </w:r>
                </w:p>
              </w:tc>
              <w:tc>
                <w:tcPr>
                  <w:tcW w:w="546" w:type="dxa"/>
                </w:tcPr>
                <w:p w:rsidRPr="00866854" w:rsidR="00A557EF" w:rsidP="00866854" w:rsidRDefault="00A557EF" w14:paraId="0E441D89" w14:textId="77777777">
                  <w:pPr>
                    <w:framePr w:hSpace="141" w:wrap="around" w:hAnchor="text" w:vAnchor="text" w:y="236"/>
                    <w:rPr>
                      <w:rFonts w:ascii="Calibri" w:hAnsi="Calibri" w:cs="Calibri"/>
                      <w:sz w:val="22"/>
                      <w:szCs w:val="22"/>
                    </w:rPr>
                  </w:pPr>
                  <w:r w:rsidRPr="00866854">
                    <w:rPr>
                      <w:rFonts w:ascii="Calibri" w:hAnsi="Calibri" w:cs="Calibri"/>
                      <w:sz w:val="22"/>
                      <w:szCs w:val="22"/>
                    </w:rPr>
                    <w:t>18</w:t>
                  </w:r>
                </w:p>
              </w:tc>
              <w:tc>
                <w:tcPr>
                  <w:tcW w:w="546" w:type="dxa"/>
                </w:tcPr>
                <w:p w:rsidRPr="00866854" w:rsidR="00A557EF" w:rsidP="00866854" w:rsidRDefault="00A557EF" w14:paraId="662DC1C5" w14:textId="77777777">
                  <w:pPr>
                    <w:framePr w:hSpace="141" w:wrap="around" w:hAnchor="text" w:vAnchor="text" w:y="236"/>
                    <w:rPr>
                      <w:rFonts w:ascii="Calibri" w:hAnsi="Calibri" w:cs="Calibri"/>
                      <w:sz w:val="22"/>
                      <w:szCs w:val="22"/>
                    </w:rPr>
                  </w:pPr>
                  <w:r w:rsidRPr="00866854">
                    <w:rPr>
                      <w:rFonts w:ascii="Calibri" w:hAnsi="Calibri" w:cs="Calibri"/>
                      <w:sz w:val="22"/>
                      <w:szCs w:val="22"/>
                    </w:rPr>
                    <w:t>19</w:t>
                  </w:r>
                </w:p>
              </w:tc>
              <w:tc>
                <w:tcPr>
                  <w:tcW w:w="1004" w:type="dxa"/>
                </w:tcPr>
                <w:p w:rsidRPr="00866854" w:rsidR="00A557EF" w:rsidP="00866854" w:rsidRDefault="00A557EF" w14:paraId="046F9AD5" w14:textId="77777777">
                  <w:pPr>
                    <w:framePr w:hSpace="141" w:wrap="around" w:hAnchor="text" w:vAnchor="text" w:y="236"/>
                    <w:rPr>
                      <w:rFonts w:ascii="Calibri" w:hAnsi="Calibri" w:cs="Calibri"/>
                      <w:sz w:val="22"/>
                      <w:szCs w:val="22"/>
                    </w:rPr>
                  </w:pPr>
                  <w:r w:rsidRPr="00866854">
                    <w:rPr>
                      <w:rFonts w:ascii="Calibri" w:hAnsi="Calibri" w:cs="Calibri"/>
                      <w:sz w:val="22"/>
                      <w:szCs w:val="22"/>
                    </w:rPr>
                    <w:t>95</w:t>
                  </w:r>
                </w:p>
              </w:tc>
            </w:tr>
            <w:tr w:rsidRPr="00866854" w:rsidR="00A557EF" w:rsidTr="00C86A1D" w14:paraId="377A1C79" w14:textId="77777777">
              <w:trPr>
                <w:trHeight w:val="221"/>
              </w:trPr>
              <w:tc>
                <w:tcPr>
                  <w:tcW w:w="1668" w:type="dxa"/>
                </w:tcPr>
                <w:p w:rsidRPr="00866854" w:rsidR="00A557EF" w:rsidP="00866854" w:rsidRDefault="00A557EF" w14:paraId="5D79F223" w14:textId="77777777">
                  <w:pPr>
                    <w:framePr w:hSpace="141" w:wrap="around" w:hAnchor="text" w:vAnchor="text" w:y="236"/>
                    <w:rPr>
                      <w:rFonts w:ascii="Calibri" w:hAnsi="Calibri" w:cs="Calibri"/>
                      <w:b/>
                      <w:bCs/>
                      <w:noProof/>
                      <w:sz w:val="22"/>
                      <w:szCs w:val="22"/>
                      <w:lang w:val="nl"/>
                    </w:rPr>
                  </w:pPr>
                  <w:r w:rsidRPr="00866854">
                    <w:rPr>
                      <w:rFonts w:ascii="Calibri" w:hAnsi="Calibri" w:cs="Calibri"/>
                      <w:b/>
                      <w:bCs/>
                      <w:noProof/>
                      <w:sz w:val="22"/>
                      <w:szCs w:val="22"/>
                      <w:lang w:val="nl"/>
                    </w:rPr>
                    <w:t>Totaal</w:t>
                  </w:r>
                </w:p>
              </w:tc>
              <w:tc>
                <w:tcPr>
                  <w:tcW w:w="546" w:type="dxa"/>
                </w:tcPr>
                <w:p w:rsidRPr="00866854" w:rsidR="00A557EF" w:rsidP="00866854" w:rsidRDefault="00A557EF" w14:paraId="2A4B1BF5" w14:textId="77777777">
                  <w:pPr>
                    <w:framePr w:hSpace="141" w:wrap="around" w:hAnchor="text" w:vAnchor="text" w:y="236"/>
                    <w:rPr>
                      <w:rFonts w:ascii="Calibri" w:hAnsi="Calibri" w:cs="Calibri"/>
                      <w:sz w:val="22"/>
                      <w:szCs w:val="22"/>
                    </w:rPr>
                  </w:pPr>
                  <w:r w:rsidRPr="00866854">
                    <w:rPr>
                      <w:rFonts w:ascii="Calibri" w:hAnsi="Calibri" w:cs="Calibri"/>
                      <w:sz w:val="22"/>
                      <w:szCs w:val="22"/>
                    </w:rPr>
                    <w:t>61,5</w:t>
                  </w:r>
                </w:p>
              </w:tc>
              <w:tc>
                <w:tcPr>
                  <w:tcW w:w="627" w:type="dxa"/>
                </w:tcPr>
                <w:p w:rsidRPr="00866854" w:rsidR="00A557EF" w:rsidP="00866854" w:rsidRDefault="00A557EF" w14:paraId="1E7C476B" w14:textId="77777777">
                  <w:pPr>
                    <w:framePr w:hSpace="141" w:wrap="around" w:hAnchor="text" w:vAnchor="text" w:y="236"/>
                    <w:rPr>
                      <w:rFonts w:ascii="Calibri" w:hAnsi="Calibri" w:cs="Calibri"/>
                      <w:sz w:val="22"/>
                      <w:szCs w:val="22"/>
                    </w:rPr>
                  </w:pPr>
                  <w:r w:rsidRPr="00866854">
                    <w:rPr>
                      <w:rFonts w:ascii="Calibri" w:hAnsi="Calibri" w:cs="Calibri"/>
                      <w:sz w:val="22"/>
                      <w:szCs w:val="22"/>
                    </w:rPr>
                    <w:t>78,5</w:t>
                  </w:r>
                </w:p>
              </w:tc>
              <w:tc>
                <w:tcPr>
                  <w:tcW w:w="546" w:type="dxa"/>
                </w:tcPr>
                <w:p w:rsidRPr="00866854" w:rsidR="00A557EF" w:rsidP="00866854" w:rsidRDefault="00A557EF" w14:paraId="20CC9D4E" w14:textId="77777777">
                  <w:pPr>
                    <w:framePr w:hSpace="141" w:wrap="around" w:hAnchor="text" w:vAnchor="text" w:y="236"/>
                    <w:rPr>
                      <w:rFonts w:ascii="Calibri" w:hAnsi="Calibri" w:cs="Calibri"/>
                      <w:sz w:val="22"/>
                      <w:szCs w:val="22"/>
                    </w:rPr>
                  </w:pPr>
                  <w:r w:rsidRPr="00866854">
                    <w:rPr>
                      <w:rFonts w:ascii="Calibri" w:hAnsi="Calibri" w:cs="Calibri"/>
                      <w:sz w:val="22"/>
                      <w:szCs w:val="22"/>
                    </w:rPr>
                    <w:t>20</w:t>
                  </w:r>
                </w:p>
              </w:tc>
              <w:tc>
                <w:tcPr>
                  <w:tcW w:w="546" w:type="dxa"/>
                </w:tcPr>
                <w:p w:rsidRPr="00866854" w:rsidR="00A557EF" w:rsidP="00866854" w:rsidRDefault="00A557EF" w14:paraId="64BB6D1C" w14:textId="77777777">
                  <w:pPr>
                    <w:framePr w:hSpace="141" w:wrap="around" w:hAnchor="text" w:vAnchor="text" w:y="236"/>
                    <w:rPr>
                      <w:rFonts w:ascii="Calibri" w:hAnsi="Calibri" w:cs="Calibri"/>
                      <w:sz w:val="22"/>
                      <w:szCs w:val="22"/>
                    </w:rPr>
                  </w:pPr>
                  <w:r w:rsidRPr="00866854">
                    <w:rPr>
                      <w:rFonts w:ascii="Calibri" w:hAnsi="Calibri" w:cs="Calibri"/>
                      <w:sz w:val="22"/>
                      <w:szCs w:val="22"/>
                    </w:rPr>
                    <w:t>20</w:t>
                  </w:r>
                </w:p>
              </w:tc>
              <w:tc>
                <w:tcPr>
                  <w:tcW w:w="546" w:type="dxa"/>
                </w:tcPr>
                <w:p w:rsidRPr="00866854" w:rsidR="00A557EF" w:rsidP="00866854" w:rsidRDefault="00A557EF" w14:paraId="0555B8B9" w14:textId="77777777">
                  <w:pPr>
                    <w:framePr w:hSpace="141" w:wrap="around" w:hAnchor="text" w:vAnchor="text" w:y="236"/>
                    <w:rPr>
                      <w:rFonts w:ascii="Calibri" w:hAnsi="Calibri" w:cs="Calibri"/>
                      <w:sz w:val="22"/>
                      <w:szCs w:val="22"/>
                    </w:rPr>
                  </w:pPr>
                  <w:r w:rsidRPr="00866854">
                    <w:rPr>
                      <w:rFonts w:ascii="Calibri" w:hAnsi="Calibri" w:cs="Calibri"/>
                      <w:sz w:val="22"/>
                      <w:szCs w:val="22"/>
                    </w:rPr>
                    <w:t>20</w:t>
                  </w:r>
                </w:p>
              </w:tc>
              <w:tc>
                <w:tcPr>
                  <w:tcW w:w="1004" w:type="dxa"/>
                </w:tcPr>
                <w:p w:rsidRPr="00866854" w:rsidR="00A557EF" w:rsidP="00866854" w:rsidRDefault="00A557EF" w14:paraId="449C33C0" w14:textId="77777777">
                  <w:pPr>
                    <w:framePr w:hSpace="141" w:wrap="around" w:hAnchor="text" w:vAnchor="text" w:y="236"/>
                    <w:rPr>
                      <w:rFonts w:ascii="Calibri" w:hAnsi="Calibri" w:cs="Calibri"/>
                      <w:sz w:val="22"/>
                      <w:szCs w:val="22"/>
                    </w:rPr>
                  </w:pPr>
                  <w:r w:rsidRPr="00866854">
                    <w:rPr>
                      <w:rFonts w:ascii="Calibri" w:hAnsi="Calibri" w:cs="Calibri"/>
                      <w:sz w:val="22"/>
                      <w:szCs w:val="22"/>
                    </w:rPr>
                    <w:t>200</w:t>
                  </w:r>
                </w:p>
              </w:tc>
            </w:tr>
          </w:tbl>
          <w:p w:rsidRPr="00866854" w:rsidR="00A557EF" w:rsidP="00C86A1D" w:rsidRDefault="00A557EF" w14:paraId="62A331FC" w14:textId="77777777">
            <w:pPr>
              <w:rPr>
                <w:rFonts w:ascii="Calibri" w:hAnsi="Calibri" w:cs="Calibri"/>
                <w:sz w:val="22"/>
                <w:szCs w:val="22"/>
              </w:rPr>
            </w:pPr>
          </w:p>
        </w:tc>
      </w:tr>
      <w:tr w:rsidRPr="00866854" w:rsidR="00A557EF" w:rsidTr="00C86A1D" w14:paraId="7E19C02C" w14:textId="77777777">
        <w:tc>
          <w:tcPr>
            <w:tcW w:w="1861" w:type="dxa"/>
            <w:shd w:val="clear" w:color="auto" w:fill="C1E4F5" w:themeFill="accent1" w:themeFillTint="33"/>
          </w:tcPr>
          <w:p w:rsidRPr="00866854" w:rsidR="00A557EF" w:rsidP="00C86A1D" w:rsidRDefault="00A557EF" w14:paraId="7EECA92C" w14:textId="77777777">
            <w:pPr>
              <w:rPr>
                <w:rFonts w:ascii="Calibri" w:hAnsi="Calibri" w:cs="Calibri"/>
                <w:i/>
                <w:iCs/>
                <w:sz w:val="22"/>
                <w:szCs w:val="22"/>
              </w:rPr>
            </w:pPr>
            <w:r w:rsidRPr="00866854">
              <w:rPr>
                <w:rFonts w:ascii="Calibri" w:hAnsi="Calibri" w:cs="Calibri"/>
                <w:i/>
                <w:iCs/>
                <w:sz w:val="22"/>
                <w:szCs w:val="22"/>
              </w:rPr>
              <w:t xml:space="preserve">Financiële </w:t>
            </w:r>
            <w:proofErr w:type="spellStart"/>
            <w:r w:rsidRPr="00866854">
              <w:rPr>
                <w:rFonts w:ascii="Calibri" w:hAnsi="Calibri" w:cs="Calibri"/>
                <w:i/>
                <w:iCs/>
                <w:sz w:val="22"/>
                <w:szCs w:val="22"/>
              </w:rPr>
              <w:t>gevolgen</w:t>
            </w:r>
            <w:proofErr w:type="spellEnd"/>
            <w:r w:rsidRPr="00866854">
              <w:rPr>
                <w:rFonts w:ascii="Calibri" w:hAnsi="Calibri" w:cs="Calibri"/>
                <w:i/>
                <w:iCs/>
                <w:sz w:val="22"/>
                <w:szCs w:val="22"/>
              </w:rPr>
              <w:t xml:space="preserve"> </w:t>
            </w:r>
            <w:proofErr w:type="spellStart"/>
            <w:r w:rsidRPr="00866854">
              <w:rPr>
                <w:rFonts w:ascii="Calibri" w:hAnsi="Calibri" w:cs="Calibri"/>
                <w:i/>
                <w:iCs/>
                <w:sz w:val="22"/>
                <w:szCs w:val="22"/>
              </w:rPr>
              <w:t>maatschappelijke</w:t>
            </w:r>
            <w:proofErr w:type="spellEnd"/>
            <w:r w:rsidRPr="00866854">
              <w:rPr>
                <w:rFonts w:ascii="Calibri" w:hAnsi="Calibri" w:cs="Calibri"/>
                <w:i/>
                <w:iCs/>
                <w:sz w:val="22"/>
                <w:szCs w:val="22"/>
              </w:rPr>
              <w:t xml:space="preserve"> </w:t>
            </w:r>
            <w:proofErr w:type="spellStart"/>
            <w:r w:rsidRPr="00866854">
              <w:rPr>
                <w:rFonts w:ascii="Calibri" w:hAnsi="Calibri" w:cs="Calibri"/>
                <w:i/>
                <w:iCs/>
                <w:sz w:val="22"/>
                <w:szCs w:val="22"/>
              </w:rPr>
              <w:t>sectoren</w:t>
            </w:r>
            <w:proofErr w:type="spellEnd"/>
          </w:p>
        </w:tc>
        <w:tc>
          <w:tcPr>
            <w:tcW w:w="5658" w:type="dxa"/>
            <w:shd w:val="clear" w:color="auto" w:fill="C1E4F5" w:themeFill="accent1" w:themeFillTint="33"/>
          </w:tcPr>
          <w:p w:rsidRPr="00866854" w:rsidR="00A557EF" w:rsidP="00C86A1D" w:rsidRDefault="00A557EF" w14:paraId="5822FE29" w14:textId="77777777">
            <w:pPr>
              <w:rPr>
                <w:rFonts w:ascii="Calibri" w:hAnsi="Calibri" w:cs="Calibri"/>
                <w:sz w:val="22"/>
                <w:szCs w:val="22"/>
                <w:lang w:val="nl-NL"/>
              </w:rPr>
            </w:pPr>
            <w:r w:rsidRPr="00866854">
              <w:rPr>
                <w:rFonts w:ascii="Calibri" w:hAnsi="Calibri" w:cs="Calibri"/>
                <w:sz w:val="22"/>
                <w:szCs w:val="22"/>
                <w:lang w:val="nl-NL"/>
              </w:rPr>
              <w:t>Als doelsturing middelvoorschriften kan gaan vervangen zou het kunnen leiden tot gemiddeld lagere kosten voor de bedrijven om tot doelbereik te komen, zij hebben immers meer vrijheid om maatregelen te kiezen die aansluiten bij hun bedrijfsvoering. Echter, er zullen ook bedrijven zijn die juist duurder uit zijn, omdat voor bepaalde bedrijven de bedrijfsaanpassingen ingrijpend zijn en de kosten voor het halen van de doelen hoog zijn.</w:t>
            </w:r>
          </w:p>
          <w:p w:rsidRPr="00866854" w:rsidR="00A557EF" w:rsidP="00C86A1D" w:rsidRDefault="00A557EF" w14:paraId="517D4A6D" w14:textId="77777777">
            <w:pPr>
              <w:rPr>
                <w:rFonts w:ascii="Calibri" w:hAnsi="Calibri" w:cs="Calibri"/>
                <w:sz w:val="22"/>
                <w:szCs w:val="22"/>
                <w:lang w:val="nl-NL"/>
              </w:rPr>
            </w:pPr>
          </w:p>
          <w:p w:rsidRPr="00866854" w:rsidR="00A557EF" w:rsidP="00C86A1D" w:rsidRDefault="00A557EF" w14:paraId="4E9D2824" w14:textId="77777777">
            <w:pPr>
              <w:rPr>
                <w:rFonts w:ascii="Calibri" w:hAnsi="Calibri" w:cs="Calibri"/>
                <w:sz w:val="22"/>
                <w:szCs w:val="22"/>
                <w:lang w:val="nl-NL"/>
              </w:rPr>
            </w:pPr>
            <w:r w:rsidRPr="00866854">
              <w:rPr>
                <w:rFonts w:ascii="Calibri" w:hAnsi="Calibri" w:cs="Calibri"/>
                <w:sz w:val="22"/>
                <w:szCs w:val="22"/>
                <w:lang w:val="nl-NL"/>
              </w:rPr>
              <w:t>Ook is het goed om in ogenschouw te nemen dat niet alleen de overheid de kosten op zich neemt, maar dat private partijen dat ook (deels) doen.</w:t>
            </w:r>
          </w:p>
        </w:tc>
      </w:tr>
      <w:tr w:rsidRPr="00866854" w:rsidR="00A557EF" w:rsidTr="00C86A1D" w14:paraId="74142AFB" w14:textId="77777777">
        <w:tc>
          <w:tcPr>
            <w:tcW w:w="1861" w:type="dxa"/>
            <w:shd w:val="clear" w:color="auto" w:fill="C1E4F5" w:themeFill="accent1" w:themeFillTint="33"/>
          </w:tcPr>
          <w:p w:rsidRPr="00866854" w:rsidR="00A557EF" w:rsidP="00C86A1D" w:rsidRDefault="00A557EF" w14:paraId="3CEE42AF" w14:textId="77777777">
            <w:pPr>
              <w:rPr>
                <w:rFonts w:ascii="Calibri" w:hAnsi="Calibri" w:cs="Calibri"/>
                <w:i/>
                <w:iCs/>
                <w:sz w:val="22"/>
                <w:szCs w:val="22"/>
              </w:rPr>
            </w:pPr>
            <w:proofErr w:type="spellStart"/>
            <w:r w:rsidRPr="00866854">
              <w:rPr>
                <w:rFonts w:ascii="Calibri" w:hAnsi="Calibri" w:cs="Calibri"/>
                <w:i/>
                <w:iCs/>
                <w:sz w:val="22"/>
                <w:szCs w:val="22"/>
              </w:rPr>
              <w:t>Nagestreefde</w:t>
            </w:r>
            <w:proofErr w:type="spellEnd"/>
            <w:r w:rsidRPr="00866854">
              <w:rPr>
                <w:rFonts w:ascii="Calibri" w:hAnsi="Calibri" w:cs="Calibri"/>
                <w:i/>
                <w:iCs/>
                <w:sz w:val="22"/>
                <w:szCs w:val="22"/>
              </w:rPr>
              <w:t xml:space="preserve"> </w:t>
            </w:r>
            <w:proofErr w:type="spellStart"/>
            <w:r w:rsidRPr="00866854">
              <w:rPr>
                <w:rFonts w:ascii="Calibri" w:hAnsi="Calibri" w:cs="Calibri"/>
                <w:i/>
                <w:iCs/>
                <w:sz w:val="22"/>
                <w:szCs w:val="22"/>
              </w:rPr>
              <w:t>doeltreffendheid</w:t>
            </w:r>
            <w:proofErr w:type="spellEnd"/>
          </w:p>
        </w:tc>
        <w:tc>
          <w:tcPr>
            <w:tcW w:w="5658" w:type="dxa"/>
            <w:shd w:val="clear" w:color="auto" w:fill="C1E4F5" w:themeFill="accent1" w:themeFillTint="33"/>
          </w:tcPr>
          <w:p w:rsidRPr="00866854" w:rsidR="00A557EF" w:rsidP="00C86A1D" w:rsidRDefault="00A557EF" w14:paraId="1B81003A" w14:textId="77777777">
            <w:pPr>
              <w:rPr>
                <w:rFonts w:ascii="Calibri" w:hAnsi="Calibri" w:cs="Calibri"/>
                <w:sz w:val="22"/>
                <w:szCs w:val="22"/>
                <w:lang w:val="nl-NL"/>
              </w:rPr>
            </w:pPr>
            <w:r w:rsidRPr="00866854">
              <w:rPr>
                <w:rFonts w:ascii="Calibri" w:hAnsi="Calibri" w:cs="Calibri"/>
                <w:sz w:val="22"/>
                <w:szCs w:val="22"/>
                <w:lang w:val="nl-NL"/>
              </w:rPr>
              <w:t xml:space="preserve">Doelsturing in het algemeen kan leiden tot hoger doelbereik en daardoor doeltreffendheid. Mocht doelsturing op een specifiek thema niet doeltreffend(er dan middelsturing) zijn, dan zal het (vanuit de overheid) niet verder </w:t>
            </w:r>
            <w:r w:rsidRPr="00866854">
              <w:rPr>
                <w:rFonts w:ascii="Calibri" w:hAnsi="Calibri" w:cs="Calibri"/>
                <w:sz w:val="22"/>
                <w:szCs w:val="22"/>
                <w:lang w:val="nl-NL"/>
              </w:rPr>
              <w:lastRenderedPageBreak/>
              <w:t>geïmplementeerd worden. Door onderzoek en praktijkpilots wordt continu gekeken naar de meest doeltreffende opties en kan tussentijds worden bijgestuurd.</w:t>
            </w:r>
          </w:p>
          <w:p w:rsidRPr="00866854" w:rsidR="00A557EF" w:rsidP="00C86A1D" w:rsidRDefault="00A557EF" w14:paraId="3EF283F1" w14:textId="77777777">
            <w:pPr>
              <w:rPr>
                <w:rFonts w:ascii="Calibri" w:hAnsi="Calibri" w:cs="Calibri"/>
                <w:sz w:val="22"/>
                <w:szCs w:val="22"/>
                <w:lang w:val="nl-NL"/>
              </w:rPr>
            </w:pPr>
          </w:p>
          <w:p w:rsidRPr="00866854" w:rsidR="00A557EF" w:rsidP="00C86A1D" w:rsidRDefault="00A557EF" w14:paraId="78BC8A57" w14:textId="77777777">
            <w:pPr>
              <w:rPr>
                <w:rFonts w:ascii="Calibri" w:hAnsi="Calibri" w:cs="Calibri"/>
                <w:i/>
                <w:iCs/>
                <w:sz w:val="22"/>
                <w:szCs w:val="22"/>
                <w:lang w:val="nl-NL"/>
              </w:rPr>
            </w:pPr>
            <w:r w:rsidRPr="00866854">
              <w:rPr>
                <w:rFonts w:ascii="Calibri" w:hAnsi="Calibri" w:cs="Calibri"/>
                <w:sz w:val="22"/>
                <w:szCs w:val="22"/>
                <w:lang w:val="nl-NL"/>
              </w:rPr>
              <w:t xml:space="preserve">Het is de combinatie van de beleidsinstrumenten die tot de nagestreefde </w:t>
            </w:r>
            <w:proofErr w:type="spellStart"/>
            <w:r w:rsidRPr="00866854">
              <w:rPr>
                <w:rFonts w:ascii="Calibri" w:hAnsi="Calibri" w:cs="Calibri"/>
                <w:sz w:val="22"/>
                <w:szCs w:val="22"/>
                <w:lang w:val="nl-NL"/>
              </w:rPr>
              <w:t>doelstreffend</w:t>
            </w:r>
            <w:proofErr w:type="spellEnd"/>
            <w:r w:rsidRPr="00866854">
              <w:rPr>
                <w:rFonts w:ascii="Calibri" w:hAnsi="Calibri" w:cs="Calibri"/>
                <w:sz w:val="22"/>
                <w:szCs w:val="22"/>
                <w:lang w:val="nl-NL"/>
              </w:rPr>
              <w:t xml:space="preserve"> leiden. Mocht één van de maatregelen of bijbehorende beleidsinstrumenten wegvallen, dan zal dit de </w:t>
            </w:r>
            <w:proofErr w:type="spellStart"/>
            <w:r w:rsidRPr="00866854">
              <w:rPr>
                <w:rFonts w:ascii="Calibri" w:hAnsi="Calibri" w:cs="Calibri"/>
                <w:sz w:val="22"/>
                <w:szCs w:val="22"/>
                <w:lang w:val="nl-NL"/>
              </w:rPr>
              <w:t>doelstreffendheid</w:t>
            </w:r>
            <w:proofErr w:type="spellEnd"/>
            <w:r w:rsidRPr="00866854">
              <w:rPr>
                <w:rFonts w:ascii="Calibri" w:hAnsi="Calibri" w:cs="Calibri"/>
                <w:sz w:val="22"/>
                <w:szCs w:val="22"/>
                <w:lang w:val="nl-NL"/>
              </w:rPr>
              <w:t xml:space="preserve"> beïnvloeden en zal er gezocht moeten worden naar een passend alternatief.</w:t>
            </w:r>
            <w:r w:rsidRPr="00866854">
              <w:rPr>
                <w:rFonts w:ascii="Calibri" w:hAnsi="Calibri" w:cs="Calibri"/>
                <w:sz w:val="22"/>
                <w:szCs w:val="22"/>
                <w:lang w:val="nl-NL"/>
              </w:rPr>
              <w:br/>
            </w:r>
          </w:p>
        </w:tc>
      </w:tr>
      <w:tr w:rsidRPr="00866854" w:rsidR="00A557EF" w:rsidTr="00C86A1D" w14:paraId="6ABD8471" w14:textId="77777777">
        <w:tc>
          <w:tcPr>
            <w:tcW w:w="1861" w:type="dxa"/>
            <w:shd w:val="clear" w:color="auto" w:fill="C1E4F5" w:themeFill="accent1" w:themeFillTint="33"/>
          </w:tcPr>
          <w:p w:rsidRPr="00866854" w:rsidR="00A557EF" w:rsidP="00C86A1D" w:rsidRDefault="00A557EF" w14:paraId="44C1D74B" w14:textId="77777777">
            <w:pPr>
              <w:rPr>
                <w:rFonts w:ascii="Calibri" w:hAnsi="Calibri" w:cs="Calibri"/>
                <w:i/>
                <w:iCs/>
                <w:sz w:val="22"/>
                <w:szCs w:val="22"/>
              </w:rPr>
            </w:pPr>
            <w:proofErr w:type="spellStart"/>
            <w:r w:rsidRPr="00866854">
              <w:rPr>
                <w:rFonts w:ascii="Calibri" w:hAnsi="Calibri" w:cs="Calibri"/>
                <w:i/>
                <w:iCs/>
                <w:sz w:val="22"/>
                <w:szCs w:val="22"/>
              </w:rPr>
              <w:lastRenderedPageBreak/>
              <w:t>Nagestreefde</w:t>
            </w:r>
            <w:proofErr w:type="spellEnd"/>
            <w:r w:rsidRPr="00866854">
              <w:rPr>
                <w:rFonts w:ascii="Calibri" w:hAnsi="Calibri" w:cs="Calibri"/>
                <w:i/>
                <w:iCs/>
                <w:sz w:val="22"/>
                <w:szCs w:val="22"/>
              </w:rPr>
              <w:t xml:space="preserve"> </w:t>
            </w:r>
            <w:proofErr w:type="spellStart"/>
            <w:r w:rsidRPr="00866854">
              <w:rPr>
                <w:rFonts w:ascii="Calibri" w:hAnsi="Calibri" w:cs="Calibri"/>
                <w:i/>
                <w:iCs/>
                <w:sz w:val="22"/>
                <w:szCs w:val="22"/>
              </w:rPr>
              <w:t>doelmatigheid</w:t>
            </w:r>
            <w:proofErr w:type="spellEnd"/>
          </w:p>
        </w:tc>
        <w:tc>
          <w:tcPr>
            <w:tcW w:w="5658" w:type="dxa"/>
            <w:shd w:val="clear" w:color="auto" w:fill="C1E4F5" w:themeFill="accent1" w:themeFillTint="33"/>
          </w:tcPr>
          <w:p w:rsidRPr="00866854" w:rsidR="00A557EF" w:rsidP="00C86A1D" w:rsidRDefault="00A557EF" w14:paraId="5B6D38AD" w14:textId="77777777">
            <w:pPr>
              <w:rPr>
                <w:rFonts w:ascii="Calibri" w:hAnsi="Calibri" w:cs="Calibri"/>
                <w:sz w:val="22"/>
                <w:szCs w:val="22"/>
                <w:lang w:val="nl-NL"/>
              </w:rPr>
            </w:pPr>
            <w:r w:rsidRPr="00866854">
              <w:rPr>
                <w:rFonts w:ascii="Calibri" w:hAnsi="Calibri" w:cs="Calibri"/>
                <w:sz w:val="22"/>
                <w:szCs w:val="22"/>
                <w:lang w:val="nl-NL"/>
              </w:rPr>
              <w:t>Voor de ontwikkeling van doelsturingssystematiek wordt zoveel mogelijk samengewerkt met partijen waar de benodigde kennis en kunde aanwezig is. Bijvoorbeeld:</w:t>
            </w:r>
          </w:p>
          <w:p w:rsidRPr="00866854" w:rsidR="00A557EF" w:rsidP="00C86A1D" w:rsidRDefault="00A557EF" w14:paraId="08243C49" w14:textId="77777777">
            <w:pPr>
              <w:rPr>
                <w:rFonts w:ascii="Calibri" w:hAnsi="Calibri" w:cs="Calibri"/>
                <w:sz w:val="22"/>
                <w:szCs w:val="22"/>
                <w:lang w:val="nl-NL"/>
              </w:rPr>
            </w:pPr>
            <w:r w:rsidRPr="00866854">
              <w:rPr>
                <w:rFonts w:ascii="Calibri" w:hAnsi="Calibri" w:cs="Calibri"/>
                <w:sz w:val="22"/>
                <w:szCs w:val="22"/>
                <w:lang w:val="nl-NL"/>
              </w:rPr>
              <w:t xml:space="preserve">- </w:t>
            </w:r>
            <w:proofErr w:type="spellStart"/>
            <w:r w:rsidRPr="00866854">
              <w:rPr>
                <w:rFonts w:ascii="Calibri" w:hAnsi="Calibri" w:cs="Calibri"/>
                <w:sz w:val="22"/>
                <w:szCs w:val="22"/>
                <w:lang w:val="nl-NL"/>
              </w:rPr>
              <w:t>Beleidondersteunend</w:t>
            </w:r>
            <w:proofErr w:type="spellEnd"/>
            <w:r w:rsidRPr="00866854">
              <w:rPr>
                <w:rFonts w:ascii="Calibri" w:hAnsi="Calibri" w:cs="Calibri"/>
                <w:sz w:val="22"/>
                <w:szCs w:val="22"/>
                <w:lang w:val="nl-NL"/>
              </w:rPr>
              <w:t xml:space="preserve"> onderzoek onder leiding van kennisinstituten dragen bij aan wetenschappelijke onderbouwingen voor onder andere de KPI-systematiek en het vaststellen van bijbehorende drempel- en streefwaarden.</w:t>
            </w:r>
          </w:p>
          <w:p w:rsidRPr="00866854" w:rsidR="00A557EF" w:rsidP="00C86A1D" w:rsidRDefault="00A557EF" w14:paraId="71298486" w14:textId="77777777">
            <w:pPr>
              <w:rPr>
                <w:rFonts w:ascii="Calibri" w:hAnsi="Calibri" w:cs="Calibri"/>
                <w:sz w:val="22"/>
                <w:szCs w:val="22"/>
                <w:lang w:val="nl-NL"/>
              </w:rPr>
            </w:pPr>
            <w:r w:rsidRPr="00866854">
              <w:rPr>
                <w:rFonts w:ascii="Calibri" w:hAnsi="Calibri" w:cs="Calibri"/>
                <w:sz w:val="22"/>
                <w:szCs w:val="22"/>
                <w:lang w:val="nl-NL"/>
              </w:rPr>
              <w:t xml:space="preserve">- Praktijkpilots dragen bij aan het toetsen van uitvoerbaarheid en verbeterpunten van bijvoorbeeld </w:t>
            </w:r>
            <w:proofErr w:type="spellStart"/>
            <w:r w:rsidRPr="00866854">
              <w:rPr>
                <w:rFonts w:ascii="Calibri" w:hAnsi="Calibri" w:cs="Calibri"/>
                <w:sz w:val="22"/>
                <w:szCs w:val="22"/>
                <w:lang w:val="nl-NL"/>
              </w:rPr>
              <w:t>KPI’s</w:t>
            </w:r>
            <w:proofErr w:type="spellEnd"/>
          </w:p>
          <w:p w:rsidRPr="00866854" w:rsidR="00A557EF" w:rsidP="00C86A1D" w:rsidRDefault="00A557EF" w14:paraId="60CDF7DF" w14:textId="77777777">
            <w:pPr>
              <w:rPr>
                <w:rFonts w:ascii="Calibri" w:hAnsi="Calibri" w:cs="Calibri"/>
                <w:sz w:val="22"/>
                <w:szCs w:val="22"/>
                <w:lang w:val="nl-NL"/>
              </w:rPr>
            </w:pPr>
            <w:r w:rsidRPr="00866854">
              <w:rPr>
                <w:rFonts w:ascii="Calibri" w:hAnsi="Calibri" w:cs="Calibri"/>
                <w:sz w:val="22"/>
                <w:szCs w:val="22"/>
                <w:lang w:val="nl-NL"/>
              </w:rPr>
              <w:t xml:space="preserve">- RVO/DICTU beschikken als uitvoerder/ICT-beheerder reeds over een belangrijke set aan basisgegevens voor doelsturing en zullen als </w:t>
            </w:r>
            <w:proofErr w:type="spellStart"/>
            <w:r w:rsidRPr="00866854">
              <w:rPr>
                <w:rFonts w:ascii="Calibri" w:hAnsi="Calibri" w:cs="Calibri"/>
                <w:sz w:val="22"/>
                <w:szCs w:val="22"/>
                <w:lang w:val="nl-NL"/>
              </w:rPr>
              <w:t>toepasser</w:t>
            </w:r>
            <w:proofErr w:type="spellEnd"/>
            <w:r w:rsidRPr="00866854">
              <w:rPr>
                <w:rFonts w:ascii="Calibri" w:hAnsi="Calibri" w:cs="Calibri"/>
                <w:sz w:val="22"/>
                <w:szCs w:val="22"/>
                <w:lang w:val="nl-NL"/>
              </w:rPr>
              <w:t xml:space="preserve"> en handhaver ook een belangrijke rol spelen voor data en monitoring</w:t>
            </w:r>
          </w:p>
          <w:p w:rsidRPr="00866854" w:rsidR="00A557EF" w:rsidP="00C86A1D" w:rsidRDefault="00A557EF" w14:paraId="58AB1521" w14:textId="77777777">
            <w:pPr>
              <w:rPr>
                <w:rFonts w:ascii="Calibri" w:hAnsi="Calibri" w:cs="Calibri"/>
                <w:sz w:val="22"/>
                <w:szCs w:val="22"/>
                <w:lang w:val="nl-NL"/>
              </w:rPr>
            </w:pPr>
            <w:r w:rsidRPr="00866854">
              <w:rPr>
                <w:rFonts w:ascii="Calibri" w:hAnsi="Calibri" w:cs="Calibri"/>
                <w:sz w:val="22"/>
                <w:szCs w:val="22"/>
                <w:lang w:val="nl-NL"/>
              </w:rPr>
              <w:t>- Toezicht en handhaving worden deels uitgevoerd door de NVWA en RVO, waarbij handhavings- en toezichtstaken deels ook in de agrarische sector belegd worden</w:t>
            </w:r>
          </w:p>
          <w:p w:rsidRPr="00866854" w:rsidR="00A557EF" w:rsidP="00C86A1D" w:rsidRDefault="00A557EF" w14:paraId="36567B24" w14:textId="77777777">
            <w:pPr>
              <w:rPr>
                <w:rFonts w:ascii="Calibri" w:hAnsi="Calibri" w:cs="Calibri"/>
                <w:sz w:val="22"/>
                <w:szCs w:val="22"/>
                <w:lang w:val="nl-NL"/>
              </w:rPr>
            </w:pPr>
          </w:p>
          <w:p w:rsidRPr="00866854" w:rsidR="00A557EF" w:rsidP="00C86A1D" w:rsidRDefault="00A557EF" w14:paraId="2EBED9FD" w14:textId="77777777">
            <w:pPr>
              <w:rPr>
                <w:rFonts w:ascii="Calibri" w:hAnsi="Calibri" w:cs="Calibri"/>
                <w:sz w:val="22"/>
                <w:szCs w:val="22"/>
                <w:lang w:val="nl-NL"/>
              </w:rPr>
            </w:pPr>
            <w:r w:rsidRPr="00866854">
              <w:rPr>
                <w:rFonts w:ascii="Calibri" w:hAnsi="Calibri" w:cs="Calibri"/>
                <w:sz w:val="22"/>
                <w:szCs w:val="22"/>
                <w:lang w:val="nl-NL"/>
              </w:rPr>
              <w:t xml:space="preserve">Ook wordt er ingezet op cofinanciering van bijvoorbeeld publiek-private systemen. Hierdoor kunnen er efficiënte samenwerkingen ontstaan, waardoor werk niet dubbel wordt gedaan en kosten worden bespaard. </w:t>
            </w:r>
            <w:r w:rsidRPr="00866854">
              <w:rPr>
                <w:rFonts w:ascii="Calibri" w:hAnsi="Calibri" w:cs="Calibri"/>
                <w:sz w:val="22"/>
                <w:szCs w:val="22"/>
                <w:lang w:val="nl-NL"/>
              </w:rPr>
              <w:br/>
            </w:r>
          </w:p>
        </w:tc>
      </w:tr>
      <w:tr w:rsidRPr="00866854" w:rsidR="00A557EF" w:rsidTr="00C86A1D" w14:paraId="353B8924" w14:textId="77777777">
        <w:trPr>
          <w:trHeight w:val="221"/>
        </w:trPr>
        <w:tc>
          <w:tcPr>
            <w:tcW w:w="1861" w:type="dxa"/>
            <w:shd w:val="clear" w:color="auto" w:fill="C1E4F5" w:themeFill="accent1" w:themeFillTint="33"/>
          </w:tcPr>
          <w:p w:rsidRPr="00866854" w:rsidR="00A557EF" w:rsidP="00C86A1D" w:rsidRDefault="00A557EF" w14:paraId="038ED279" w14:textId="77777777">
            <w:pPr>
              <w:rPr>
                <w:rFonts w:ascii="Calibri" w:hAnsi="Calibri" w:cs="Calibri"/>
                <w:i/>
                <w:iCs/>
                <w:sz w:val="22"/>
                <w:szCs w:val="22"/>
              </w:rPr>
            </w:pPr>
            <w:proofErr w:type="spellStart"/>
            <w:r w:rsidRPr="00866854">
              <w:rPr>
                <w:rFonts w:ascii="Calibri" w:hAnsi="Calibri" w:cs="Calibri"/>
                <w:i/>
                <w:iCs/>
                <w:sz w:val="22"/>
                <w:szCs w:val="22"/>
              </w:rPr>
              <w:t>Evaluatieparagraaf</w:t>
            </w:r>
            <w:proofErr w:type="spellEnd"/>
          </w:p>
        </w:tc>
        <w:tc>
          <w:tcPr>
            <w:tcW w:w="5658" w:type="dxa"/>
            <w:shd w:val="clear" w:color="auto" w:fill="C1E4F5" w:themeFill="accent1" w:themeFillTint="33"/>
          </w:tcPr>
          <w:p w:rsidRPr="00866854" w:rsidR="00A557EF" w:rsidP="00C86A1D" w:rsidRDefault="00A557EF" w14:paraId="192D2342" w14:textId="77777777">
            <w:pPr>
              <w:pStyle w:val="TableParagraph"/>
              <w:spacing w:line="240" w:lineRule="atLeast"/>
              <w:rPr>
                <w:rFonts w:ascii="Calibri" w:hAnsi="Calibri" w:cs="Calibri"/>
                <w:sz w:val="22"/>
                <w:szCs w:val="22"/>
                <w:lang w:val="nl-NL"/>
              </w:rPr>
            </w:pPr>
            <w:r w:rsidRPr="00866854">
              <w:rPr>
                <w:rFonts w:ascii="Calibri" w:hAnsi="Calibri" w:cs="Calibri"/>
                <w:sz w:val="22"/>
                <w:szCs w:val="22"/>
                <w:lang w:val="nl-NL"/>
              </w:rPr>
              <w:t>- Beleidsondersteunende onderzoeken: Beoordeling van werkplannen en eindverslagen en begeleiding door een klankbordgroep vanuit programma doelsturing (LVVN)</w:t>
            </w:r>
          </w:p>
          <w:p w:rsidRPr="00866854" w:rsidR="00A557EF" w:rsidP="00C86A1D" w:rsidRDefault="00A557EF" w14:paraId="73AE5066" w14:textId="77777777">
            <w:pPr>
              <w:pStyle w:val="TableParagraph"/>
              <w:spacing w:line="240" w:lineRule="atLeast"/>
              <w:rPr>
                <w:rFonts w:ascii="Calibri" w:hAnsi="Calibri" w:cs="Calibri"/>
                <w:sz w:val="22"/>
                <w:szCs w:val="22"/>
                <w:lang w:val="nl-NL"/>
              </w:rPr>
            </w:pPr>
            <w:r w:rsidRPr="00866854">
              <w:rPr>
                <w:rFonts w:ascii="Calibri" w:hAnsi="Calibri" w:cs="Calibri"/>
                <w:sz w:val="22"/>
                <w:szCs w:val="22"/>
                <w:lang w:val="nl-NL"/>
              </w:rPr>
              <w:t xml:space="preserve">- Opdracht RVO/DICTU/ i-interim: (half)jaarlijkse rapportage van RVO en tussentijdse </w:t>
            </w:r>
            <w:proofErr w:type="spellStart"/>
            <w:r w:rsidRPr="00866854">
              <w:rPr>
                <w:rFonts w:ascii="Calibri" w:hAnsi="Calibri" w:cs="Calibri"/>
                <w:sz w:val="22"/>
                <w:szCs w:val="22"/>
                <w:lang w:val="nl-NL"/>
              </w:rPr>
              <w:t>evalutie</w:t>
            </w:r>
            <w:proofErr w:type="spellEnd"/>
            <w:r w:rsidRPr="00866854">
              <w:rPr>
                <w:rFonts w:ascii="Calibri" w:hAnsi="Calibri" w:cs="Calibri"/>
                <w:sz w:val="22"/>
                <w:szCs w:val="22"/>
                <w:lang w:val="nl-NL"/>
              </w:rPr>
              <w:t xml:space="preserve"> door een klankbordgroep vanuit programma doelsturing (LVVN)</w:t>
            </w:r>
          </w:p>
          <w:p w:rsidRPr="00866854" w:rsidR="00A557EF" w:rsidP="00C86A1D" w:rsidRDefault="00A557EF" w14:paraId="014F4674" w14:textId="77777777">
            <w:pPr>
              <w:pStyle w:val="TableParagraph"/>
              <w:spacing w:line="240" w:lineRule="atLeast"/>
              <w:rPr>
                <w:rFonts w:ascii="Calibri" w:hAnsi="Calibri" w:cs="Calibri"/>
                <w:sz w:val="22"/>
                <w:szCs w:val="22"/>
                <w:lang w:val="nl-NL"/>
              </w:rPr>
            </w:pPr>
            <w:r w:rsidRPr="00866854">
              <w:rPr>
                <w:rFonts w:ascii="Calibri" w:hAnsi="Calibri" w:cs="Calibri"/>
                <w:sz w:val="22"/>
                <w:szCs w:val="22"/>
                <w:lang w:val="nl-NL"/>
              </w:rPr>
              <w:t>- Praktijkpilots: klankbord groep vanuit LVVN en eindverslagen</w:t>
            </w:r>
          </w:p>
          <w:p w:rsidRPr="00866854" w:rsidR="00A557EF" w:rsidP="00C86A1D" w:rsidRDefault="00A557EF" w14:paraId="594E8B1C" w14:textId="77777777">
            <w:pPr>
              <w:pStyle w:val="TableParagraph"/>
              <w:spacing w:line="240" w:lineRule="atLeast"/>
              <w:rPr>
                <w:rFonts w:ascii="Calibri" w:hAnsi="Calibri" w:cs="Calibri"/>
                <w:sz w:val="22"/>
                <w:szCs w:val="22"/>
                <w:lang w:val="nl-NL"/>
              </w:rPr>
            </w:pPr>
            <w:r w:rsidRPr="00866854">
              <w:rPr>
                <w:rFonts w:ascii="Calibri" w:hAnsi="Calibri" w:cs="Calibri"/>
                <w:sz w:val="22"/>
                <w:szCs w:val="22"/>
                <w:lang w:val="nl-NL"/>
              </w:rPr>
              <w:t>- Onderdeel Periodieke rapportage in het kader van de begrotingscyclus</w:t>
            </w:r>
            <w:r w:rsidRPr="00866854">
              <w:rPr>
                <w:rFonts w:ascii="Calibri" w:hAnsi="Calibri" w:cs="Calibri"/>
                <w:sz w:val="22"/>
                <w:szCs w:val="22"/>
                <w:lang w:val="nl-NL"/>
              </w:rPr>
              <w:br/>
            </w:r>
          </w:p>
        </w:tc>
      </w:tr>
    </w:tbl>
    <w:p w:rsidRPr="00866854" w:rsidR="00A557EF" w:rsidP="00A557EF" w:rsidRDefault="00A557EF" w14:paraId="4808F275" w14:textId="77777777">
      <w:pPr>
        <w:rPr>
          <w:rFonts w:ascii="Calibri" w:hAnsi="Calibri" w:cs="Calibri"/>
          <w:b/>
          <w:bCs/>
        </w:rPr>
      </w:pPr>
    </w:p>
    <w:p w:rsidRPr="00866854" w:rsidR="00A557EF" w:rsidP="00A557EF" w:rsidRDefault="00A557EF" w14:paraId="1A4A5E2E" w14:textId="77777777">
      <w:pPr>
        <w:rPr>
          <w:rFonts w:ascii="Calibri" w:hAnsi="Calibri" w:cs="Calibri"/>
          <w:b/>
          <w:bCs/>
        </w:rPr>
      </w:pPr>
      <w:bookmarkStart w:name="_Hlk201838293" w:id="5"/>
    </w:p>
    <w:p w:rsidRPr="00866854" w:rsidR="00A557EF" w:rsidP="00A557EF" w:rsidRDefault="00A557EF" w14:paraId="320BBEDD" w14:textId="77777777">
      <w:pPr>
        <w:rPr>
          <w:rFonts w:ascii="Calibri" w:hAnsi="Calibri" w:cs="Calibri"/>
          <w:i/>
          <w:iCs/>
        </w:rPr>
      </w:pPr>
      <w:r w:rsidRPr="00866854">
        <w:rPr>
          <w:rFonts w:ascii="Calibri" w:hAnsi="Calibri" w:cs="Calibri"/>
          <w:b/>
          <w:bCs/>
        </w:rPr>
        <w:t>4. Uitbreiding agrarisch natuurbeheer</w:t>
      </w:r>
      <w:r w:rsidRPr="00866854">
        <w:rPr>
          <w:rFonts w:ascii="Calibri" w:hAnsi="Calibri" w:cs="Calibri"/>
          <w:noProof/>
        </w:rPr>
        <w:t xml:space="preserve"> </w:t>
      </w:r>
    </w:p>
    <w:tbl>
      <w:tblPr>
        <w:tblStyle w:val="Tabelraster"/>
        <w:tblpPr w:leftFromText="141" w:rightFromText="141" w:vertAnchor="text" w:tblpY="236"/>
        <w:tblW w:w="0" w:type="auto"/>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fixed"/>
        <w:tblLook w:val="04A0" w:firstRow="1" w:lastRow="0" w:firstColumn="1" w:lastColumn="0" w:noHBand="0" w:noVBand="1"/>
      </w:tblPr>
      <w:tblGrid>
        <w:gridCol w:w="1696"/>
        <w:gridCol w:w="5823"/>
      </w:tblGrid>
      <w:tr w:rsidRPr="00866854" w:rsidR="00A557EF" w:rsidTr="00C86A1D" w14:paraId="02C00995" w14:textId="77777777">
        <w:tc>
          <w:tcPr>
            <w:tcW w:w="7519" w:type="dxa"/>
            <w:gridSpan w:val="2"/>
            <w:shd w:val="clear" w:color="auto" w:fill="C1E4F5" w:themeFill="accent1" w:themeFillTint="33"/>
          </w:tcPr>
          <w:p w:rsidRPr="00866854" w:rsidR="00A557EF" w:rsidP="00C86A1D" w:rsidRDefault="00A557EF" w14:paraId="07A5E7F3" w14:textId="77777777">
            <w:pPr>
              <w:rPr>
                <w:rFonts w:ascii="Calibri" w:hAnsi="Calibri" w:cs="Calibri"/>
                <w:b/>
                <w:bCs/>
                <w:i/>
                <w:iCs/>
                <w:sz w:val="22"/>
                <w:szCs w:val="22"/>
              </w:rPr>
            </w:pPr>
            <w:proofErr w:type="spellStart"/>
            <w:r w:rsidRPr="00866854">
              <w:rPr>
                <w:rFonts w:ascii="Calibri" w:hAnsi="Calibri" w:cs="Calibri"/>
                <w:b/>
                <w:bCs/>
                <w:i/>
                <w:iCs/>
                <w:sz w:val="22"/>
                <w:szCs w:val="22"/>
              </w:rPr>
              <w:lastRenderedPageBreak/>
              <w:t>Beleidskeuzes</w:t>
            </w:r>
            <w:proofErr w:type="spellEnd"/>
            <w:r w:rsidRPr="00866854">
              <w:rPr>
                <w:rFonts w:ascii="Calibri" w:hAnsi="Calibri" w:cs="Calibri"/>
                <w:b/>
                <w:bCs/>
                <w:i/>
                <w:iCs/>
                <w:sz w:val="22"/>
                <w:szCs w:val="22"/>
              </w:rPr>
              <w:t xml:space="preserve"> </w:t>
            </w:r>
            <w:proofErr w:type="spellStart"/>
            <w:r w:rsidRPr="00866854">
              <w:rPr>
                <w:rFonts w:ascii="Calibri" w:hAnsi="Calibri" w:cs="Calibri"/>
                <w:b/>
                <w:bCs/>
                <w:i/>
                <w:iCs/>
                <w:sz w:val="22"/>
                <w:szCs w:val="22"/>
              </w:rPr>
              <w:t>Uitgelegd</w:t>
            </w:r>
            <w:proofErr w:type="spellEnd"/>
            <w:r w:rsidRPr="00866854">
              <w:rPr>
                <w:rFonts w:ascii="Calibri" w:hAnsi="Calibri" w:cs="Calibri"/>
                <w:b/>
                <w:bCs/>
                <w:i/>
                <w:iCs/>
                <w:sz w:val="22"/>
                <w:szCs w:val="22"/>
              </w:rPr>
              <w:br/>
            </w:r>
          </w:p>
        </w:tc>
      </w:tr>
      <w:tr w:rsidRPr="00866854" w:rsidR="00A557EF" w:rsidTr="00C86A1D" w14:paraId="224F4776" w14:textId="77777777">
        <w:tc>
          <w:tcPr>
            <w:tcW w:w="1696" w:type="dxa"/>
            <w:shd w:val="clear" w:color="auto" w:fill="C1E4F5" w:themeFill="accent1" w:themeFillTint="33"/>
          </w:tcPr>
          <w:p w:rsidRPr="00866854" w:rsidR="00A557EF" w:rsidP="00C86A1D" w:rsidRDefault="00A557EF" w14:paraId="1C3C445D" w14:textId="77777777">
            <w:pPr>
              <w:rPr>
                <w:rFonts w:ascii="Calibri" w:hAnsi="Calibri" w:cs="Calibri"/>
                <w:i/>
                <w:iCs/>
                <w:sz w:val="22"/>
                <w:szCs w:val="22"/>
              </w:rPr>
            </w:pPr>
            <w:r w:rsidRPr="00866854">
              <w:rPr>
                <w:rFonts w:ascii="Calibri" w:hAnsi="Calibri" w:cs="Calibri"/>
                <w:i/>
                <w:iCs/>
                <w:sz w:val="22"/>
                <w:szCs w:val="22"/>
              </w:rPr>
              <w:t>Doe(</w:t>
            </w:r>
            <w:proofErr w:type="spellStart"/>
            <w:r w:rsidRPr="00866854">
              <w:rPr>
                <w:rFonts w:ascii="Calibri" w:hAnsi="Calibri" w:cs="Calibri"/>
                <w:i/>
                <w:iCs/>
                <w:sz w:val="22"/>
                <w:szCs w:val="22"/>
              </w:rPr>
              <w:t>len</w:t>
            </w:r>
            <w:proofErr w:type="spellEnd"/>
            <w:r w:rsidRPr="00866854">
              <w:rPr>
                <w:rFonts w:ascii="Calibri" w:hAnsi="Calibri" w:cs="Calibri"/>
                <w:i/>
                <w:iCs/>
                <w:sz w:val="22"/>
                <w:szCs w:val="22"/>
              </w:rPr>
              <w:t>)</w:t>
            </w:r>
          </w:p>
        </w:tc>
        <w:tc>
          <w:tcPr>
            <w:tcW w:w="5823" w:type="dxa"/>
            <w:shd w:val="clear" w:color="auto" w:fill="C1E4F5" w:themeFill="accent1" w:themeFillTint="33"/>
          </w:tcPr>
          <w:p w:rsidRPr="00866854" w:rsidR="00A557EF" w:rsidP="00C86A1D" w:rsidRDefault="00A557EF" w14:paraId="4F177635" w14:textId="77777777">
            <w:pPr>
              <w:rPr>
                <w:rFonts w:ascii="Calibri" w:hAnsi="Calibri" w:cs="Calibri"/>
                <w:sz w:val="22"/>
                <w:szCs w:val="22"/>
                <w:lang w:val="nl-NL"/>
              </w:rPr>
            </w:pPr>
            <w:r w:rsidRPr="00866854">
              <w:rPr>
                <w:rFonts w:ascii="Calibri" w:hAnsi="Calibri" w:cs="Calibri"/>
                <w:sz w:val="22"/>
                <w:szCs w:val="22"/>
                <w:lang w:val="nl-NL"/>
              </w:rPr>
              <w:t>In het Hoofdlijnenakkoord is vanaf 2026 jaarlijks 500 miljoen euro gereserveerd voor agrarisch natuurbeheer. Met agrarisch natuurbeheer wil het demissionaire kabinet agrarische ondernemers stimuleren om op vrijwillige basis bij te dragen aan de Europese wettelijke doelstellingen voor natuur, water en klimaat, op een manier die past bij hun bedrijfsvoering en bijdraagt aan hun verdienvermogen.</w:t>
            </w:r>
          </w:p>
          <w:p w:rsidRPr="00866854" w:rsidR="00A557EF" w:rsidP="00C86A1D" w:rsidRDefault="00A557EF" w14:paraId="521EB89A" w14:textId="77777777">
            <w:pPr>
              <w:rPr>
                <w:rFonts w:ascii="Calibri" w:hAnsi="Calibri" w:cs="Calibri"/>
                <w:sz w:val="22"/>
                <w:szCs w:val="22"/>
                <w:lang w:val="nl-NL"/>
              </w:rPr>
            </w:pPr>
          </w:p>
          <w:p w:rsidRPr="00866854" w:rsidR="00A557EF" w:rsidP="00C86A1D" w:rsidRDefault="00A557EF" w14:paraId="7F9CD49E" w14:textId="7A5211FA">
            <w:pPr>
              <w:rPr>
                <w:rFonts w:ascii="Calibri" w:hAnsi="Calibri" w:cs="Calibri"/>
                <w:sz w:val="22"/>
                <w:szCs w:val="22"/>
                <w:lang w:val="nl-NL"/>
              </w:rPr>
            </w:pPr>
            <w:r w:rsidRPr="00866854">
              <w:rPr>
                <w:rFonts w:ascii="Calibri" w:hAnsi="Calibri" w:cs="Calibri"/>
                <w:sz w:val="22"/>
                <w:szCs w:val="22"/>
                <w:lang w:val="nl-NL"/>
              </w:rPr>
              <w:t>De uitbreiding van het ANB zal, zoals in november aangegeven in de Contourenbrief Agrarisch Natuurbeheer (Kamerstuk 33576, nr. 402), gericht zijn op gebieden waar vanuit de landbouw aanvullende inspanningen nodig zijn om wettelijke doelen te halen, zoals de Nederlandse veenweidegebieden, in en rondom Natura 2000-gebieden in grondwaterbeschermingsgebieden en brede beekdalen. Waar mogelijk zal ook worden ingezet op beheerpakketten die ten gunste komen van boerenlandvogels en in het bijzonder de grutto, in het kader van de infractieprocedure die de Europese Commissie is gestart.</w:t>
            </w:r>
          </w:p>
          <w:p w:rsidRPr="00866854" w:rsidR="00A557EF" w:rsidP="00C86A1D" w:rsidRDefault="00A557EF" w14:paraId="3E95A816" w14:textId="77777777">
            <w:pPr>
              <w:rPr>
                <w:rFonts w:ascii="Calibri" w:hAnsi="Calibri" w:cs="Calibri"/>
                <w:sz w:val="22"/>
                <w:szCs w:val="22"/>
                <w:lang w:val="nl-NL"/>
              </w:rPr>
            </w:pPr>
          </w:p>
          <w:p w:rsidRPr="00866854" w:rsidR="00A557EF" w:rsidP="00C86A1D" w:rsidRDefault="00A557EF" w14:paraId="0E5E230B" w14:textId="4CDAF766">
            <w:pPr>
              <w:rPr>
                <w:rFonts w:ascii="Calibri" w:hAnsi="Calibri" w:cs="Calibri"/>
                <w:sz w:val="22"/>
                <w:szCs w:val="22"/>
                <w:lang w:val="nl-NL"/>
              </w:rPr>
            </w:pPr>
            <w:r w:rsidRPr="00866854">
              <w:rPr>
                <w:rFonts w:ascii="Calibri" w:hAnsi="Calibri" w:cs="Calibri"/>
                <w:sz w:val="22"/>
                <w:szCs w:val="22"/>
                <w:lang w:val="nl-NL"/>
              </w:rPr>
              <w:t>In de Voorjaarsbesluitvorming (Kamerstuk 36725-XIV, nr. 3 ) heeft het demissionair kabinet in het Startpakket MCEN een bedrag van € 200 miljoen per jaar aan structurele middelen toegekend voor de uitbreiding van het Agrarisch Natuurbeheer, waarvan het overgrote deel voor de regeling Agrarisch natuur- en landschapsbeheer (</w:t>
            </w:r>
            <w:proofErr w:type="spellStart"/>
            <w:r w:rsidRPr="00866854">
              <w:rPr>
                <w:rFonts w:ascii="Calibri" w:hAnsi="Calibri" w:cs="Calibri"/>
                <w:sz w:val="22"/>
                <w:szCs w:val="22"/>
                <w:lang w:val="nl-NL"/>
              </w:rPr>
              <w:t>ANLb</w:t>
            </w:r>
            <w:proofErr w:type="spellEnd"/>
            <w:r w:rsidRPr="00866854">
              <w:rPr>
                <w:rFonts w:ascii="Calibri" w:hAnsi="Calibri" w:cs="Calibri"/>
                <w:sz w:val="22"/>
                <w:szCs w:val="22"/>
                <w:lang w:val="nl-NL"/>
              </w:rPr>
              <w:t xml:space="preserve">), en daarnaast € 12,5 miljoen voor natuurmonitoring. </w:t>
            </w:r>
          </w:p>
          <w:p w:rsidRPr="00866854" w:rsidR="00A557EF" w:rsidP="00C86A1D" w:rsidRDefault="00A557EF" w14:paraId="4C7328AC" w14:textId="77777777">
            <w:pPr>
              <w:rPr>
                <w:rFonts w:ascii="Calibri" w:hAnsi="Calibri" w:cs="Calibri"/>
                <w:sz w:val="22"/>
                <w:szCs w:val="22"/>
                <w:lang w:val="nl-NL"/>
              </w:rPr>
            </w:pPr>
          </w:p>
          <w:p w:rsidRPr="00866854" w:rsidR="00A557EF" w:rsidP="00C86A1D" w:rsidRDefault="00A557EF" w14:paraId="78EC39DA" w14:textId="77777777">
            <w:pPr>
              <w:rPr>
                <w:rFonts w:ascii="Calibri" w:hAnsi="Calibri" w:cs="Calibri"/>
                <w:sz w:val="22"/>
                <w:szCs w:val="22"/>
                <w:lang w:val="nl-NL"/>
              </w:rPr>
            </w:pPr>
            <w:r w:rsidRPr="00866854">
              <w:rPr>
                <w:rFonts w:ascii="Calibri" w:hAnsi="Calibri" w:cs="Calibri"/>
                <w:sz w:val="22"/>
                <w:szCs w:val="22"/>
                <w:lang w:val="nl-NL"/>
              </w:rPr>
              <w:t xml:space="preserve">Dit bestedingsplan gaat over de € 212,5 </w:t>
            </w:r>
            <w:proofErr w:type="spellStart"/>
            <w:r w:rsidRPr="00866854">
              <w:rPr>
                <w:rFonts w:ascii="Calibri" w:hAnsi="Calibri" w:cs="Calibri"/>
                <w:sz w:val="22"/>
                <w:szCs w:val="22"/>
                <w:lang w:val="nl-NL"/>
              </w:rPr>
              <w:t>mln</w:t>
            </w:r>
            <w:proofErr w:type="spellEnd"/>
            <w:r w:rsidRPr="00866854">
              <w:rPr>
                <w:rFonts w:ascii="Calibri" w:hAnsi="Calibri" w:cs="Calibri"/>
                <w:sz w:val="22"/>
                <w:szCs w:val="22"/>
                <w:lang w:val="nl-NL"/>
              </w:rPr>
              <w:t xml:space="preserve"> uit het startpakket en beschrijft hoe de middelen zullen bijdragen aan de Vogel- en Habitatrichtlijnen (VHR), de Natuurherstelverordening (NHV), de Kaderrichtlijn Water (KRW), de Europese klimaatverplichtingen voor de landbouw én het verdienvermogen van de agrarische ondernemer. Met € 200 miljoen structureel wordt een belangrijke eerste stap gezet richting het uitbreiden van het ANB, vooral het </w:t>
            </w:r>
            <w:proofErr w:type="spellStart"/>
            <w:r w:rsidRPr="00866854">
              <w:rPr>
                <w:rFonts w:ascii="Calibri" w:hAnsi="Calibri" w:cs="Calibri"/>
                <w:sz w:val="22"/>
                <w:szCs w:val="22"/>
                <w:lang w:val="nl-NL"/>
              </w:rPr>
              <w:t>ANLb</w:t>
            </w:r>
            <w:proofErr w:type="spellEnd"/>
            <w:r w:rsidRPr="00866854">
              <w:rPr>
                <w:rFonts w:ascii="Calibri" w:hAnsi="Calibri" w:cs="Calibri"/>
                <w:sz w:val="22"/>
                <w:szCs w:val="22"/>
                <w:lang w:val="nl-NL"/>
              </w:rPr>
              <w:t>.</w:t>
            </w:r>
          </w:p>
          <w:p w:rsidRPr="00866854" w:rsidR="00A557EF" w:rsidP="00C86A1D" w:rsidRDefault="00A557EF" w14:paraId="19746B91" w14:textId="77777777">
            <w:pPr>
              <w:rPr>
                <w:rFonts w:ascii="Calibri" w:hAnsi="Calibri" w:cs="Calibri"/>
                <w:i/>
                <w:iCs/>
                <w:sz w:val="22"/>
                <w:szCs w:val="22"/>
                <w:lang w:val="nl-NL"/>
              </w:rPr>
            </w:pPr>
          </w:p>
        </w:tc>
      </w:tr>
      <w:tr w:rsidRPr="00866854" w:rsidR="00A557EF" w:rsidTr="00C86A1D" w14:paraId="29432B9D" w14:textId="77777777">
        <w:tc>
          <w:tcPr>
            <w:tcW w:w="1696" w:type="dxa"/>
            <w:shd w:val="clear" w:color="auto" w:fill="C1E4F5" w:themeFill="accent1" w:themeFillTint="33"/>
          </w:tcPr>
          <w:p w:rsidRPr="00866854" w:rsidR="00A557EF" w:rsidP="00C86A1D" w:rsidRDefault="00A557EF" w14:paraId="56752CAB" w14:textId="77777777">
            <w:pPr>
              <w:rPr>
                <w:rFonts w:ascii="Calibri" w:hAnsi="Calibri" w:cs="Calibri"/>
                <w:i/>
                <w:iCs/>
                <w:sz w:val="22"/>
                <w:szCs w:val="22"/>
              </w:rPr>
            </w:pPr>
            <w:proofErr w:type="spellStart"/>
            <w:r w:rsidRPr="00866854">
              <w:rPr>
                <w:rFonts w:ascii="Calibri" w:hAnsi="Calibri" w:cs="Calibri"/>
                <w:i/>
                <w:iCs/>
                <w:sz w:val="22"/>
                <w:szCs w:val="22"/>
              </w:rPr>
              <w:t>Beleidsinstrument</w:t>
            </w:r>
            <w:proofErr w:type="spellEnd"/>
            <w:r w:rsidRPr="00866854">
              <w:rPr>
                <w:rFonts w:ascii="Calibri" w:hAnsi="Calibri" w:cs="Calibri"/>
                <w:i/>
                <w:iCs/>
                <w:sz w:val="22"/>
                <w:szCs w:val="22"/>
              </w:rPr>
              <w:t>(en)</w:t>
            </w:r>
          </w:p>
        </w:tc>
        <w:tc>
          <w:tcPr>
            <w:tcW w:w="5823" w:type="dxa"/>
            <w:shd w:val="clear" w:color="auto" w:fill="C1E4F5" w:themeFill="accent1" w:themeFillTint="33"/>
          </w:tcPr>
          <w:p w:rsidRPr="00866854" w:rsidR="00A557EF" w:rsidP="00C86A1D" w:rsidRDefault="00A557EF" w14:paraId="683F7BCD" w14:textId="77777777">
            <w:pPr>
              <w:rPr>
                <w:rFonts w:ascii="Calibri" w:hAnsi="Calibri" w:cs="Calibri"/>
                <w:sz w:val="22"/>
                <w:szCs w:val="22"/>
                <w:lang w:val="nl-NL"/>
              </w:rPr>
            </w:pPr>
            <w:r w:rsidRPr="00866854">
              <w:rPr>
                <w:rFonts w:ascii="Calibri" w:hAnsi="Calibri" w:cs="Calibri"/>
                <w:sz w:val="22"/>
                <w:szCs w:val="22"/>
                <w:lang w:val="nl-NL"/>
              </w:rPr>
              <w:t xml:space="preserve">De instrumentenmix van het ANB bestaat uit: </w:t>
            </w:r>
            <w:r w:rsidRPr="00866854">
              <w:rPr>
                <w:rFonts w:ascii="Calibri" w:hAnsi="Calibri" w:cs="Calibri"/>
                <w:sz w:val="22"/>
                <w:szCs w:val="22"/>
                <w:lang w:val="nl-NL"/>
              </w:rPr>
              <w:br/>
            </w:r>
          </w:p>
          <w:p w:rsidRPr="00866854" w:rsidR="00A557EF" w:rsidP="00C86A1D" w:rsidRDefault="00A557EF" w14:paraId="667D65F3" w14:textId="77777777">
            <w:pPr>
              <w:rPr>
                <w:rFonts w:ascii="Calibri" w:hAnsi="Calibri" w:cs="Calibri"/>
                <w:sz w:val="22"/>
                <w:szCs w:val="22"/>
                <w:lang w:val="nl-NL"/>
              </w:rPr>
            </w:pPr>
            <w:r w:rsidRPr="00866854">
              <w:rPr>
                <w:rFonts w:ascii="Calibri" w:hAnsi="Calibri" w:cs="Calibri"/>
                <w:sz w:val="22"/>
                <w:szCs w:val="22"/>
                <w:u w:val="single"/>
                <w:lang w:val="nl-NL"/>
              </w:rPr>
              <w:t>1. Uitbreiding van de subsidieregeling voor Agrarisch natuur- en landschapsbeheer (</w:t>
            </w:r>
            <w:proofErr w:type="spellStart"/>
            <w:r w:rsidRPr="00866854">
              <w:rPr>
                <w:rFonts w:ascii="Calibri" w:hAnsi="Calibri" w:cs="Calibri"/>
                <w:sz w:val="22"/>
                <w:szCs w:val="22"/>
                <w:u w:val="single"/>
                <w:lang w:val="nl-NL"/>
              </w:rPr>
              <w:t>ANLb</w:t>
            </w:r>
            <w:proofErr w:type="spellEnd"/>
            <w:r w:rsidRPr="00866854">
              <w:rPr>
                <w:rFonts w:ascii="Calibri" w:hAnsi="Calibri" w:cs="Calibri"/>
                <w:sz w:val="22"/>
                <w:szCs w:val="22"/>
                <w:u w:val="single"/>
                <w:lang w:val="nl-NL"/>
              </w:rPr>
              <w:t>).</w:t>
            </w:r>
            <w:r w:rsidRPr="00866854">
              <w:rPr>
                <w:rFonts w:ascii="Calibri" w:hAnsi="Calibri" w:cs="Calibri"/>
                <w:sz w:val="22"/>
                <w:szCs w:val="22"/>
                <w:lang w:val="nl-NL"/>
              </w:rPr>
              <w:br/>
              <w:t xml:space="preserve">Met aanvullende middelen voor agrarisch natuurbeheer uit het startpakket kan het </w:t>
            </w:r>
            <w:proofErr w:type="spellStart"/>
            <w:r w:rsidRPr="00866854">
              <w:rPr>
                <w:rFonts w:ascii="Calibri" w:hAnsi="Calibri" w:cs="Calibri"/>
                <w:sz w:val="22"/>
                <w:szCs w:val="22"/>
                <w:lang w:val="nl-NL"/>
              </w:rPr>
              <w:t>ANLb</w:t>
            </w:r>
            <w:proofErr w:type="spellEnd"/>
            <w:r w:rsidRPr="00866854">
              <w:rPr>
                <w:rFonts w:ascii="Calibri" w:hAnsi="Calibri" w:cs="Calibri"/>
                <w:sz w:val="22"/>
                <w:szCs w:val="22"/>
                <w:lang w:val="nl-NL"/>
              </w:rPr>
              <w:t xml:space="preserve"> stapsgewijs groeien van de huidige 105.000 naar indicatief 195.000 hectare in 2030. Hierbij wordt het huidige beheer voortgezet en versterkt, door </w:t>
            </w:r>
            <w:r w:rsidRPr="00866854">
              <w:rPr>
                <w:rFonts w:ascii="Calibri" w:hAnsi="Calibri" w:cs="Calibri"/>
                <w:sz w:val="22"/>
                <w:szCs w:val="22"/>
                <w:lang w:val="nl-NL"/>
              </w:rPr>
              <w:lastRenderedPageBreak/>
              <w:t xml:space="preserve">een betere clustering van het beheer en een grotere inzet op zwaar beheer. Ook wordt ingezet op concurrerende vergoedingen (voor het gehele ANB), langjarige vergoedingen en een mozaïektoeslag voor zware </w:t>
            </w:r>
            <w:proofErr w:type="spellStart"/>
            <w:r w:rsidRPr="00866854">
              <w:rPr>
                <w:rFonts w:ascii="Calibri" w:hAnsi="Calibri" w:cs="Calibri"/>
                <w:sz w:val="22"/>
                <w:szCs w:val="22"/>
                <w:lang w:val="nl-NL"/>
              </w:rPr>
              <w:t>ANLb</w:t>
            </w:r>
            <w:proofErr w:type="spellEnd"/>
            <w:r w:rsidRPr="00866854">
              <w:rPr>
                <w:rFonts w:ascii="Calibri" w:hAnsi="Calibri" w:cs="Calibri"/>
                <w:sz w:val="22"/>
                <w:szCs w:val="22"/>
                <w:lang w:val="nl-NL"/>
              </w:rPr>
              <w:t xml:space="preserve">-beheerpakketten. </w:t>
            </w:r>
          </w:p>
          <w:p w:rsidRPr="00866854" w:rsidR="00A557EF" w:rsidP="00C86A1D" w:rsidRDefault="00A557EF" w14:paraId="73BD0C7E" w14:textId="77777777">
            <w:pPr>
              <w:rPr>
                <w:rFonts w:ascii="Calibri" w:hAnsi="Calibri" w:cs="Calibri"/>
                <w:sz w:val="22"/>
                <w:szCs w:val="22"/>
                <w:lang w:val="nl-NL"/>
              </w:rPr>
            </w:pPr>
          </w:p>
          <w:p w:rsidRPr="00866854" w:rsidR="00A557EF" w:rsidP="00C86A1D" w:rsidRDefault="00A557EF" w14:paraId="36952939" w14:textId="77777777">
            <w:pPr>
              <w:rPr>
                <w:rFonts w:ascii="Calibri" w:hAnsi="Calibri" w:cs="Calibri"/>
                <w:sz w:val="22"/>
                <w:szCs w:val="22"/>
                <w:lang w:val="nl-NL"/>
              </w:rPr>
            </w:pPr>
            <w:r w:rsidRPr="00866854">
              <w:rPr>
                <w:rFonts w:ascii="Calibri" w:hAnsi="Calibri" w:cs="Calibri"/>
                <w:sz w:val="22"/>
                <w:szCs w:val="22"/>
                <w:u w:val="single"/>
                <w:lang w:val="nl-NL"/>
              </w:rPr>
              <w:t>2. Regeling voor investeringen die voorafgaan en ondersteunend zijn aan verdergaand agrarisch natuurbeheer.</w:t>
            </w:r>
            <w:r w:rsidRPr="00866854">
              <w:rPr>
                <w:rFonts w:ascii="Calibri" w:hAnsi="Calibri" w:cs="Calibri"/>
                <w:sz w:val="22"/>
                <w:szCs w:val="22"/>
                <w:lang w:val="nl-NL"/>
              </w:rPr>
              <w:t xml:space="preserve"> Denk daarbij aan de aanleg van kruidenrijk grasland voor weidevogels, aanpassingen in waterhuishouding of de aanleg van houtopstanden als onderdeel van de groenblauwe </w:t>
            </w:r>
            <w:proofErr w:type="spellStart"/>
            <w:r w:rsidRPr="00866854">
              <w:rPr>
                <w:rFonts w:ascii="Calibri" w:hAnsi="Calibri" w:cs="Calibri"/>
                <w:sz w:val="22"/>
                <w:szCs w:val="22"/>
                <w:lang w:val="nl-NL"/>
              </w:rPr>
              <w:t>dooradering</w:t>
            </w:r>
            <w:proofErr w:type="spellEnd"/>
            <w:r w:rsidRPr="00866854">
              <w:rPr>
                <w:rFonts w:ascii="Calibri" w:hAnsi="Calibri" w:cs="Calibri"/>
                <w:sz w:val="22"/>
                <w:szCs w:val="22"/>
                <w:lang w:val="nl-NL"/>
              </w:rPr>
              <w:t xml:space="preserve"> (GBDA). </w:t>
            </w:r>
          </w:p>
          <w:p w:rsidRPr="00866854" w:rsidR="00A557EF" w:rsidP="00C86A1D" w:rsidRDefault="00A557EF" w14:paraId="135B3578" w14:textId="77777777">
            <w:pPr>
              <w:rPr>
                <w:rFonts w:ascii="Calibri" w:hAnsi="Calibri" w:cs="Calibri"/>
                <w:sz w:val="22"/>
                <w:szCs w:val="22"/>
                <w:lang w:val="nl-NL"/>
              </w:rPr>
            </w:pPr>
          </w:p>
          <w:p w:rsidRPr="00866854" w:rsidR="00A557EF" w:rsidP="00C86A1D" w:rsidRDefault="00A557EF" w14:paraId="2D1EF431" w14:textId="77777777">
            <w:pPr>
              <w:rPr>
                <w:rFonts w:ascii="Calibri" w:hAnsi="Calibri" w:cs="Calibri"/>
                <w:sz w:val="22"/>
                <w:szCs w:val="22"/>
                <w:lang w:val="nl-NL"/>
              </w:rPr>
            </w:pPr>
            <w:r w:rsidRPr="00866854">
              <w:rPr>
                <w:rFonts w:ascii="Calibri" w:hAnsi="Calibri" w:cs="Calibri"/>
                <w:sz w:val="22"/>
                <w:szCs w:val="22"/>
                <w:u w:val="single"/>
                <w:lang w:val="nl-NL"/>
              </w:rPr>
              <w:t>3. Grondfaciliteit versterken door inzet op herwaardering en ruilverkaveling.</w:t>
            </w:r>
            <w:r w:rsidRPr="00866854">
              <w:rPr>
                <w:rFonts w:ascii="Calibri" w:hAnsi="Calibri" w:cs="Calibri"/>
                <w:b/>
                <w:bCs/>
                <w:sz w:val="22"/>
                <w:szCs w:val="22"/>
                <w:lang w:val="nl-NL"/>
              </w:rPr>
              <w:t xml:space="preserve"> </w:t>
            </w:r>
            <w:r w:rsidRPr="00866854">
              <w:rPr>
                <w:rFonts w:ascii="Calibri" w:hAnsi="Calibri" w:cs="Calibri"/>
                <w:sz w:val="22"/>
                <w:szCs w:val="22"/>
                <w:lang w:val="nl-NL"/>
              </w:rPr>
              <w:t xml:space="preserve">Beschikbaarheid, toegankelijkheid en gebruik van agrarische grond zijn belangrijke knelpunten voor agrarische ondernemers om te kunnen verduurzamen en/of extensiveren. Om deze reden wordt ook ingezet op grondinstrumentarium ondersteunend aan de uitbreiding van het </w:t>
            </w:r>
            <w:proofErr w:type="spellStart"/>
            <w:r w:rsidRPr="00866854">
              <w:rPr>
                <w:rFonts w:ascii="Calibri" w:hAnsi="Calibri" w:cs="Calibri"/>
                <w:sz w:val="22"/>
                <w:szCs w:val="22"/>
                <w:lang w:val="nl-NL"/>
              </w:rPr>
              <w:t>ANLb</w:t>
            </w:r>
            <w:proofErr w:type="spellEnd"/>
            <w:r w:rsidRPr="00866854">
              <w:rPr>
                <w:rFonts w:ascii="Calibri" w:hAnsi="Calibri" w:cs="Calibri"/>
                <w:sz w:val="22"/>
                <w:szCs w:val="22"/>
                <w:lang w:val="nl-NL"/>
              </w:rPr>
              <w:t>. Het startpakket voorziet in een eerste begin met dit instrument. De Nationale Grondbank kan aankopen doen voor deze doelen uit het bestaande budget.</w:t>
            </w:r>
          </w:p>
          <w:p w:rsidRPr="00866854" w:rsidR="00A557EF" w:rsidP="00C86A1D" w:rsidRDefault="00A557EF" w14:paraId="178ACD1A" w14:textId="77777777">
            <w:pPr>
              <w:rPr>
                <w:rFonts w:ascii="Calibri" w:hAnsi="Calibri" w:cs="Calibri"/>
                <w:sz w:val="22"/>
                <w:szCs w:val="22"/>
                <w:lang w:val="nl-NL"/>
              </w:rPr>
            </w:pPr>
          </w:p>
          <w:p w:rsidRPr="00866854" w:rsidR="00A557EF" w:rsidP="00C86A1D" w:rsidRDefault="00A557EF" w14:paraId="42EB14FE" w14:textId="77777777">
            <w:pPr>
              <w:rPr>
                <w:rFonts w:ascii="Calibri" w:hAnsi="Calibri" w:cs="Calibri"/>
                <w:sz w:val="22"/>
                <w:szCs w:val="22"/>
                <w:lang w:val="nl-NL"/>
              </w:rPr>
            </w:pPr>
            <w:r w:rsidRPr="00866854">
              <w:rPr>
                <w:rFonts w:ascii="Calibri" w:hAnsi="Calibri" w:cs="Calibri"/>
                <w:sz w:val="22"/>
                <w:szCs w:val="22"/>
                <w:u w:val="single"/>
                <w:lang w:val="nl-NL"/>
              </w:rPr>
              <w:t>5. Versterking van de uitvoerende organisaties voor uitbreiding van het ANB-stelsel.</w:t>
            </w:r>
            <w:r w:rsidRPr="00866854">
              <w:rPr>
                <w:rFonts w:ascii="Calibri" w:hAnsi="Calibri" w:cs="Calibri"/>
                <w:sz w:val="22"/>
                <w:szCs w:val="22"/>
                <w:lang w:val="nl-NL"/>
              </w:rPr>
              <w:t xml:space="preserve"> Uitvoeringsorganisaties, waaronder </w:t>
            </w:r>
            <w:proofErr w:type="spellStart"/>
            <w:r w:rsidRPr="00866854">
              <w:rPr>
                <w:rFonts w:ascii="Calibri" w:hAnsi="Calibri" w:cs="Calibri"/>
                <w:sz w:val="22"/>
                <w:szCs w:val="22"/>
                <w:lang w:val="nl-NL"/>
              </w:rPr>
              <w:t>BoerenNatuur</w:t>
            </w:r>
            <w:proofErr w:type="spellEnd"/>
            <w:r w:rsidRPr="00866854">
              <w:rPr>
                <w:rFonts w:ascii="Calibri" w:hAnsi="Calibri" w:cs="Calibri"/>
                <w:sz w:val="22"/>
                <w:szCs w:val="22"/>
                <w:lang w:val="nl-NL"/>
              </w:rPr>
              <w:t xml:space="preserve">, de agrarische collectieven, RVO en </w:t>
            </w:r>
            <w:proofErr w:type="spellStart"/>
            <w:r w:rsidRPr="00866854">
              <w:rPr>
                <w:rFonts w:ascii="Calibri" w:hAnsi="Calibri" w:cs="Calibri"/>
                <w:sz w:val="22"/>
                <w:szCs w:val="22"/>
                <w:lang w:val="nl-NL"/>
              </w:rPr>
              <w:t>overigen</w:t>
            </w:r>
            <w:proofErr w:type="spellEnd"/>
            <w:r w:rsidRPr="00866854">
              <w:rPr>
                <w:rFonts w:ascii="Calibri" w:hAnsi="Calibri" w:cs="Calibri"/>
                <w:sz w:val="22"/>
                <w:szCs w:val="22"/>
                <w:lang w:val="nl-NL"/>
              </w:rPr>
              <w:t>, worden in staat gesteld hun organisatie verder te ontwikkelen zodat er vanaf 2026 uitvoering kan worden gegeven aan de uitbreiding en nieuwe ambities.</w:t>
            </w:r>
          </w:p>
          <w:p w:rsidRPr="00866854" w:rsidR="00A557EF" w:rsidP="00C86A1D" w:rsidRDefault="00A557EF" w14:paraId="4F91371A" w14:textId="77777777">
            <w:pPr>
              <w:rPr>
                <w:rFonts w:ascii="Calibri" w:hAnsi="Calibri" w:cs="Calibri"/>
                <w:b/>
                <w:bCs/>
                <w:sz w:val="22"/>
                <w:szCs w:val="22"/>
                <w:lang w:val="nl-NL"/>
              </w:rPr>
            </w:pPr>
          </w:p>
          <w:p w:rsidRPr="00866854" w:rsidR="00A557EF" w:rsidP="00C86A1D" w:rsidRDefault="00A557EF" w14:paraId="10FBD0B1" w14:textId="77777777">
            <w:pPr>
              <w:rPr>
                <w:rFonts w:ascii="Calibri" w:hAnsi="Calibri" w:cs="Calibri"/>
                <w:b/>
                <w:bCs/>
                <w:sz w:val="22"/>
                <w:szCs w:val="22"/>
                <w:lang w:val="nl-NL"/>
              </w:rPr>
            </w:pPr>
            <w:r w:rsidRPr="00866854">
              <w:rPr>
                <w:rFonts w:ascii="Calibri" w:hAnsi="Calibri" w:cs="Calibri"/>
                <w:sz w:val="22"/>
                <w:szCs w:val="22"/>
                <w:u w:val="single"/>
                <w:lang w:val="nl-NL"/>
              </w:rPr>
              <w:t>6. GLB-pilots voor het (door)ontwikkelen van kennis en het praktijkrijp maken.</w:t>
            </w:r>
            <w:r w:rsidRPr="00866854">
              <w:rPr>
                <w:rFonts w:ascii="Calibri" w:hAnsi="Calibri" w:cs="Calibri"/>
                <w:sz w:val="22"/>
                <w:szCs w:val="22"/>
                <w:lang w:val="nl-NL"/>
              </w:rPr>
              <w:t xml:space="preserve"> Pilots zijn belangrijk om de samenhang en uitvoerbaarheid van instrumenten te toetsen. Ook zijn er pilots ter bevordering van systeeminnovatie, zoals pilots die de synergie tussen het Agrarisch Natuurbeheer en Kritische Prestatie Indicatoren (</w:t>
            </w:r>
            <w:proofErr w:type="spellStart"/>
            <w:r w:rsidRPr="00866854">
              <w:rPr>
                <w:rFonts w:ascii="Calibri" w:hAnsi="Calibri" w:cs="Calibri"/>
                <w:sz w:val="22"/>
                <w:szCs w:val="22"/>
                <w:lang w:val="nl-NL"/>
              </w:rPr>
              <w:t>KPI’s</w:t>
            </w:r>
            <w:proofErr w:type="spellEnd"/>
            <w:r w:rsidRPr="00866854">
              <w:rPr>
                <w:rFonts w:ascii="Calibri" w:hAnsi="Calibri" w:cs="Calibri"/>
                <w:sz w:val="22"/>
                <w:szCs w:val="22"/>
                <w:lang w:val="nl-NL"/>
              </w:rPr>
              <w:t xml:space="preserve">) versterken, in relatie met de toekomst van de </w:t>
            </w:r>
            <w:proofErr w:type="spellStart"/>
            <w:r w:rsidRPr="00866854">
              <w:rPr>
                <w:rFonts w:ascii="Calibri" w:hAnsi="Calibri" w:cs="Calibri"/>
                <w:sz w:val="22"/>
                <w:szCs w:val="22"/>
                <w:lang w:val="nl-NL"/>
              </w:rPr>
              <w:t>ecoregeling</w:t>
            </w:r>
            <w:proofErr w:type="spellEnd"/>
            <w:r w:rsidRPr="00866854">
              <w:rPr>
                <w:rFonts w:ascii="Calibri" w:hAnsi="Calibri" w:cs="Calibri"/>
                <w:sz w:val="22"/>
                <w:szCs w:val="22"/>
                <w:lang w:val="nl-NL"/>
              </w:rPr>
              <w:t xml:space="preserve">. </w:t>
            </w:r>
          </w:p>
          <w:p w:rsidRPr="00866854" w:rsidR="00A557EF" w:rsidP="00C86A1D" w:rsidRDefault="00A557EF" w14:paraId="2781CD86" w14:textId="77777777">
            <w:pPr>
              <w:rPr>
                <w:rFonts w:ascii="Calibri" w:hAnsi="Calibri" w:cs="Calibri"/>
                <w:sz w:val="22"/>
                <w:szCs w:val="22"/>
                <w:lang w:val="nl-NL"/>
              </w:rPr>
            </w:pPr>
          </w:p>
          <w:p w:rsidRPr="00866854" w:rsidR="00A557EF" w:rsidP="00C86A1D" w:rsidRDefault="00A557EF" w14:paraId="39B66280" w14:textId="77777777">
            <w:pPr>
              <w:rPr>
                <w:rFonts w:ascii="Calibri" w:hAnsi="Calibri" w:cs="Calibri"/>
                <w:b/>
                <w:bCs/>
                <w:sz w:val="22"/>
                <w:szCs w:val="22"/>
                <w:lang w:val="nl-NL"/>
              </w:rPr>
            </w:pPr>
            <w:r w:rsidRPr="00866854">
              <w:rPr>
                <w:rFonts w:ascii="Calibri" w:hAnsi="Calibri" w:cs="Calibri"/>
                <w:sz w:val="22"/>
                <w:szCs w:val="22"/>
                <w:u w:val="single"/>
                <w:lang w:val="nl-NL"/>
              </w:rPr>
              <w:t>7. Monitoring ANB om het agrarisch natuurbeheer zo optimaal mogelijk in te zetten.</w:t>
            </w:r>
            <w:r w:rsidRPr="00866854">
              <w:rPr>
                <w:rFonts w:ascii="Calibri" w:hAnsi="Calibri" w:cs="Calibri"/>
                <w:sz w:val="22"/>
                <w:szCs w:val="22"/>
                <w:lang w:val="nl-NL"/>
              </w:rPr>
              <w:t xml:space="preserve"> Deze post sluit daarmee aan op de behoefte aan meer inzicht in de ecologische effectiviteit van het agrarische natuurbeheer en versterkt de structurele monitoring van het </w:t>
            </w:r>
            <w:proofErr w:type="spellStart"/>
            <w:r w:rsidRPr="00866854">
              <w:rPr>
                <w:rFonts w:ascii="Calibri" w:hAnsi="Calibri" w:cs="Calibri"/>
                <w:sz w:val="22"/>
                <w:szCs w:val="22"/>
                <w:lang w:val="nl-NL"/>
              </w:rPr>
              <w:t>ANLb</w:t>
            </w:r>
            <w:proofErr w:type="spellEnd"/>
            <w:r w:rsidRPr="00866854">
              <w:rPr>
                <w:rFonts w:ascii="Calibri" w:hAnsi="Calibri" w:cs="Calibri"/>
                <w:sz w:val="22"/>
                <w:szCs w:val="22"/>
                <w:lang w:val="nl-NL"/>
              </w:rPr>
              <w:t xml:space="preserve">. </w:t>
            </w:r>
          </w:p>
          <w:p w:rsidRPr="00866854" w:rsidR="00A557EF" w:rsidP="00C86A1D" w:rsidRDefault="00A557EF" w14:paraId="24ED93A8" w14:textId="77777777">
            <w:pPr>
              <w:rPr>
                <w:rFonts w:ascii="Calibri" w:hAnsi="Calibri" w:cs="Calibri"/>
                <w:sz w:val="22"/>
                <w:szCs w:val="22"/>
                <w:lang w:val="nl-NL"/>
              </w:rPr>
            </w:pPr>
          </w:p>
          <w:p w:rsidRPr="00866854" w:rsidR="00A557EF" w:rsidP="00C86A1D" w:rsidRDefault="00A557EF" w14:paraId="49464EA0" w14:textId="77777777">
            <w:pPr>
              <w:rPr>
                <w:rFonts w:ascii="Calibri" w:hAnsi="Calibri" w:cs="Calibri"/>
                <w:i/>
                <w:iCs/>
                <w:sz w:val="22"/>
                <w:szCs w:val="22"/>
              </w:rPr>
            </w:pPr>
            <w:r w:rsidRPr="00866854">
              <w:rPr>
                <w:rFonts w:ascii="Calibri" w:hAnsi="Calibri" w:cs="Calibri"/>
                <w:sz w:val="22"/>
                <w:szCs w:val="22"/>
                <w:u w:val="single"/>
                <w:lang w:val="nl-NL"/>
              </w:rPr>
              <w:t>8. De ontwikkelings- en uitvoeringskosten</w:t>
            </w:r>
            <w:r w:rsidRPr="00866854">
              <w:rPr>
                <w:rFonts w:ascii="Calibri" w:hAnsi="Calibri" w:cs="Calibri"/>
                <w:b/>
                <w:bCs/>
                <w:sz w:val="22"/>
                <w:szCs w:val="22"/>
                <w:lang w:val="nl-NL"/>
              </w:rPr>
              <w:t xml:space="preserve"> </w:t>
            </w:r>
            <w:r w:rsidRPr="00866854">
              <w:rPr>
                <w:rFonts w:ascii="Calibri" w:hAnsi="Calibri" w:cs="Calibri"/>
                <w:sz w:val="22"/>
                <w:szCs w:val="22"/>
                <w:lang w:val="nl-NL"/>
              </w:rPr>
              <w:t xml:space="preserve">hebben betrekking op de groei en ontwikkeling van de front- en </w:t>
            </w:r>
            <w:proofErr w:type="spellStart"/>
            <w:r w:rsidRPr="00866854">
              <w:rPr>
                <w:rFonts w:ascii="Calibri" w:hAnsi="Calibri" w:cs="Calibri"/>
                <w:sz w:val="22"/>
                <w:szCs w:val="22"/>
                <w:lang w:val="nl-NL"/>
              </w:rPr>
              <w:t>back-office</w:t>
            </w:r>
            <w:proofErr w:type="spellEnd"/>
            <w:r w:rsidRPr="00866854">
              <w:rPr>
                <w:rFonts w:ascii="Calibri" w:hAnsi="Calibri" w:cs="Calibri"/>
                <w:sz w:val="22"/>
                <w:szCs w:val="22"/>
                <w:lang w:val="nl-NL"/>
              </w:rPr>
              <w:t xml:space="preserve"> voor het </w:t>
            </w:r>
            <w:proofErr w:type="spellStart"/>
            <w:r w:rsidRPr="00866854">
              <w:rPr>
                <w:rFonts w:ascii="Calibri" w:hAnsi="Calibri" w:cs="Calibri"/>
                <w:sz w:val="22"/>
                <w:szCs w:val="22"/>
                <w:lang w:val="nl-NL"/>
              </w:rPr>
              <w:t>ANLb</w:t>
            </w:r>
            <w:proofErr w:type="spellEnd"/>
            <w:r w:rsidRPr="00866854">
              <w:rPr>
                <w:rFonts w:ascii="Calibri" w:hAnsi="Calibri" w:cs="Calibri"/>
                <w:sz w:val="22"/>
                <w:szCs w:val="22"/>
                <w:lang w:val="nl-NL"/>
              </w:rPr>
              <w:t xml:space="preserve">, zoals bij RVO en NVWA, zodat zij kunnen meebewegen met de ambitie. </w:t>
            </w:r>
            <w:proofErr w:type="spellStart"/>
            <w:r w:rsidRPr="00866854">
              <w:rPr>
                <w:rFonts w:ascii="Calibri" w:hAnsi="Calibri" w:cs="Calibri"/>
                <w:sz w:val="22"/>
                <w:szCs w:val="22"/>
              </w:rPr>
              <w:t>Daarnaast</w:t>
            </w:r>
            <w:proofErr w:type="spellEnd"/>
            <w:r w:rsidRPr="00866854">
              <w:rPr>
                <w:rFonts w:ascii="Calibri" w:hAnsi="Calibri" w:cs="Calibri"/>
                <w:sz w:val="22"/>
                <w:szCs w:val="22"/>
              </w:rPr>
              <w:t xml:space="preserve"> </w:t>
            </w:r>
            <w:proofErr w:type="spellStart"/>
            <w:r w:rsidRPr="00866854">
              <w:rPr>
                <w:rFonts w:ascii="Calibri" w:hAnsi="Calibri" w:cs="Calibri"/>
                <w:sz w:val="22"/>
                <w:szCs w:val="22"/>
              </w:rPr>
              <w:t>betreft</w:t>
            </w:r>
            <w:proofErr w:type="spellEnd"/>
            <w:r w:rsidRPr="00866854">
              <w:rPr>
                <w:rFonts w:ascii="Calibri" w:hAnsi="Calibri" w:cs="Calibri"/>
                <w:sz w:val="22"/>
                <w:szCs w:val="22"/>
              </w:rPr>
              <w:t xml:space="preserve"> </w:t>
            </w:r>
            <w:proofErr w:type="spellStart"/>
            <w:r w:rsidRPr="00866854">
              <w:rPr>
                <w:rFonts w:ascii="Calibri" w:hAnsi="Calibri" w:cs="Calibri"/>
                <w:sz w:val="22"/>
                <w:szCs w:val="22"/>
              </w:rPr>
              <w:t>deze</w:t>
            </w:r>
            <w:proofErr w:type="spellEnd"/>
            <w:r w:rsidRPr="00866854">
              <w:rPr>
                <w:rFonts w:ascii="Calibri" w:hAnsi="Calibri" w:cs="Calibri"/>
                <w:sz w:val="22"/>
                <w:szCs w:val="22"/>
              </w:rPr>
              <w:t xml:space="preserve"> post de </w:t>
            </w:r>
            <w:proofErr w:type="spellStart"/>
            <w:r w:rsidRPr="00866854">
              <w:rPr>
                <w:rFonts w:ascii="Calibri" w:hAnsi="Calibri" w:cs="Calibri"/>
                <w:sz w:val="22"/>
                <w:szCs w:val="22"/>
              </w:rPr>
              <w:t>uitvoeringskosten</w:t>
            </w:r>
            <w:proofErr w:type="spellEnd"/>
            <w:r w:rsidRPr="00866854">
              <w:rPr>
                <w:rFonts w:ascii="Calibri" w:hAnsi="Calibri" w:cs="Calibri"/>
                <w:sz w:val="22"/>
                <w:szCs w:val="22"/>
              </w:rPr>
              <w:t xml:space="preserve">. </w:t>
            </w:r>
          </w:p>
        </w:tc>
      </w:tr>
      <w:tr w:rsidRPr="00866854" w:rsidR="00A557EF" w:rsidTr="00C86A1D" w14:paraId="6FA6907D" w14:textId="77777777">
        <w:tc>
          <w:tcPr>
            <w:tcW w:w="1696" w:type="dxa"/>
            <w:shd w:val="clear" w:color="auto" w:fill="C1E4F5" w:themeFill="accent1" w:themeFillTint="33"/>
          </w:tcPr>
          <w:p w:rsidRPr="00866854" w:rsidR="00A557EF" w:rsidP="00C86A1D" w:rsidRDefault="00A557EF" w14:paraId="10ECF78F" w14:textId="77777777">
            <w:pPr>
              <w:rPr>
                <w:rFonts w:ascii="Calibri" w:hAnsi="Calibri" w:cs="Calibri"/>
                <w:i/>
                <w:iCs/>
                <w:sz w:val="22"/>
                <w:szCs w:val="22"/>
                <w:lang w:val="nl-NL"/>
              </w:rPr>
            </w:pPr>
            <w:r w:rsidRPr="00866854">
              <w:rPr>
                <w:rFonts w:ascii="Calibri" w:hAnsi="Calibri" w:cs="Calibri"/>
                <w:i/>
                <w:iCs/>
                <w:sz w:val="22"/>
                <w:szCs w:val="22"/>
                <w:lang w:val="nl-NL"/>
              </w:rPr>
              <w:lastRenderedPageBreak/>
              <w:t>Financiële gevolgen voor het Rijk</w:t>
            </w:r>
          </w:p>
        </w:tc>
        <w:tc>
          <w:tcPr>
            <w:tcW w:w="5823" w:type="dxa"/>
            <w:shd w:val="clear" w:color="auto" w:fill="C1E4F5" w:themeFill="accent1" w:themeFillTint="33"/>
          </w:tcPr>
          <w:p w:rsidRPr="00866854" w:rsidR="00A557EF" w:rsidP="00C86A1D" w:rsidRDefault="00A557EF" w14:paraId="6DE1F466" w14:textId="77777777">
            <w:pPr>
              <w:pStyle w:val="TableParagraph"/>
              <w:spacing w:line="240" w:lineRule="atLeast"/>
              <w:ind w:right="945"/>
              <w:rPr>
                <w:rFonts w:ascii="Calibri" w:hAnsi="Calibri" w:cs="Calibri"/>
                <w:noProof/>
                <w:sz w:val="22"/>
                <w:szCs w:val="22"/>
                <w:lang w:val="nl-NL"/>
              </w:rPr>
            </w:pPr>
            <w:r w:rsidRPr="00866854">
              <w:rPr>
                <w:rFonts w:ascii="Calibri" w:hAnsi="Calibri" w:cs="Calibri"/>
                <w:noProof/>
                <w:sz w:val="22"/>
                <w:szCs w:val="22"/>
                <w:lang w:val="nl-NL"/>
              </w:rPr>
              <w:t>De financiële gevolgen voor de Rijksbegroting zijn als volgt:</w:t>
            </w:r>
          </w:p>
          <w:p w:rsidRPr="00866854" w:rsidR="00A557EF" w:rsidP="00C86A1D" w:rsidRDefault="00A557EF" w14:paraId="1069E9E3" w14:textId="77777777">
            <w:pPr>
              <w:pStyle w:val="TableParagraph"/>
              <w:spacing w:line="240" w:lineRule="atLeast"/>
              <w:ind w:right="945"/>
              <w:rPr>
                <w:rFonts w:ascii="Calibri" w:hAnsi="Calibri" w:cs="Calibri"/>
                <w:noProof/>
                <w:sz w:val="22"/>
                <w:szCs w:val="22"/>
                <w:lang w:val="nl-NL"/>
              </w:rPr>
            </w:pPr>
          </w:p>
          <w:p w:rsidRPr="00866854" w:rsidR="00A557EF" w:rsidP="00C86A1D" w:rsidRDefault="00A557EF" w14:paraId="4A3E749E" w14:textId="77777777">
            <w:pPr>
              <w:pStyle w:val="TableParagraph"/>
              <w:spacing w:line="240" w:lineRule="atLeast"/>
              <w:ind w:right="945"/>
              <w:rPr>
                <w:rFonts w:ascii="Calibri" w:hAnsi="Calibri" w:cs="Calibri"/>
                <w:i/>
                <w:iCs/>
                <w:noProof/>
                <w:sz w:val="22"/>
                <w:szCs w:val="22"/>
                <w:lang w:val="nl-NL"/>
              </w:rPr>
            </w:pPr>
            <w:r w:rsidRPr="00866854">
              <w:rPr>
                <w:rFonts w:ascii="Calibri" w:hAnsi="Calibri" w:cs="Calibri"/>
                <w:i/>
                <w:iCs/>
                <w:noProof/>
                <w:sz w:val="22"/>
                <w:szCs w:val="22"/>
                <w:lang w:val="nl-NL"/>
              </w:rPr>
              <w:t>Tabel 1 - Kasreeks startpakket Agrarisch Natuurbeheer, inclusief de middelen voor natuurmonitoring (in mln, afgeronde bedragen)</w:t>
            </w:r>
            <w:r w:rsidRPr="00866854">
              <w:rPr>
                <w:rFonts w:ascii="Calibri" w:hAnsi="Calibri" w:cs="Calibri"/>
                <w:i/>
                <w:iCs/>
                <w:noProof/>
                <w:sz w:val="22"/>
                <w:szCs w:val="22"/>
                <w:lang w:val="nl-NL"/>
              </w:rPr>
              <w:br/>
            </w:r>
          </w:p>
          <w:tbl>
            <w:tblPr>
              <w:tblStyle w:val="Tabelraster"/>
              <w:tblW w:w="5658" w:type="dxa"/>
              <w:tblLook w:val="04A0" w:firstRow="1" w:lastRow="0" w:firstColumn="1" w:lastColumn="0" w:noHBand="0" w:noVBand="1"/>
            </w:tblPr>
            <w:tblGrid>
              <w:gridCol w:w="1446"/>
              <w:gridCol w:w="437"/>
              <w:gridCol w:w="603"/>
              <w:gridCol w:w="603"/>
              <w:gridCol w:w="603"/>
              <w:gridCol w:w="603"/>
              <w:gridCol w:w="760"/>
              <w:gridCol w:w="603"/>
            </w:tblGrid>
            <w:tr w:rsidRPr="00866854" w:rsidR="00A557EF" w:rsidTr="00C86A1D" w14:paraId="1BCD0BF4" w14:textId="77777777">
              <w:trPr>
                <w:trHeight w:val="495"/>
              </w:trPr>
              <w:tc>
                <w:tcPr>
                  <w:tcW w:w="1446" w:type="dxa"/>
                </w:tcPr>
                <w:p w:rsidRPr="00866854" w:rsidR="00A557EF" w:rsidP="00866854" w:rsidRDefault="00A557EF" w14:paraId="590CB25B" w14:textId="77777777">
                  <w:pPr>
                    <w:pStyle w:val="TableParagraph"/>
                    <w:framePr w:hSpace="141" w:wrap="around" w:hAnchor="text" w:vAnchor="text" w:y="236"/>
                    <w:spacing w:line="240" w:lineRule="atLeast"/>
                    <w:jc w:val="center"/>
                    <w:rPr>
                      <w:rFonts w:ascii="Calibri" w:hAnsi="Calibri" w:cs="Calibri"/>
                      <w:b/>
                      <w:bCs/>
                      <w:noProof/>
                      <w:sz w:val="22"/>
                      <w:szCs w:val="22"/>
                    </w:rPr>
                  </w:pPr>
                  <w:r w:rsidRPr="00866854">
                    <w:rPr>
                      <w:rFonts w:ascii="Calibri" w:hAnsi="Calibri" w:cs="Calibri"/>
                      <w:b/>
                      <w:bCs/>
                      <w:noProof/>
                      <w:sz w:val="22"/>
                      <w:szCs w:val="22"/>
                    </w:rPr>
                    <w:t xml:space="preserve">Maatregel </w:t>
                  </w:r>
                  <w:r w:rsidRPr="00866854">
                    <w:rPr>
                      <w:rFonts w:ascii="Calibri" w:hAnsi="Calibri" w:cs="Calibri"/>
                      <w:noProof/>
                      <w:sz w:val="22"/>
                      <w:szCs w:val="22"/>
                    </w:rPr>
                    <w:t>(1e tranche)</w:t>
                  </w:r>
                </w:p>
              </w:tc>
              <w:tc>
                <w:tcPr>
                  <w:tcW w:w="437" w:type="dxa"/>
                </w:tcPr>
                <w:p w:rsidRPr="00866854" w:rsidR="00A557EF" w:rsidP="00866854" w:rsidRDefault="00A557EF" w14:paraId="5723288C" w14:textId="77777777">
                  <w:pPr>
                    <w:pStyle w:val="TableParagraph"/>
                    <w:framePr w:hSpace="141" w:wrap="around" w:hAnchor="text" w:vAnchor="text" w:y="236"/>
                    <w:spacing w:line="240" w:lineRule="atLeast"/>
                    <w:jc w:val="center"/>
                    <w:rPr>
                      <w:rFonts w:ascii="Calibri" w:hAnsi="Calibri" w:cs="Calibri"/>
                      <w:noProof/>
                      <w:sz w:val="22"/>
                      <w:szCs w:val="22"/>
                    </w:rPr>
                  </w:pPr>
                  <w:r w:rsidRPr="00866854">
                    <w:rPr>
                      <w:rFonts w:ascii="Calibri" w:hAnsi="Calibri" w:cs="Calibri"/>
                      <w:noProof/>
                      <w:sz w:val="22"/>
                      <w:szCs w:val="22"/>
                    </w:rPr>
                    <w:t>2026</w:t>
                  </w:r>
                </w:p>
              </w:tc>
              <w:tc>
                <w:tcPr>
                  <w:tcW w:w="603" w:type="dxa"/>
                </w:tcPr>
                <w:p w:rsidRPr="00866854" w:rsidR="00A557EF" w:rsidP="00866854" w:rsidRDefault="00A557EF" w14:paraId="7AD75461" w14:textId="77777777">
                  <w:pPr>
                    <w:pStyle w:val="TableParagraph"/>
                    <w:framePr w:hSpace="141" w:wrap="around" w:hAnchor="text" w:vAnchor="text" w:y="236"/>
                    <w:spacing w:line="240" w:lineRule="atLeast"/>
                    <w:jc w:val="center"/>
                    <w:rPr>
                      <w:rFonts w:ascii="Calibri" w:hAnsi="Calibri" w:cs="Calibri"/>
                      <w:noProof/>
                      <w:sz w:val="22"/>
                      <w:szCs w:val="22"/>
                    </w:rPr>
                  </w:pPr>
                  <w:r w:rsidRPr="00866854">
                    <w:rPr>
                      <w:rFonts w:ascii="Calibri" w:hAnsi="Calibri" w:cs="Calibri"/>
                      <w:noProof/>
                      <w:sz w:val="22"/>
                      <w:szCs w:val="22"/>
                    </w:rPr>
                    <w:t>2027</w:t>
                  </w:r>
                </w:p>
              </w:tc>
              <w:tc>
                <w:tcPr>
                  <w:tcW w:w="603" w:type="dxa"/>
                </w:tcPr>
                <w:p w:rsidRPr="00866854" w:rsidR="00A557EF" w:rsidP="00866854" w:rsidRDefault="00A557EF" w14:paraId="31CCFF0E" w14:textId="77777777">
                  <w:pPr>
                    <w:pStyle w:val="TableParagraph"/>
                    <w:framePr w:hSpace="141" w:wrap="around" w:hAnchor="text" w:vAnchor="text" w:y="236"/>
                    <w:spacing w:line="240" w:lineRule="atLeast"/>
                    <w:jc w:val="center"/>
                    <w:rPr>
                      <w:rFonts w:ascii="Calibri" w:hAnsi="Calibri" w:cs="Calibri"/>
                      <w:noProof/>
                      <w:sz w:val="22"/>
                      <w:szCs w:val="22"/>
                    </w:rPr>
                  </w:pPr>
                  <w:r w:rsidRPr="00866854">
                    <w:rPr>
                      <w:rFonts w:ascii="Calibri" w:hAnsi="Calibri" w:cs="Calibri"/>
                      <w:noProof/>
                      <w:sz w:val="22"/>
                      <w:szCs w:val="22"/>
                    </w:rPr>
                    <w:t>2028</w:t>
                  </w:r>
                </w:p>
              </w:tc>
              <w:tc>
                <w:tcPr>
                  <w:tcW w:w="603" w:type="dxa"/>
                </w:tcPr>
                <w:p w:rsidRPr="00866854" w:rsidR="00A557EF" w:rsidP="00866854" w:rsidRDefault="00A557EF" w14:paraId="206192A1" w14:textId="77777777">
                  <w:pPr>
                    <w:pStyle w:val="TableParagraph"/>
                    <w:framePr w:hSpace="141" w:wrap="around" w:hAnchor="text" w:vAnchor="text" w:y="236"/>
                    <w:spacing w:line="240" w:lineRule="atLeast"/>
                    <w:jc w:val="center"/>
                    <w:rPr>
                      <w:rFonts w:ascii="Calibri" w:hAnsi="Calibri" w:cs="Calibri"/>
                      <w:noProof/>
                      <w:sz w:val="22"/>
                      <w:szCs w:val="22"/>
                    </w:rPr>
                  </w:pPr>
                  <w:r w:rsidRPr="00866854">
                    <w:rPr>
                      <w:rFonts w:ascii="Calibri" w:hAnsi="Calibri" w:cs="Calibri"/>
                      <w:noProof/>
                      <w:sz w:val="22"/>
                      <w:szCs w:val="22"/>
                    </w:rPr>
                    <w:t>2029</w:t>
                  </w:r>
                </w:p>
              </w:tc>
              <w:tc>
                <w:tcPr>
                  <w:tcW w:w="603" w:type="dxa"/>
                </w:tcPr>
                <w:p w:rsidRPr="00866854" w:rsidR="00A557EF" w:rsidP="00866854" w:rsidRDefault="00A557EF" w14:paraId="5A42FC75" w14:textId="77777777">
                  <w:pPr>
                    <w:pStyle w:val="TableParagraph"/>
                    <w:framePr w:hSpace="141" w:wrap="around" w:hAnchor="text" w:vAnchor="text" w:y="236"/>
                    <w:spacing w:line="240" w:lineRule="atLeast"/>
                    <w:jc w:val="center"/>
                    <w:rPr>
                      <w:rFonts w:ascii="Calibri" w:hAnsi="Calibri" w:cs="Calibri"/>
                      <w:noProof/>
                      <w:sz w:val="22"/>
                      <w:szCs w:val="22"/>
                    </w:rPr>
                  </w:pPr>
                  <w:r w:rsidRPr="00866854">
                    <w:rPr>
                      <w:rFonts w:ascii="Calibri" w:hAnsi="Calibri" w:cs="Calibri"/>
                      <w:noProof/>
                      <w:sz w:val="22"/>
                      <w:szCs w:val="22"/>
                    </w:rPr>
                    <w:t>2030</w:t>
                  </w:r>
                </w:p>
              </w:tc>
              <w:tc>
                <w:tcPr>
                  <w:tcW w:w="760" w:type="dxa"/>
                </w:tcPr>
                <w:p w:rsidRPr="00866854" w:rsidR="00A557EF" w:rsidP="00866854" w:rsidRDefault="00A557EF" w14:paraId="56DC09C4" w14:textId="77777777">
                  <w:pPr>
                    <w:pStyle w:val="TableParagraph"/>
                    <w:framePr w:hSpace="141" w:wrap="around" w:hAnchor="text" w:vAnchor="text" w:y="236"/>
                    <w:spacing w:line="240" w:lineRule="atLeast"/>
                    <w:jc w:val="center"/>
                    <w:rPr>
                      <w:rFonts w:ascii="Calibri" w:hAnsi="Calibri" w:cs="Calibri"/>
                      <w:noProof/>
                      <w:sz w:val="22"/>
                      <w:szCs w:val="22"/>
                    </w:rPr>
                  </w:pPr>
                  <w:r w:rsidRPr="00866854">
                    <w:rPr>
                      <w:rFonts w:ascii="Calibri" w:hAnsi="Calibri" w:cs="Calibri"/>
                      <w:noProof/>
                      <w:sz w:val="22"/>
                      <w:szCs w:val="22"/>
                    </w:rPr>
                    <w:t>Jaarlijks t/m ‘35</w:t>
                  </w:r>
                </w:p>
              </w:tc>
              <w:tc>
                <w:tcPr>
                  <w:tcW w:w="603" w:type="dxa"/>
                </w:tcPr>
                <w:p w:rsidRPr="00866854" w:rsidR="00A557EF" w:rsidP="00866854" w:rsidRDefault="00A557EF" w14:paraId="526F884E" w14:textId="77777777">
                  <w:pPr>
                    <w:pStyle w:val="TableParagraph"/>
                    <w:framePr w:hSpace="141" w:wrap="around" w:hAnchor="text" w:vAnchor="text" w:y="236"/>
                    <w:spacing w:line="240" w:lineRule="atLeast"/>
                    <w:jc w:val="center"/>
                    <w:rPr>
                      <w:rFonts w:ascii="Calibri" w:hAnsi="Calibri" w:cs="Calibri"/>
                      <w:noProof/>
                      <w:sz w:val="22"/>
                      <w:szCs w:val="22"/>
                    </w:rPr>
                  </w:pPr>
                  <w:r w:rsidRPr="00866854">
                    <w:rPr>
                      <w:rFonts w:ascii="Calibri" w:hAnsi="Calibri" w:cs="Calibri"/>
                      <w:noProof/>
                      <w:sz w:val="22"/>
                      <w:szCs w:val="22"/>
                    </w:rPr>
                    <w:t>Struc vanaf 2035</w:t>
                  </w:r>
                </w:p>
              </w:tc>
            </w:tr>
            <w:tr w:rsidRPr="00866854" w:rsidR="00A557EF" w:rsidTr="00C86A1D" w14:paraId="1D4E59F4" w14:textId="77777777">
              <w:trPr>
                <w:trHeight w:val="300"/>
              </w:trPr>
              <w:tc>
                <w:tcPr>
                  <w:tcW w:w="1446" w:type="dxa"/>
                </w:tcPr>
                <w:p w:rsidRPr="00866854" w:rsidR="00A557EF" w:rsidP="00866854" w:rsidRDefault="00A557EF" w14:paraId="24504D89" w14:textId="77777777">
                  <w:pPr>
                    <w:pStyle w:val="TableParagraph"/>
                    <w:framePr w:hSpace="141" w:wrap="around" w:hAnchor="text" w:vAnchor="text" w:y="236"/>
                    <w:spacing w:line="240" w:lineRule="atLeast"/>
                    <w:rPr>
                      <w:rFonts w:ascii="Calibri" w:hAnsi="Calibri" w:cs="Calibri"/>
                      <w:noProof/>
                      <w:sz w:val="22"/>
                      <w:szCs w:val="22"/>
                      <w:lang w:val="nl-NL"/>
                    </w:rPr>
                  </w:pPr>
                  <w:r w:rsidRPr="00866854">
                    <w:rPr>
                      <w:rFonts w:ascii="Calibri" w:hAnsi="Calibri" w:cs="Calibri"/>
                      <w:noProof/>
                      <w:sz w:val="22"/>
                      <w:szCs w:val="22"/>
                      <w:lang w:val="nl-NL"/>
                    </w:rPr>
                    <w:t>Agrarisch Natuurbeheer  (ANLb en overige instrumenten)</w:t>
                  </w:r>
                </w:p>
              </w:tc>
              <w:tc>
                <w:tcPr>
                  <w:tcW w:w="437" w:type="dxa"/>
                </w:tcPr>
                <w:p w:rsidRPr="00866854" w:rsidR="00A557EF" w:rsidP="00866854" w:rsidRDefault="00A557EF" w14:paraId="37BB3598" w14:textId="77777777">
                  <w:pPr>
                    <w:pStyle w:val="TableParagraph"/>
                    <w:framePr w:hSpace="141" w:wrap="around" w:hAnchor="text" w:vAnchor="text" w:y="236"/>
                    <w:spacing w:line="240" w:lineRule="atLeast"/>
                    <w:jc w:val="center"/>
                    <w:rPr>
                      <w:rFonts w:ascii="Calibri" w:hAnsi="Calibri" w:cs="Calibri"/>
                      <w:noProof/>
                      <w:sz w:val="22"/>
                      <w:szCs w:val="22"/>
                    </w:rPr>
                  </w:pPr>
                  <w:r w:rsidRPr="00866854">
                    <w:rPr>
                      <w:rFonts w:ascii="Calibri" w:hAnsi="Calibri" w:cs="Calibri"/>
                      <w:noProof/>
                      <w:sz w:val="22"/>
                      <w:szCs w:val="22"/>
                    </w:rPr>
                    <w:t>223</w:t>
                  </w:r>
                </w:p>
              </w:tc>
              <w:tc>
                <w:tcPr>
                  <w:tcW w:w="603" w:type="dxa"/>
                </w:tcPr>
                <w:p w:rsidRPr="00866854" w:rsidR="00A557EF" w:rsidP="00866854" w:rsidRDefault="00A557EF" w14:paraId="2403E43C" w14:textId="77777777">
                  <w:pPr>
                    <w:pStyle w:val="TableParagraph"/>
                    <w:framePr w:hSpace="141" w:wrap="around" w:hAnchor="text" w:vAnchor="text" w:y="236"/>
                    <w:spacing w:line="240" w:lineRule="atLeast"/>
                    <w:rPr>
                      <w:rFonts w:ascii="Calibri" w:hAnsi="Calibri" w:cs="Calibri"/>
                      <w:noProof/>
                      <w:sz w:val="22"/>
                      <w:szCs w:val="22"/>
                    </w:rPr>
                  </w:pPr>
                  <w:r w:rsidRPr="00866854">
                    <w:rPr>
                      <w:rFonts w:ascii="Calibri" w:hAnsi="Calibri" w:cs="Calibri"/>
                      <w:noProof/>
                      <w:sz w:val="22"/>
                      <w:szCs w:val="22"/>
                    </w:rPr>
                    <w:t>239</w:t>
                  </w:r>
                </w:p>
              </w:tc>
              <w:tc>
                <w:tcPr>
                  <w:tcW w:w="603" w:type="dxa"/>
                </w:tcPr>
                <w:p w:rsidRPr="00866854" w:rsidR="00A557EF" w:rsidDel="00D41B94" w:rsidP="00866854" w:rsidRDefault="00A557EF" w14:paraId="4457875F" w14:textId="77777777">
                  <w:pPr>
                    <w:pStyle w:val="TableParagraph"/>
                    <w:framePr w:hSpace="141" w:wrap="around" w:hAnchor="text" w:vAnchor="text" w:y="236"/>
                    <w:spacing w:line="240" w:lineRule="atLeast"/>
                    <w:rPr>
                      <w:rFonts w:ascii="Calibri" w:hAnsi="Calibri" w:cs="Calibri"/>
                      <w:noProof/>
                      <w:sz w:val="22"/>
                      <w:szCs w:val="22"/>
                    </w:rPr>
                  </w:pPr>
                  <w:r w:rsidRPr="00866854">
                    <w:rPr>
                      <w:rFonts w:ascii="Calibri" w:hAnsi="Calibri" w:cs="Calibri"/>
                      <w:noProof/>
                      <w:sz w:val="22"/>
                      <w:szCs w:val="22"/>
                    </w:rPr>
                    <w:t>235</w:t>
                  </w:r>
                </w:p>
              </w:tc>
              <w:tc>
                <w:tcPr>
                  <w:tcW w:w="603" w:type="dxa"/>
                </w:tcPr>
                <w:p w:rsidRPr="00866854" w:rsidR="00A557EF" w:rsidDel="00D41B94" w:rsidP="00866854" w:rsidRDefault="00A557EF" w14:paraId="6CF11C7A" w14:textId="77777777">
                  <w:pPr>
                    <w:pStyle w:val="TableParagraph"/>
                    <w:framePr w:hSpace="141" w:wrap="around" w:hAnchor="text" w:vAnchor="text" w:y="236"/>
                    <w:spacing w:line="240" w:lineRule="atLeast"/>
                    <w:jc w:val="center"/>
                    <w:rPr>
                      <w:rFonts w:ascii="Calibri" w:hAnsi="Calibri" w:cs="Calibri"/>
                      <w:noProof/>
                      <w:sz w:val="22"/>
                      <w:szCs w:val="22"/>
                    </w:rPr>
                  </w:pPr>
                  <w:r w:rsidRPr="00866854">
                    <w:rPr>
                      <w:rFonts w:ascii="Calibri" w:hAnsi="Calibri" w:cs="Calibri"/>
                      <w:noProof/>
                      <w:sz w:val="22"/>
                      <w:szCs w:val="22"/>
                    </w:rPr>
                    <w:t>236</w:t>
                  </w:r>
                </w:p>
              </w:tc>
              <w:tc>
                <w:tcPr>
                  <w:tcW w:w="603" w:type="dxa"/>
                </w:tcPr>
                <w:p w:rsidRPr="00866854" w:rsidR="00A557EF" w:rsidP="00866854" w:rsidRDefault="00A557EF" w14:paraId="78DE73C5" w14:textId="77777777">
                  <w:pPr>
                    <w:pStyle w:val="TableParagraph"/>
                    <w:framePr w:hSpace="141" w:wrap="around" w:hAnchor="text" w:vAnchor="text" w:y="236"/>
                    <w:spacing w:line="240" w:lineRule="atLeast"/>
                    <w:jc w:val="center"/>
                    <w:rPr>
                      <w:rFonts w:ascii="Calibri" w:hAnsi="Calibri" w:cs="Calibri"/>
                      <w:noProof/>
                      <w:sz w:val="22"/>
                      <w:szCs w:val="22"/>
                    </w:rPr>
                  </w:pPr>
                  <w:r w:rsidRPr="00866854">
                    <w:rPr>
                      <w:rFonts w:ascii="Calibri" w:hAnsi="Calibri" w:cs="Calibri"/>
                      <w:noProof/>
                      <w:sz w:val="22"/>
                      <w:szCs w:val="22"/>
                    </w:rPr>
                    <w:t>218</w:t>
                  </w:r>
                </w:p>
              </w:tc>
              <w:tc>
                <w:tcPr>
                  <w:tcW w:w="760" w:type="dxa"/>
                </w:tcPr>
                <w:p w:rsidRPr="00866854" w:rsidR="00A557EF" w:rsidP="00866854" w:rsidRDefault="00A557EF" w14:paraId="090C4BB9" w14:textId="77777777">
                  <w:pPr>
                    <w:pStyle w:val="TableParagraph"/>
                    <w:framePr w:hSpace="141" w:wrap="around" w:hAnchor="text" w:vAnchor="text" w:y="236"/>
                    <w:spacing w:line="240" w:lineRule="atLeast"/>
                    <w:jc w:val="center"/>
                    <w:rPr>
                      <w:rFonts w:ascii="Calibri" w:hAnsi="Calibri" w:cs="Calibri"/>
                      <w:noProof/>
                      <w:sz w:val="22"/>
                      <w:szCs w:val="22"/>
                    </w:rPr>
                  </w:pPr>
                  <w:r w:rsidRPr="00866854">
                    <w:rPr>
                      <w:rFonts w:ascii="Calibri" w:hAnsi="Calibri" w:cs="Calibri"/>
                      <w:noProof/>
                      <w:sz w:val="22"/>
                      <w:szCs w:val="22"/>
                    </w:rPr>
                    <w:t>206</w:t>
                  </w:r>
                </w:p>
              </w:tc>
              <w:tc>
                <w:tcPr>
                  <w:tcW w:w="603" w:type="dxa"/>
                </w:tcPr>
                <w:p w:rsidRPr="00866854" w:rsidR="00A557EF" w:rsidP="00866854" w:rsidRDefault="00A557EF" w14:paraId="37C1B520" w14:textId="77777777">
                  <w:pPr>
                    <w:pStyle w:val="TableParagraph"/>
                    <w:framePr w:hSpace="141" w:wrap="around" w:hAnchor="text" w:vAnchor="text" w:y="236"/>
                    <w:spacing w:line="240" w:lineRule="atLeast"/>
                    <w:jc w:val="center"/>
                    <w:rPr>
                      <w:rFonts w:ascii="Calibri" w:hAnsi="Calibri" w:cs="Calibri"/>
                      <w:noProof/>
                      <w:sz w:val="22"/>
                      <w:szCs w:val="22"/>
                    </w:rPr>
                  </w:pPr>
                  <w:r w:rsidRPr="00866854">
                    <w:rPr>
                      <w:rFonts w:ascii="Calibri" w:hAnsi="Calibri" w:cs="Calibri"/>
                      <w:noProof/>
                      <w:sz w:val="22"/>
                      <w:szCs w:val="22"/>
                    </w:rPr>
                    <w:t>200</w:t>
                  </w:r>
                </w:p>
              </w:tc>
            </w:tr>
            <w:tr w:rsidRPr="00866854" w:rsidR="00A557EF" w:rsidTr="00C86A1D" w14:paraId="6883FD0D" w14:textId="77777777">
              <w:trPr>
                <w:trHeight w:val="300"/>
              </w:trPr>
              <w:tc>
                <w:tcPr>
                  <w:tcW w:w="1446" w:type="dxa"/>
                </w:tcPr>
                <w:p w:rsidRPr="00866854" w:rsidR="00A557EF" w:rsidP="00866854" w:rsidRDefault="00A557EF" w14:paraId="61DDAA7F" w14:textId="77777777">
                  <w:pPr>
                    <w:pStyle w:val="TableParagraph"/>
                    <w:framePr w:hSpace="141" w:wrap="around" w:hAnchor="text" w:vAnchor="text" w:y="236"/>
                    <w:spacing w:line="240" w:lineRule="atLeast"/>
                    <w:rPr>
                      <w:rFonts w:ascii="Calibri" w:hAnsi="Calibri" w:cs="Calibri"/>
                      <w:noProof/>
                      <w:sz w:val="22"/>
                      <w:szCs w:val="22"/>
                      <w:lang w:val="nl-NL"/>
                    </w:rPr>
                  </w:pPr>
                  <w:r w:rsidRPr="00866854">
                    <w:rPr>
                      <w:rFonts w:ascii="Calibri" w:hAnsi="Calibri" w:cs="Calibri"/>
                      <w:noProof/>
                      <w:sz w:val="22"/>
                      <w:szCs w:val="22"/>
                      <w:lang w:val="nl-NL"/>
                    </w:rPr>
                    <w:t>Meten van de staat van de natuur</w:t>
                  </w:r>
                </w:p>
              </w:tc>
              <w:tc>
                <w:tcPr>
                  <w:tcW w:w="437" w:type="dxa"/>
                </w:tcPr>
                <w:p w:rsidRPr="00866854" w:rsidR="00A557EF" w:rsidP="00866854" w:rsidRDefault="00A557EF" w14:paraId="0FE2C792" w14:textId="77777777">
                  <w:pPr>
                    <w:pStyle w:val="TableParagraph"/>
                    <w:framePr w:hSpace="141" w:wrap="around" w:hAnchor="text" w:vAnchor="text" w:y="236"/>
                    <w:spacing w:line="240" w:lineRule="atLeast"/>
                    <w:jc w:val="center"/>
                    <w:rPr>
                      <w:rFonts w:ascii="Calibri" w:hAnsi="Calibri" w:cs="Calibri"/>
                      <w:noProof/>
                      <w:sz w:val="22"/>
                      <w:szCs w:val="22"/>
                    </w:rPr>
                  </w:pPr>
                  <w:r w:rsidRPr="00866854">
                    <w:rPr>
                      <w:rFonts w:ascii="Calibri" w:hAnsi="Calibri" w:cs="Calibri"/>
                      <w:noProof/>
                      <w:sz w:val="22"/>
                      <w:szCs w:val="22"/>
                    </w:rPr>
                    <w:t>12,5</w:t>
                  </w:r>
                </w:p>
              </w:tc>
              <w:tc>
                <w:tcPr>
                  <w:tcW w:w="603" w:type="dxa"/>
                </w:tcPr>
                <w:p w:rsidRPr="00866854" w:rsidR="00A557EF" w:rsidP="00866854" w:rsidRDefault="00A557EF" w14:paraId="0A0EE211" w14:textId="77777777">
                  <w:pPr>
                    <w:pStyle w:val="TableParagraph"/>
                    <w:framePr w:hSpace="141" w:wrap="around" w:hAnchor="text" w:vAnchor="text" w:y="236"/>
                    <w:spacing w:line="240" w:lineRule="atLeast"/>
                    <w:jc w:val="center"/>
                    <w:rPr>
                      <w:rFonts w:ascii="Calibri" w:hAnsi="Calibri" w:cs="Calibri"/>
                      <w:noProof/>
                      <w:sz w:val="22"/>
                      <w:szCs w:val="22"/>
                    </w:rPr>
                  </w:pPr>
                  <w:r w:rsidRPr="00866854">
                    <w:rPr>
                      <w:rFonts w:ascii="Calibri" w:hAnsi="Calibri" w:cs="Calibri"/>
                      <w:noProof/>
                      <w:sz w:val="22"/>
                      <w:szCs w:val="22"/>
                    </w:rPr>
                    <w:t>12,5</w:t>
                  </w:r>
                </w:p>
              </w:tc>
              <w:tc>
                <w:tcPr>
                  <w:tcW w:w="603" w:type="dxa"/>
                </w:tcPr>
                <w:p w:rsidRPr="00866854" w:rsidR="00A557EF" w:rsidP="00866854" w:rsidRDefault="00A557EF" w14:paraId="7803583A" w14:textId="77777777">
                  <w:pPr>
                    <w:pStyle w:val="TableParagraph"/>
                    <w:framePr w:hSpace="141" w:wrap="around" w:hAnchor="text" w:vAnchor="text" w:y="236"/>
                    <w:spacing w:line="240" w:lineRule="atLeast"/>
                    <w:jc w:val="center"/>
                    <w:rPr>
                      <w:rFonts w:ascii="Calibri" w:hAnsi="Calibri" w:cs="Calibri"/>
                      <w:noProof/>
                      <w:sz w:val="22"/>
                      <w:szCs w:val="22"/>
                    </w:rPr>
                  </w:pPr>
                  <w:r w:rsidRPr="00866854">
                    <w:rPr>
                      <w:rFonts w:ascii="Calibri" w:hAnsi="Calibri" w:cs="Calibri"/>
                      <w:noProof/>
                      <w:sz w:val="22"/>
                      <w:szCs w:val="22"/>
                    </w:rPr>
                    <w:t>12,5</w:t>
                  </w:r>
                </w:p>
              </w:tc>
              <w:tc>
                <w:tcPr>
                  <w:tcW w:w="603" w:type="dxa"/>
                </w:tcPr>
                <w:p w:rsidRPr="00866854" w:rsidR="00A557EF" w:rsidP="00866854" w:rsidRDefault="00A557EF" w14:paraId="335C8FCC" w14:textId="77777777">
                  <w:pPr>
                    <w:pStyle w:val="TableParagraph"/>
                    <w:framePr w:hSpace="141" w:wrap="around" w:hAnchor="text" w:vAnchor="text" w:y="236"/>
                    <w:spacing w:line="240" w:lineRule="atLeast"/>
                    <w:jc w:val="center"/>
                    <w:rPr>
                      <w:rFonts w:ascii="Calibri" w:hAnsi="Calibri" w:cs="Calibri"/>
                      <w:noProof/>
                      <w:sz w:val="22"/>
                      <w:szCs w:val="22"/>
                    </w:rPr>
                  </w:pPr>
                  <w:r w:rsidRPr="00866854">
                    <w:rPr>
                      <w:rFonts w:ascii="Calibri" w:hAnsi="Calibri" w:cs="Calibri"/>
                      <w:noProof/>
                      <w:sz w:val="22"/>
                      <w:szCs w:val="22"/>
                    </w:rPr>
                    <w:t>12,5</w:t>
                  </w:r>
                </w:p>
              </w:tc>
              <w:tc>
                <w:tcPr>
                  <w:tcW w:w="603" w:type="dxa"/>
                </w:tcPr>
                <w:p w:rsidRPr="00866854" w:rsidR="00A557EF" w:rsidP="00866854" w:rsidRDefault="00A557EF" w14:paraId="01056027" w14:textId="77777777">
                  <w:pPr>
                    <w:pStyle w:val="TableParagraph"/>
                    <w:framePr w:hSpace="141" w:wrap="around" w:hAnchor="text" w:vAnchor="text" w:y="236"/>
                    <w:spacing w:line="240" w:lineRule="atLeast"/>
                    <w:jc w:val="center"/>
                    <w:rPr>
                      <w:rFonts w:ascii="Calibri" w:hAnsi="Calibri" w:cs="Calibri"/>
                      <w:noProof/>
                      <w:sz w:val="22"/>
                      <w:szCs w:val="22"/>
                    </w:rPr>
                  </w:pPr>
                  <w:r w:rsidRPr="00866854">
                    <w:rPr>
                      <w:rFonts w:ascii="Calibri" w:hAnsi="Calibri" w:cs="Calibri"/>
                      <w:noProof/>
                      <w:sz w:val="22"/>
                      <w:szCs w:val="22"/>
                    </w:rPr>
                    <w:t>12,5</w:t>
                  </w:r>
                </w:p>
              </w:tc>
              <w:tc>
                <w:tcPr>
                  <w:tcW w:w="760" w:type="dxa"/>
                </w:tcPr>
                <w:p w:rsidRPr="00866854" w:rsidR="00A557EF" w:rsidP="00866854" w:rsidRDefault="00A557EF" w14:paraId="46465FE1" w14:textId="77777777">
                  <w:pPr>
                    <w:pStyle w:val="TableParagraph"/>
                    <w:framePr w:hSpace="141" w:wrap="around" w:hAnchor="text" w:vAnchor="text" w:y="236"/>
                    <w:spacing w:line="240" w:lineRule="atLeast"/>
                    <w:jc w:val="center"/>
                    <w:rPr>
                      <w:rFonts w:ascii="Calibri" w:hAnsi="Calibri" w:cs="Calibri"/>
                      <w:noProof/>
                      <w:sz w:val="22"/>
                      <w:szCs w:val="22"/>
                    </w:rPr>
                  </w:pPr>
                  <w:r w:rsidRPr="00866854">
                    <w:rPr>
                      <w:rFonts w:ascii="Calibri" w:hAnsi="Calibri" w:cs="Calibri"/>
                      <w:noProof/>
                      <w:sz w:val="22"/>
                      <w:szCs w:val="22"/>
                    </w:rPr>
                    <w:t>12,5</w:t>
                  </w:r>
                </w:p>
              </w:tc>
              <w:tc>
                <w:tcPr>
                  <w:tcW w:w="603" w:type="dxa"/>
                </w:tcPr>
                <w:p w:rsidRPr="00866854" w:rsidR="00A557EF" w:rsidP="00866854" w:rsidRDefault="00A557EF" w14:paraId="14D91EEC" w14:textId="77777777">
                  <w:pPr>
                    <w:pStyle w:val="TableParagraph"/>
                    <w:framePr w:hSpace="141" w:wrap="around" w:hAnchor="text" w:vAnchor="text" w:y="236"/>
                    <w:spacing w:line="240" w:lineRule="atLeast"/>
                    <w:jc w:val="center"/>
                    <w:rPr>
                      <w:rFonts w:ascii="Calibri" w:hAnsi="Calibri" w:cs="Calibri"/>
                      <w:noProof/>
                      <w:sz w:val="22"/>
                      <w:szCs w:val="22"/>
                    </w:rPr>
                  </w:pPr>
                  <w:r w:rsidRPr="00866854">
                    <w:rPr>
                      <w:rFonts w:ascii="Calibri" w:hAnsi="Calibri" w:cs="Calibri"/>
                      <w:noProof/>
                      <w:sz w:val="22"/>
                      <w:szCs w:val="22"/>
                    </w:rPr>
                    <w:t>12,5</w:t>
                  </w:r>
                </w:p>
              </w:tc>
            </w:tr>
            <w:tr w:rsidRPr="00866854" w:rsidR="00A557EF" w:rsidTr="00C86A1D" w14:paraId="1CECECF1" w14:textId="77777777">
              <w:trPr>
                <w:trHeight w:val="300"/>
              </w:trPr>
              <w:tc>
                <w:tcPr>
                  <w:tcW w:w="1446" w:type="dxa"/>
                </w:tcPr>
                <w:p w:rsidRPr="00866854" w:rsidR="00A557EF" w:rsidP="00866854" w:rsidRDefault="00A557EF" w14:paraId="2A8FDA34" w14:textId="77777777">
                  <w:pPr>
                    <w:pStyle w:val="TableParagraph"/>
                    <w:framePr w:hSpace="141" w:wrap="around" w:hAnchor="text" w:vAnchor="text" w:y="236"/>
                    <w:spacing w:line="240" w:lineRule="atLeast"/>
                    <w:rPr>
                      <w:rFonts w:ascii="Calibri" w:hAnsi="Calibri" w:cs="Calibri"/>
                      <w:noProof/>
                      <w:sz w:val="22"/>
                      <w:szCs w:val="22"/>
                    </w:rPr>
                  </w:pPr>
                  <w:r w:rsidRPr="00866854">
                    <w:rPr>
                      <w:rFonts w:ascii="Calibri" w:hAnsi="Calibri" w:cs="Calibri"/>
                      <w:noProof/>
                      <w:sz w:val="22"/>
                      <w:szCs w:val="22"/>
                    </w:rPr>
                    <w:t>Totaal</w:t>
                  </w:r>
                </w:p>
              </w:tc>
              <w:tc>
                <w:tcPr>
                  <w:tcW w:w="437" w:type="dxa"/>
                </w:tcPr>
                <w:p w:rsidRPr="00866854" w:rsidR="00A557EF" w:rsidP="00866854" w:rsidRDefault="00A557EF" w14:paraId="6BB2C7BE" w14:textId="77777777">
                  <w:pPr>
                    <w:pStyle w:val="TableParagraph"/>
                    <w:framePr w:hSpace="141" w:wrap="around" w:hAnchor="text" w:vAnchor="text" w:y="236"/>
                    <w:spacing w:line="240" w:lineRule="atLeast"/>
                    <w:jc w:val="center"/>
                    <w:rPr>
                      <w:rFonts w:ascii="Calibri" w:hAnsi="Calibri" w:cs="Calibri"/>
                      <w:noProof/>
                      <w:sz w:val="22"/>
                      <w:szCs w:val="22"/>
                    </w:rPr>
                  </w:pPr>
                  <w:r w:rsidRPr="00866854">
                    <w:rPr>
                      <w:rFonts w:ascii="Calibri" w:hAnsi="Calibri" w:cs="Calibri"/>
                      <w:noProof/>
                      <w:sz w:val="22"/>
                      <w:szCs w:val="22"/>
                    </w:rPr>
                    <w:t>235,5</w:t>
                  </w:r>
                </w:p>
              </w:tc>
              <w:tc>
                <w:tcPr>
                  <w:tcW w:w="603" w:type="dxa"/>
                </w:tcPr>
                <w:p w:rsidRPr="00866854" w:rsidR="00A557EF" w:rsidP="00866854" w:rsidRDefault="00A557EF" w14:paraId="44A5AF78" w14:textId="77777777">
                  <w:pPr>
                    <w:pStyle w:val="TableParagraph"/>
                    <w:framePr w:hSpace="141" w:wrap="around" w:hAnchor="text" w:vAnchor="text" w:y="236"/>
                    <w:spacing w:line="240" w:lineRule="atLeast"/>
                    <w:rPr>
                      <w:rFonts w:ascii="Calibri" w:hAnsi="Calibri" w:cs="Calibri"/>
                      <w:noProof/>
                      <w:sz w:val="22"/>
                      <w:szCs w:val="22"/>
                    </w:rPr>
                  </w:pPr>
                  <w:r w:rsidRPr="00866854">
                    <w:rPr>
                      <w:rFonts w:ascii="Calibri" w:hAnsi="Calibri" w:cs="Calibri"/>
                      <w:noProof/>
                      <w:sz w:val="22"/>
                      <w:szCs w:val="22"/>
                    </w:rPr>
                    <w:t>251,5</w:t>
                  </w:r>
                </w:p>
              </w:tc>
              <w:tc>
                <w:tcPr>
                  <w:tcW w:w="603" w:type="dxa"/>
                </w:tcPr>
                <w:p w:rsidRPr="00866854" w:rsidR="00A557EF" w:rsidP="00866854" w:rsidRDefault="00A557EF" w14:paraId="23497AB8" w14:textId="77777777">
                  <w:pPr>
                    <w:pStyle w:val="TableParagraph"/>
                    <w:framePr w:hSpace="141" w:wrap="around" w:hAnchor="text" w:vAnchor="text" w:y="236"/>
                    <w:spacing w:line="240" w:lineRule="atLeast"/>
                    <w:jc w:val="center"/>
                    <w:rPr>
                      <w:rFonts w:ascii="Calibri" w:hAnsi="Calibri" w:cs="Calibri"/>
                      <w:noProof/>
                      <w:sz w:val="22"/>
                      <w:szCs w:val="22"/>
                    </w:rPr>
                  </w:pPr>
                  <w:r w:rsidRPr="00866854">
                    <w:rPr>
                      <w:rFonts w:ascii="Calibri" w:hAnsi="Calibri" w:cs="Calibri"/>
                      <w:noProof/>
                      <w:sz w:val="22"/>
                      <w:szCs w:val="22"/>
                    </w:rPr>
                    <w:t>247,5</w:t>
                  </w:r>
                </w:p>
              </w:tc>
              <w:tc>
                <w:tcPr>
                  <w:tcW w:w="603" w:type="dxa"/>
                </w:tcPr>
                <w:p w:rsidRPr="00866854" w:rsidR="00A557EF" w:rsidP="00866854" w:rsidRDefault="00A557EF" w14:paraId="54F59C71" w14:textId="77777777">
                  <w:pPr>
                    <w:pStyle w:val="TableParagraph"/>
                    <w:framePr w:hSpace="141" w:wrap="around" w:hAnchor="text" w:vAnchor="text" w:y="236"/>
                    <w:spacing w:line="240" w:lineRule="atLeast"/>
                    <w:jc w:val="center"/>
                    <w:rPr>
                      <w:rFonts w:ascii="Calibri" w:hAnsi="Calibri" w:cs="Calibri"/>
                      <w:noProof/>
                      <w:sz w:val="22"/>
                      <w:szCs w:val="22"/>
                    </w:rPr>
                  </w:pPr>
                  <w:r w:rsidRPr="00866854">
                    <w:rPr>
                      <w:rFonts w:ascii="Calibri" w:hAnsi="Calibri" w:cs="Calibri"/>
                      <w:noProof/>
                      <w:sz w:val="22"/>
                      <w:szCs w:val="22"/>
                    </w:rPr>
                    <w:t>248,5</w:t>
                  </w:r>
                </w:p>
              </w:tc>
              <w:tc>
                <w:tcPr>
                  <w:tcW w:w="603" w:type="dxa"/>
                </w:tcPr>
                <w:p w:rsidRPr="00866854" w:rsidR="00A557EF" w:rsidP="00866854" w:rsidRDefault="00A557EF" w14:paraId="6D7F6C58" w14:textId="77777777">
                  <w:pPr>
                    <w:pStyle w:val="TableParagraph"/>
                    <w:framePr w:hSpace="141" w:wrap="around" w:hAnchor="text" w:vAnchor="text" w:y="236"/>
                    <w:spacing w:line="240" w:lineRule="atLeast"/>
                    <w:jc w:val="center"/>
                    <w:rPr>
                      <w:rFonts w:ascii="Calibri" w:hAnsi="Calibri" w:cs="Calibri"/>
                      <w:noProof/>
                      <w:sz w:val="22"/>
                      <w:szCs w:val="22"/>
                    </w:rPr>
                  </w:pPr>
                  <w:r w:rsidRPr="00866854">
                    <w:rPr>
                      <w:rFonts w:ascii="Calibri" w:hAnsi="Calibri" w:cs="Calibri"/>
                      <w:noProof/>
                      <w:sz w:val="22"/>
                      <w:szCs w:val="22"/>
                    </w:rPr>
                    <w:t>230,5</w:t>
                  </w:r>
                </w:p>
              </w:tc>
              <w:tc>
                <w:tcPr>
                  <w:tcW w:w="760" w:type="dxa"/>
                </w:tcPr>
                <w:p w:rsidRPr="00866854" w:rsidR="00A557EF" w:rsidP="00866854" w:rsidRDefault="00A557EF" w14:paraId="4C6C6F3E" w14:textId="77777777">
                  <w:pPr>
                    <w:pStyle w:val="TableParagraph"/>
                    <w:framePr w:hSpace="141" w:wrap="around" w:hAnchor="text" w:vAnchor="text" w:y="236"/>
                    <w:spacing w:line="240" w:lineRule="atLeast"/>
                    <w:jc w:val="center"/>
                    <w:rPr>
                      <w:rFonts w:ascii="Calibri" w:hAnsi="Calibri" w:cs="Calibri"/>
                      <w:noProof/>
                      <w:sz w:val="22"/>
                      <w:szCs w:val="22"/>
                    </w:rPr>
                  </w:pPr>
                  <w:r w:rsidRPr="00866854">
                    <w:rPr>
                      <w:rFonts w:ascii="Calibri" w:hAnsi="Calibri" w:cs="Calibri"/>
                      <w:noProof/>
                      <w:sz w:val="22"/>
                      <w:szCs w:val="22"/>
                    </w:rPr>
                    <w:t>218,5</w:t>
                  </w:r>
                </w:p>
              </w:tc>
              <w:tc>
                <w:tcPr>
                  <w:tcW w:w="603" w:type="dxa"/>
                </w:tcPr>
                <w:p w:rsidRPr="00866854" w:rsidR="00A557EF" w:rsidP="00866854" w:rsidRDefault="00A557EF" w14:paraId="76F4805A" w14:textId="77777777">
                  <w:pPr>
                    <w:pStyle w:val="TableParagraph"/>
                    <w:framePr w:hSpace="141" w:wrap="around" w:hAnchor="text" w:vAnchor="text" w:y="236"/>
                    <w:spacing w:line="240" w:lineRule="atLeast"/>
                    <w:jc w:val="center"/>
                    <w:rPr>
                      <w:rFonts w:ascii="Calibri" w:hAnsi="Calibri" w:cs="Calibri"/>
                      <w:noProof/>
                      <w:sz w:val="22"/>
                      <w:szCs w:val="22"/>
                    </w:rPr>
                  </w:pPr>
                  <w:r w:rsidRPr="00866854">
                    <w:rPr>
                      <w:rFonts w:ascii="Calibri" w:hAnsi="Calibri" w:cs="Calibri"/>
                      <w:noProof/>
                      <w:sz w:val="22"/>
                      <w:szCs w:val="22"/>
                    </w:rPr>
                    <w:t>212,5</w:t>
                  </w:r>
                </w:p>
              </w:tc>
            </w:tr>
          </w:tbl>
          <w:p w:rsidRPr="00866854" w:rsidR="00A557EF" w:rsidP="00C86A1D" w:rsidRDefault="00A557EF" w14:paraId="484A90EC" w14:textId="77777777">
            <w:pPr>
              <w:rPr>
                <w:rFonts w:ascii="Calibri" w:hAnsi="Calibri" w:cs="Calibri"/>
                <w:sz w:val="22"/>
                <w:szCs w:val="22"/>
              </w:rPr>
            </w:pPr>
          </w:p>
        </w:tc>
      </w:tr>
      <w:tr w:rsidRPr="00866854" w:rsidR="00A557EF" w:rsidTr="00C86A1D" w14:paraId="48FDE179" w14:textId="77777777">
        <w:tc>
          <w:tcPr>
            <w:tcW w:w="1696" w:type="dxa"/>
            <w:shd w:val="clear" w:color="auto" w:fill="C1E4F5" w:themeFill="accent1" w:themeFillTint="33"/>
          </w:tcPr>
          <w:p w:rsidRPr="00866854" w:rsidR="00A557EF" w:rsidP="00C86A1D" w:rsidRDefault="00A557EF" w14:paraId="6401F4AF" w14:textId="77777777">
            <w:pPr>
              <w:rPr>
                <w:rFonts w:ascii="Calibri" w:hAnsi="Calibri" w:cs="Calibri"/>
                <w:i/>
                <w:iCs/>
                <w:sz w:val="22"/>
                <w:szCs w:val="22"/>
              </w:rPr>
            </w:pPr>
            <w:r w:rsidRPr="00866854">
              <w:rPr>
                <w:rFonts w:ascii="Calibri" w:hAnsi="Calibri" w:cs="Calibri"/>
                <w:i/>
                <w:iCs/>
                <w:sz w:val="22"/>
                <w:szCs w:val="22"/>
              </w:rPr>
              <w:t xml:space="preserve">Financiële </w:t>
            </w:r>
            <w:proofErr w:type="spellStart"/>
            <w:r w:rsidRPr="00866854">
              <w:rPr>
                <w:rFonts w:ascii="Calibri" w:hAnsi="Calibri" w:cs="Calibri"/>
                <w:i/>
                <w:iCs/>
                <w:sz w:val="22"/>
                <w:szCs w:val="22"/>
              </w:rPr>
              <w:t>gevolgen</w:t>
            </w:r>
            <w:proofErr w:type="spellEnd"/>
            <w:r w:rsidRPr="00866854">
              <w:rPr>
                <w:rFonts w:ascii="Calibri" w:hAnsi="Calibri" w:cs="Calibri"/>
                <w:i/>
                <w:iCs/>
                <w:sz w:val="22"/>
                <w:szCs w:val="22"/>
              </w:rPr>
              <w:t xml:space="preserve"> </w:t>
            </w:r>
            <w:proofErr w:type="spellStart"/>
            <w:r w:rsidRPr="00866854">
              <w:rPr>
                <w:rFonts w:ascii="Calibri" w:hAnsi="Calibri" w:cs="Calibri"/>
                <w:i/>
                <w:iCs/>
                <w:sz w:val="22"/>
                <w:szCs w:val="22"/>
              </w:rPr>
              <w:t>maatschappelijke</w:t>
            </w:r>
            <w:proofErr w:type="spellEnd"/>
            <w:r w:rsidRPr="00866854">
              <w:rPr>
                <w:rFonts w:ascii="Calibri" w:hAnsi="Calibri" w:cs="Calibri"/>
                <w:i/>
                <w:iCs/>
                <w:sz w:val="22"/>
                <w:szCs w:val="22"/>
              </w:rPr>
              <w:t xml:space="preserve"> </w:t>
            </w:r>
            <w:proofErr w:type="spellStart"/>
            <w:r w:rsidRPr="00866854">
              <w:rPr>
                <w:rFonts w:ascii="Calibri" w:hAnsi="Calibri" w:cs="Calibri"/>
                <w:i/>
                <w:iCs/>
                <w:sz w:val="22"/>
                <w:szCs w:val="22"/>
              </w:rPr>
              <w:t>sectoren</w:t>
            </w:r>
            <w:proofErr w:type="spellEnd"/>
          </w:p>
        </w:tc>
        <w:tc>
          <w:tcPr>
            <w:tcW w:w="5823" w:type="dxa"/>
            <w:shd w:val="clear" w:color="auto" w:fill="C1E4F5" w:themeFill="accent1" w:themeFillTint="33"/>
          </w:tcPr>
          <w:p w:rsidRPr="00866854" w:rsidR="00A557EF" w:rsidP="00C86A1D" w:rsidRDefault="00A557EF" w14:paraId="3A14BF5B" w14:textId="77777777">
            <w:pPr>
              <w:rPr>
                <w:rFonts w:ascii="Calibri" w:hAnsi="Calibri" w:cs="Calibri"/>
                <w:sz w:val="22"/>
                <w:szCs w:val="22"/>
                <w:lang w:val="nl-NL"/>
              </w:rPr>
            </w:pPr>
            <w:r w:rsidRPr="00866854">
              <w:rPr>
                <w:rFonts w:ascii="Calibri" w:hAnsi="Calibri" w:cs="Calibri"/>
                <w:sz w:val="22"/>
                <w:szCs w:val="22"/>
                <w:lang w:val="nl-NL"/>
              </w:rPr>
              <w:t>De aanpak voor en de vergoedingen binnen agrarisch natuurbeheer maken het voor deelnemende boeren mogelijk om én voedsel te produceren én goed te zorgen voor belangrijke natuur- en landschapswaarden die onze Nederlandse identiteit bepalen. Door versterking van de natuurmonitoring kan de bijdrage aan de doelen voor natuur beter gevolgd worden.</w:t>
            </w:r>
          </w:p>
        </w:tc>
      </w:tr>
      <w:tr w:rsidRPr="00866854" w:rsidR="00A557EF" w:rsidTr="00C86A1D" w14:paraId="3E13C8C9" w14:textId="77777777">
        <w:tc>
          <w:tcPr>
            <w:tcW w:w="1696" w:type="dxa"/>
            <w:shd w:val="clear" w:color="auto" w:fill="C1E4F5" w:themeFill="accent1" w:themeFillTint="33"/>
          </w:tcPr>
          <w:p w:rsidRPr="00866854" w:rsidR="00A557EF" w:rsidP="00C86A1D" w:rsidRDefault="00A557EF" w14:paraId="4EBFA983" w14:textId="77777777">
            <w:pPr>
              <w:rPr>
                <w:rFonts w:ascii="Calibri" w:hAnsi="Calibri" w:cs="Calibri"/>
                <w:i/>
                <w:iCs/>
                <w:sz w:val="22"/>
                <w:szCs w:val="22"/>
              </w:rPr>
            </w:pPr>
            <w:proofErr w:type="spellStart"/>
            <w:r w:rsidRPr="00866854">
              <w:rPr>
                <w:rFonts w:ascii="Calibri" w:hAnsi="Calibri" w:cs="Calibri"/>
                <w:i/>
                <w:iCs/>
                <w:sz w:val="22"/>
                <w:szCs w:val="22"/>
              </w:rPr>
              <w:t>Nagestreefde</w:t>
            </w:r>
            <w:proofErr w:type="spellEnd"/>
            <w:r w:rsidRPr="00866854">
              <w:rPr>
                <w:rFonts w:ascii="Calibri" w:hAnsi="Calibri" w:cs="Calibri"/>
                <w:i/>
                <w:iCs/>
                <w:sz w:val="22"/>
                <w:szCs w:val="22"/>
              </w:rPr>
              <w:t xml:space="preserve"> </w:t>
            </w:r>
            <w:proofErr w:type="spellStart"/>
            <w:r w:rsidRPr="00866854">
              <w:rPr>
                <w:rFonts w:ascii="Calibri" w:hAnsi="Calibri" w:cs="Calibri"/>
                <w:i/>
                <w:iCs/>
                <w:sz w:val="22"/>
                <w:szCs w:val="22"/>
              </w:rPr>
              <w:t>doeltreffendheid</w:t>
            </w:r>
            <w:proofErr w:type="spellEnd"/>
          </w:p>
        </w:tc>
        <w:tc>
          <w:tcPr>
            <w:tcW w:w="5823" w:type="dxa"/>
            <w:shd w:val="clear" w:color="auto" w:fill="C1E4F5" w:themeFill="accent1" w:themeFillTint="33"/>
          </w:tcPr>
          <w:p w:rsidRPr="00866854" w:rsidR="00A557EF" w:rsidP="00C86A1D" w:rsidRDefault="00A557EF" w14:paraId="29D6D62A" w14:textId="77777777">
            <w:pPr>
              <w:rPr>
                <w:rFonts w:ascii="Calibri" w:hAnsi="Calibri" w:cs="Calibri"/>
                <w:sz w:val="22"/>
                <w:szCs w:val="22"/>
                <w:lang w:val="nl-NL"/>
              </w:rPr>
            </w:pPr>
            <w:r w:rsidRPr="00866854">
              <w:rPr>
                <w:rFonts w:ascii="Calibri" w:hAnsi="Calibri" w:cs="Calibri"/>
                <w:sz w:val="22"/>
                <w:szCs w:val="22"/>
                <w:lang w:val="nl-NL"/>
              </w:rPr>
              <w:t xml:space="preserve">De wijze waarop een bijdrage wordt geleverd aan de opgaven verschilt per instrument. Het grootste doelbereik wordt gerealiseerd door uitbreiding van het </w:t>
            </w:r>
            <w:proofErr w:type="spellStart"/>
            <w:r w:rsidRPr="00866854">
              <w:rPr>
                <w:rFonts w:ascii="Calibri" w:hAnsi="Calibri" w:cs="Calibri"/>
                <w:sz w:val="22"/>
                <w:szCs w:val="22"/>
                <w:lang w:val="nl-NL"/>
              </w:rPr>
              <w:t>ANLb</w:t>
            </w:r>
            <w:proofErr w:type="spellEnd"/>
            <w:r w:rsidRPr="00866854">
              <w:rPr>
                <w:rFonts w:ascii="Calibri" w:hAnsi="Calibri" w:cs="Calibri"/>
                <w:sz w:val="22"/>
                <w:szCs w:val="22"/>
                <w:lang w:val="nl-NL"/>
              </w:rPr>
              <w:t>, door gerichte inzet op zwaarder en geclusterd beheer.</w:t>
            </w:r>
          </w:p>
          <w:p w:rsidRPr="00866854" w:rsidR="00A557EF" w:rsidP="00C86A1D" w:rsidRDefault="00A557EF" w14:paraId="31E2DF5A" w14:textId="77777777">
            <w:pPr>
              <w:rPr>
                <w:rFonts w:ascii="Calibri" w:hAnsi="Calibri" w:cs="Calibri"/>
                <w:sz w:val="22"/>
                <w:szCs w:val="22"/>
                <w:lang w:val="nl-NL"/>
              </w:rPr>
            </w:pPr>
          </w:p>
          <w:p w:rsidRPr="00866854" w:rsidR="00A557EF" w:rsidP="00C86A1D" w:rsidRDefault="00A557EF" w14:paraId="679F4E38" w14:textId="77777777">
            <w:pPr>
              <w:rPr>
                <w:rFonts w:ascii="Calibri" w:hAnsi="Calibri" w:cs="Calibri"/>
                <w:sz w:val="22"/>
                <w:szCs w:val="22"/>
                <w:lang w:val="nl-NL"/>
              </w:rPr>
            </w:pPr>
            <w:r w:rsidRPr="00866854">
              <w:rPr>
                <w:rFonts w:ascii="Calibri" w:hAnsi="Calibri" w:cs="Calibri"/>
                <w:sz w:val="22"/>
                <w:szCs w:val="22"/>
                <w:lang w:val="nl-NL"/>
              </w:rPr>
              <w:t>De middelen uit het startpakket worden met prioriteit ingezet in de leefgebieden voor de grutto, en in gebieden rond stikstofgevoelige Natura 2000-gebieden. Dit resulteert in doelbereik voor:</w:t>
            </w:r>
          </w:p>
          <w:p w:rsidRPr="00866854" w:rsidR="00A557EF" w:rsidP="00C86A1D" w:rsidRDefault="00A557EF" w14:paraId="6588A1F8" w14:textId="77777777">
            <w:pPr>
              <w:rPr>
                <w:rFonts w:ascii="Calibri" w:hAnsi="Calibri" w:cs="Calibri"/>
                <w:sz w:val="22"/>
                <w:szCs w:val="22"/>
                <w:lang w:val="nl-NL"/>
              </w:rPr>
            </w:pPr>
            <w:r w:rsidRPr="00866854">
              <w:rPr>
                <w:rFonts w:ascii="Calibri" w:hAnsi="Calibri" w:cs="Calibri"/>
                <w:sz w:val="22"/>
                <w:szCs w:val="22"/>
                <w:lang w:val="nl-NL"/>
              </w:rPr>
              <w:t xml:space="preserve">- VHR, doelbereik voor de instandhouding van de grutto; een VHR-soort waarvoor Nederland een bijzondere verantwoordelijkheid draagt. Dit doelbereik komt tot stand door een toename van geclusterd zwaar beheer, zoals het verhogen van het grondwaterpeil, </w:t>
            </w:r>
            <w:proofErr w:type="spellStart"/>
            <w:r w:rsidRPr="00866854">
              <w:rPr>
                <w:rFonts w:ascii="Calibri" w:hAnsi="Calibri" w:cs="Calibri"/>
                <w:sz w:val="22"/>
                <w:szCs w:val="22"/>
                <w:lang w:val="nl-NL"/>
              </w:rPr>
              <w:t>plasdrassen</w:t>
            </w:r>
            <w:proofErr w:type="spellEnd"/>
            <w:r w:rsidRPr="00866854">
              <w:rPr>
                <w:rFonts w:ascii="Calibri" w:hAnsi="Calibri" w:cs="Calibri"/>
                <w:sz w:val="22"/>
                <w:szCs w:val="22"/>
                <w:lang w:val="nl-NL"/>
              </w:rPr>
              <w:t xml:space="preserve"> en kruidenrijk grasland. Kruidenrijke graslanden dragen ook bij aan </w:t>
            </w:r>
            <w:r w:rsidRPr="00866854">
              <w:rPr>
                <w:rFonts w:ascii="Calibri" w:hAnsi="Calibri" w:cs="Calibri"/>
                <w:sz w:val="22"/>
                <w:szCs w:val="22"/>
                <w:lang w:val="nl-NL"/>
              </w:rPr>
              <w:lastRenderedPageBreak/>
              <w:t xml:space="preserve">leefgebied voor graslandvlinders, een opgave uit de Natuurherstelverordening (NHV). </w:t>
            </w:r>
          </w:p>
          <w:p w:rsidRPr="00866854" w:rsidR="00A557EF" w:rsidP="00C86A1D" w:rsidRDefault="00A557EF" w14:paraId="45BA88F3" w14:textId="77777777">
            <w:pPr>
              <w:rPr>
                <w:rFonts w:ascii="Calibri" w:hAnsi="Calibri" w:cs="Calibri"/>
                <w:sz w:val="22"/>
                <w:szCs w:val="22"/>
                <w:lang w:val="nl-NL"/>
              </w:rPr>
            </w:pPr>
            <w:r w:rsidRPr="00866854">
              <w:rPr>
                <w:rFonts w:ascii="Calibri" w:hAnsi="Calibri" w:cs="Calibri"/>
                <w:sz w:val="22"/>
                <w:szCs w:val="22"/>
                <w:lang w:val="nl-NL"/>
              </w:rPr>
              <w:t>- Natuurherstel, dankzij beheerpakketten gericht op VHR-doelsoorten en groenblauwe dooradering.</w:t>
            </w:r>
          </w:p>
          <w:p w:rsidRPr="00866854" w:rsidR="00A557EF" w:rsidP="00C86A1D" w:rsidRDefault="00A557EF" w14:paraId="2024B4A9" w14:textId="77777777">
            <w:pPr>
              <w:rPr>
                <w:rFonts w:ascii="Calibri" w:hAnsi="Calibri" w:cs="Calibri"/>
                <w:sz w:val="22"/>
                <w:szCs w:val="22"/>
                <w:lang w:val="nl-NL"/>
              </w:rPr>
            </w:pPr>
            <w:r w:rsidRPr="00866854">
              <w:rPr>
                <w:rFonts w:ascii="Calibri" w:hAnsi="Calibri" w:cs="Calibri"/>
                <w:sz w:val="22"/>
                <w:szCs w:val="22"/>
                <w:lang w:val="nl-NL"/>
              </w:rPr>
              <w:t>- Klimaat, een grote bijdrage aan klimaatopgaven voor met name de veenweidegebieden door het verhogen van de grondwaterpeil en beheer gericht op opname van CO2 in de bodem en in landschapselementen.</w:t>
            </w:r>
          </w:p>
          <w:p w:rsidRPr="00866854" w:rsidR="00A557EF" w:rsidP="00C86A1D" w:rsidRDefault="00A557EF" w14:paraId="3B337DD4" w14:textId="77777777">
            <w:pPr>
              <w:rPr>
                <w:rFonts w:ascii="Calibri" w:hAnsi="Calibri" w:cs="Calibri"/>
                <w:sz w:val="22"/>
                <w:szCs w:val="22"/>
                <w:lang w:val="nl-NL"/>
              </w:rPr>
            </w:pPr>
            <w:r w:rsidRPr="00866854">
              <w:rPr>
                <w:rFonts w:ascii="Calibri" w:hAnsi="Calibri" w:cs="Calibri"/>
                <w:sz w:val="22"/>
                <w:szCs w:val="22"/>
                <w:lang w:val="nl-NL"/>
              </w:rPr>
              <w:t>- Oppervlaktewaterkwaliteit, met name in beekdalen, bijdragen hieraan dankzij natuurvriendelijke oevers, kruidenrijk grasland en randenbeheer.</w:t>
            </w:r>
          </w:p>
          <w:p w:rsidRPr="00866854" w:rsidR="00A557EF" w:rsidP="00C86A1D" w:rsidRDefault="00A557EF" w14:paraId="416EFDF7" w14:textId="77777777">
            <w:pPr>
              <w:rPr>
                <w:rFonts w:ascii="Calibri" w:hAnsi="Calibri" w:cs="Calibri"/>
                <w:sz w:val="22"/>
                <w:szCs w:val="22"/>
                <w:lang w:val="nl-NL"/>
              </w:rPr>
            </w:pPr>
            <w:r w:rsidRPr="00866854">
              <w:rPr>
                <w:rFonts w:ascii="Calibri" w:hAnsi="Calibri" w:cs="Calibri"/>
                <w:sz w:val="22"/>
                <w:szCs w:val="22"/>
                <w:lang w:val="nl-NL"/>
              </w:rPr>
              <w:t>- Grondwaterkwaliteit in grondwaterbeschermingsgebieden, dankzij beheer zoals kruidenrijk grasland, rustgewassen en bouwplanmaatregelen.</w:t>
            </w:r>
          </w:p>
          <w:p w:rsidRPr="00866854" w:rsidR="00A557EF" w:rsidP="00C86A1D" w:rsidRDefault="00A557EF" w14:paraId="5A11BF4D" w14:textId="77777777">
            <w:pPr>
              <w:rPr>
                <w:rFonts w:ascii="Calibri" w:hAnsi="Calibri" w:cs="Calibri"/>
                <w:sz w:val="22"/>
                <w:szCs w:val="22"/>
                <w:lang w:val="nl-NL"/>
              </w:rPr>
            </w:pPr>
            <w:r w:rsidRPr="00866854">
              <w:rPr>
                <w:rFonts w:ascii="Calibri" w:hAnsi="Calibri" w:cs="Calibri"/>
                <w:sz w:val="22"/>
                <w:szCs w:val="22"/>
                <w:lang w:val="nl-NL"/>
              </w:rPr>
              <w:t>De bijdrage aan dit doelbereik gaat hand in hand met het versterken van het verdienvermogen van agrarische bedrijven.</w:t>
            </w:r>
          </w:p>
          <w:p w:rsidRPr="00866854" w:rsidR="00A557EF" w:rsidP="00C86A1D" w:rsidRDefault="00A557EF" w14:paraId="75E4CD41" w14:textId="77777777">
            <w:pPr>
              <w:rPr>
                <w:rFonts w:ascii="Calibri" w:hAnsi="Calibri" w:cs="Calibri"/>
                <w:sz w:val="22"/>
                <w:szCs w:val="22"/>
                <w:lang w:val="nl-NL"/>
              </w:rPr>
            </w:pPr>
          </w:p>
          <w:p w:rsidRPr="00866854" w:rsidR="00A557EF" w:rsidP="00C86A1D" w:rsidRDefault="00A557EF" w14:paraId="65A3201C" w14:textId="77777777">
            <w:pPr>
              <w:rPr>
                <w:rFonts w:ascii="Calibri" w:hAnsi="Calibri" w:cs="Calibri"/>
                <w:i/>
                <w:iCs/>
                <w:sz w:val="22"/>
                <w:szCs w:val="22"/>
                <w:lang w:val="nl-NL"/>
              </w:rPr>
            </w:pPr>
            <w:r w:rsidRPr="00866854">
              <w:rPr>
                <w:rFonts w:ascii="Calibri" w:hAnsi="Calibri" w:cs="Calibri"/>
                <w:sz w:val="22"/>
                <w:szCs w:val="22"/>
                <w:lang w:val="nl-NL"/>
              </w:rPr>
              <w:t xml:space="preserve">Voor de uitwerking van het ANB worden de volgende adviezen meegenomen om de doeltreffendheid te waarborgen: (1) de ecologische evaluatie van het </w:t>
            </w:r>
            <w:proofErr w:type="spellStart"/>
            <w:r w:rsidRPr="00866854">
              <w:rPr>
                <w:rFonts w:ascii="Calibri" w:hAnsi="Calibri" w:cs="Calibri"/>
                <w:sz w:val="22"/>
                <w:szCs w:val="22"/>
                <w:lang w:val="nl-NL"/>
              </w:rPr>
              <w:t>ANLb</w:t>
            </w:r>
            <w:proofErr w:type="spellEnd"/>
            <w:r w:rsidRPr="00866854">
              <w:rPr>
                <w:rFonts w:ascii="Calibri" w:hAnsi="Calibri" w:cs="Calibri"/>
                <w:sz w:val="22"/>
                <w:szCs w:val="22"/>
                <w:lang w:val="nl-NL"/>
              </w:rPr>
              <w:t xml:space="preserve"> (Visser en </w:t>
            </w:r>
            <w:proofErr w:type="spellStart"/>
            <w:r w:rsidRPr="00866854">
              <w:rPr>
                <w:rFonts w:ascii="Calibri" w:hAnsi="Calibri" w:cs="Calibri"/>
                <w:sz w:val="22"/>
                <w:szCs w:val="22"/>
                <w:lang w:val="nl-NL"/>
              </w:rPr>
              <w:t>Kleyheeg</w:t>
            </w:r>
            <w:proofErr w:type="spellEnd"/>
            <w:r w:rsidRPr="00866854">
              <w:rPr>
                <w:rFonts w:ascii="Calibri" w:hAnsi="Calibri" w:cs="Calibri"/>
                <w:sz w:val="22"/>
                <w:szCs w:val="22"/>
                <w:lang w:val="nl-NL"/>
              </w:rPr>
              <w:t>, 2025) en (2) de beleidsbrief Agrarisch Natuurbeheer van het Planbureau voor de Leefomgeving (</w:t>
            </w:r>
            <w:proofErr w:type="spellStart"/>
            <w:r w:rsidRPr="00866854">
              <w:rPr>
                <w:rFonts w:ascii="Calibri" w:hAnsi="Calibri" w:cs="Calibri"/>
                <w:sz w:val="22"/>
                <w:szCs w:val="22"/>
                <w:lang w:val="nl-NL"/>
              </w:rPr>
              <w:t>Huitzing</w:t>
            </w:r>
            <w:proofErr w:type="spellEnd"/>
            <w:r w:rsidRPr="00866854">
              <w:rPr>
                <w:rFonts w:ascii="Calibri" w:hAnsi="Calibri" w:cs="Calibri"/>
                <w:sz w:val="22"/>
                <w:szCs w:val="22"/>
                <w:lang w:val="nl-NL"/>
              </w:rPr>
              <w:t xml:space="preserve"> et al., 2025).</w:t>
            </w:r>
            <w:r w:rsidRPr="00866854">
              <w:rPr>
                <w:rStyle w:val="Voetnootmarkering"/>
                <w:rFonts w:ascii="Calibri" w:hAnsi="Calibri" w:cs="Calibri"/>
                <w:sz w:val="22"/>
                <w:szCs w:val="22"/>
              </w:rPr>
              <w:footnoteReference w:id="1"/>
            </w:r>
            <w:r w:rsidRPr="00866854">
              <w:rPr>
                <w:rFonts w:ascii="Calibri" w:hAnsi="Calibri" w:cs="Calibri"/>
                <w:sz w:val="22"/>
                <w:szCs w:val="22"/>
                <w:lang w:val="nl-NL"/>
              </w:rPr>
              <w:t xml:space="preserve"> Het traject van de actualisatie van het </w:t>
            </w:r>
            <w:proofErr w:type="spellStart"/>
            <w:r w:rsidRPr="00866854">
              <w:rPr>
                <w:rFonts w:ascii="Calibri" w:hAnsi="Calibri" w:cs="Calibri"/>
                <w:sz w:val="22"/>
                <w:szCs w:val="22"/>
                <w:lang w:val="nl-NL"/>
              </w:rPr>
              <w:t>ANLb</w:t>
            </w:r>
            <w:proofErr w:type="spellEnd"/>
            <w:r w:rsidRPr="00866854">
              <w:rPr>
                <w:rFonts w:ascii="Calibri" w:hAnsi="Calibri" w:cs="Calibri"/>
                <w:sz w:val="22"/>
                <w:szCs w:val="22"/>
                <w:lang w:val="nl-NL"/>
              </w:rPr>
              <w:t xml:space="preserve"> doelenkader zal bijdragen aan het effectief inzetten van het </w:t>
            </w:r>
            <w:proofErr w:type="spellStart"/>
            <w:r w:rsidRPr="00866854">
              <w:rPr>
                <w:rFonts w:ascii="Calibri" w:hAnsi="Calibri" w:cs="Calibri"/>
                <w:sz w:val="22"/>
                <w:szCs w:val="22"/>
                <w:lang w:val="nl-NL"/>
              </w:rPr>
              <w:t>ANLb</w:t>
            </w:r>
            <w:proofErr w:type="spellEnd"/>
            <w:r w:rsidRPr="00866854">
              <w:rPr>
                <w:rFonts w:ascii="Calibri" w:hAnsi="Calibri" w:cs="Calibri"/>
                <w:sz w:val="22"/>
                <w:szCs w:val="22"/>
                <w:lang w:val="nl-NL"/>
              </w:rPr>
              <w:t>. Monitoring op doelbereik wordt versterkt, zodat de aanpak voor agrarisch natuurbeheer waar nodig kan worden bijgestuurd.</w:t>
            </w:r>
            <w:r w:rsidRPr="00866854">
              <w:rPr>
                <w:rFonts w:ascii="Calibri" w:hAnsi="Calibri" w:cs="Calibri"/>
                <w:sz w:val="22"/>
                <w:szCs w:val="22"/>
                <w:lang w:val="nl-NL"/>
              </w:rPr>
              <w:br/>
            </w:r>
          </w:p>
        </w:tc>
      </w:tr>
      <w:tr w:rsidRPr="00866854" w:rsidR="00A557EF" w:rsidTr="00C86A1D" w14:paraId="18308001" w14:textId="77777777">
        <w:tc>
          <w:tcPr>
            <w:tcW w:w="1696" w:type="dxa"/>
            <w:shd w:val="clear" w:color="auto" w:fill="C1E4F5" w:themeFill="accent1" w:themeFillTint="33"/>
          </w:tcPr>
          <w:p w:rsidRPr="00866854" w:rsidR="00A557EF" w:rsidP="00C86A1D" w:rsidRDefault="00A557EF" w14:paraId="180A8F1A" w14:textId="77777777">
            <w:pPr>
              <w:rPr>
                <w:rFonts w:ascii="Calibri" w:hAnsi="Calibri" w:cs="Calibri"/>
                <w:i/>
                <w:iCs/>
                <w:sz w:val="22"/>
                <w:szCs w:val="22"/>
              </w:rPr>
            </w:pPr>
            <w:proofErr w:type="spellStart"/>
            <w:r w:rsidRPr="00866854">
              <w:rPr>
                <w:rFonts w:ascii="Calibri" w:hAnsi="Calibri" w:cs="Calibri"/>
                <w:i/>
                <w:iCs/>
                <w:sz w:val="22"/>
                <w:szCs w:val="22"/>
              </w:rPr>
              <w:lastRenderedPageBreak/>
              <w:t>Nagestreefde</w:t>
            </w:r>
            <w:proofErr w:type="spellEnd"/>
            <w:r w:rsidRPr="00866854">
              <w:rPr>
                <w:rFonts w:ascii="Calibri" w:hAnsi="Calibri" w:cs="Calibri"/>
                <w:i/>
                <w:iCs/>
                <w:sz w:val="22"/>
                <w:szCs w:val="22"/>
              </w:rPr>
              <w:t xml:space="preserve"> </w:t>
            </w:r>
            <w:proofErr w:type="spellStart"/>
            <w:r w:rsidRPr="00866854">
              <w:rPr>
                <w:rFonts w:ascii="Calibri" w:hAnsi="Calibri" w:cs="Calibri"/>
                <w:i/>
                <w:iCs/>
                <w:sz w:val="22"/>
                <w:szCs w:val="22"/>
              </w:rPr>
              <w:t>doelmatigheid</w:t>
            </w:r>
            <w:proofErr w:type="spellEnd"/>
          </w:p>
        </w:tc>
        <w:tc>
          <w:tcPr>
            <w:tcW w:w="5823" w:type="dxa"/>
            <w:shd w:val="clear" w:color="auto" w:fill="C1E4F5" w:themeFill="accent1" w:themeFillTint="33"/>
          </w:tcPr>
          <w:p w:rsidRPr="00866854" w:rsidR="00A557EF" w:rsidP="00C86A1D" w:rsidRDefault="00A557EF" w14:paraId="6820A83E" w14:textId="77777777">
            <w:pPr>
              <w:rPr>
                <w:rFonts w:ascii="Calibri" w:hAnsi="Calibri" w:cs="Calibri"/>
                <w:sz w:val="22"/>
                <w:szCs w:val="22"/>
                <w:lang w:val="nl-NL"/>
              </w:rPr>
            </w:pPr>
            <w:r w:rsidRPr="00866854">
              <w:rPr>
                <w:rFonts w:ascii="Calibri" w:hAnsi="Calibri" w:cs="Calibri"/>
                <w:sz w:val="22"/>
                <w:szCs w:val="22"/>
                <w:lang w:val="nl-NL"/>
              </w:rPr>
              <w:t xml:space="preserve">Er wordt gebruikgemaakt van bestaand instrumentarium, waardoor we direct aan de slag kunnen en de administratieve lasten voor overheden en agrarische collectieven niet onnodig worden verhoogd. Middels de 40 agrarische collectieven kan het </w:t>
            </w:r>
            <w:proofErr w:type="spellStart"/>
            <w:r w:rsidRPr="00866854">
              <w:rPr>
                <w:rFonts w:ascii="Calibri" w:hAnsi="Calibri" w:cs="Calibri"/>
                <w:sz w:val="22"/>
                <w:szCs w:val="22"/>
                <w:lang w:val="nl-NL"/>
              </w:rPr>
              <w:t>ANLb</w:t>
            </w:r>
            <w:proofErr w:type="spellEnd"/>
            <w:r w:rsidRPr="00866854">
              <w:rPr>
                <w:rFonts w:ascii="Calibri" w:hAnsi="Calibri" w:cs="Calibri"/>
                <w:sz w:val="22"/>
                <w:szCs w:val="22"/>
                <w:lang w:val="nl-NL"/>
              </w:rPr>
              <w:t xml:space="preserve"> stapsgewijs worden uitgebreid.</w:t>
            </w:r>
          </w:p>
          <w:p w:rsidRPr="00866854" w:rsidR="00A557EF" w:rsidP="00C86A1D" w:rsidRDefault="00A557EF" w14:paraId="47E33D85" w14:textId="77777777">
            <w:pPr>
              <w:rPr>
                <w:rFonts w:ascii="Calibri" w:hAnsi="Calibri" w:cs="Calibri"/>
                <w:sz w:val="22"/>
                <w:szCs w:val="22"/>
                <w:lang w:val="nl-NL"/>
              </w:rPr>
            </w:pPr>
            <w:r w:rsidRPr="00866854">
              <w:rPr>
                <w:rFonts w:ascii="Calibri" w:hAnsi="Calibri" w:cs="Calibri"/>
                <w:sz w:val="22"/>
                <w:szCs w:val="22"/>
                <w:lang w:val="nl-NL"/>
              </w:rPr>
              <w:t>De middelen voor agrarisch natuurbeheer kunnen in nauwe samenhang met middelen uit het GLB worden ingezet, waardoor optimaal gebruik kan worden gemaakt van de beschikbare middelen en binnen de Europese staatssteunkaders.</w:t>
            </w:r>
          </w:p>
          <w:p w:rsidRPr="00866854" w:rsidR="00A557EF" w:rsidP="00C86A1D" w:rsidRDefault="00A557EF" w14:paraId="73BBFFD7" w14:textId="77777777">
            <w:pPr>
              <w:rPr>
                <w:rFonts w:ascii="Calibri" w:hAnsi="Calibri" w:cs="Calibri"/>
                <w:sz w:val="22"/>
                <w:szCs w:val="22"/>
                <w:lang w:val="nl-NL"/>
              </w:rPr>
            </w:pPr>
            <w:r w:rsidRPr="00866854">
              <w:rPr>
                <w:rFonts w:ascii="Calibri" w:hAnsi="Calibri" w:cs="Calibri"/>
                <w:sz w:val="22"/>
                <w:szCs w:val="22"/>
                <w:lang w:val="nl-NL"/>
              </w:rPr>
              <w:t>Bij de uitbreiding van beheerpakketten zal gecombineerd worden ingezet op natuur-, water- en klimaatdoelen.</w:t>
            </w:r>
          </w:p>
          <w:p w:rsidRPr="00866854" w:rsidR="00A557EF" w:rsidP="00C86A1D" w:rsidRDefault="00A557EF" w14:paraId="0E52C3DC" w14:textId="77777777">
            <w:pPr>
              <w:rPr>
                <w:rFonts w:ascii="Calibri" w:hAnsi="Calibri" w:cs="Calibri"/>
                <w:sz w:val="22"/>
                <w:szCs w:val="22"/>
                <w:lang w:val="nl-NL"/>
              </w:rPr>
            </w:pPr>
            <w:r w:rsidRPr="00866854">
              <w:rPr>
                <w:rFonts w:ascii="Calibri" w:hAnsi="Calibri" w:cs="Calibri"/>
                <w:sz w:val="22"/>
                <w:szCs w:val="22"/>
                <w:lang w:val="nl-NL"/>
              </w:rPr>
              <w:t xml:space="preserve">De aanpak voor agrarisch natuurbeheer wordt in 2025 verder uitgewerkt in samenwerking met medeoverheden, agrarische collectieven en belanghebbenden, waarbij ook bestaande knelpunten in de uitvoering van het </w:t>
            </w:r>
            <w:proofErr w:type="spellStart"/>
            <w:r w:rsidRPr="00866854">
              <w:rPr>
                <w:rFonts w:ascii="Calibri" w:hAnsi="Calibri" w:cs="Calibri"/>
                <w:sz w:val="22"/>
                <w:szCs w:val="22"/>
                <w:lang w:val="nl-NL"/>
              </w:rPr>
              <w:t>ANLb</w:t>
            </w:r>
            <w:proofErr w:type="spellEnd"/>
            <w:r w:rsidRPr="00866854">
              <w:rPr>
                <w:rFonts w:ascii="Calibri" w:hAnsi="Calibri" w:cs="Calibri"/>
                <w:sz w:val="22"/>
                <w:szCs w:val="22"/>
                <w:lang w:val="nl-NL"/>
              </w:rPr>
              <w:t>-instrumentarium worden opgepakt.</w:t>
            </w:r>
            <w:r w:rsidRPr="00866854">
              <w:rPr>
                <w:rFonts w:ascii="Calibri" w:hAnsi="Calibri" w:cs="Calibri"/>
                <w:sz w:val="22"/>
                <w:szCs w:val="22"/>
                <w:lang w:val="nl-NL"/>
              </w:rPr>
              <w:br/>
            </w:r>
          </w:p>
        </w:tc>
      </w:tr>
      <w:tr w:rsidRPr="00866854" w:rsidR="00A557EF" w:rsidTr="00C86A1D" w14:paraId="366C1D0B" w14:textId="77777777">
        <w:trPr>
          <w:trHeight w:val="221"/>
        </w:trPr>
        <w:tc>
          <w:tcPr>
            <w:tcW w:w="1696" w:type="dxa"/>
            <w:shd w:val="clear" w:color="auto" w:fill="C1E4F5" w:themeFill="accent1" w:themeFillTint="33"/>
          </w:tcPr>
          <w:p w:rsidRPr="00866854" w:rsidR="00A557EF" w:rsidP="00C86A1D" w:rsidRDefault="00A557EF" w14:paraId="17AB58DE" w14:textId="77777777">
            <w:pPr>
              <w:rPr>
                <w:rFonts w:ascii="Calibri" w:hAnsi="Calibri" w:cs="Calibri"/>
                <w:i/>
                <w:iCs/>
                <w:sz w:val="22"/>
                <w:szCs w:val="22"/>
              </w:rPr>
            </w:pPr>
            <w:proofErr w:type="spellStart"/>
            <w:r w:rsidRPr="00866854">
              <w:rPr>
                <w:rFonts w:ascii="Calibri" w:hAnsi="Calibri" w:cs="Calibri"/>
                <w:i/>
                <w:iCs/>
                <w:sz w:val="22"/>
                <w:szCs w:val="22"/>
              </w:rPr>
              <w:lastRenderedPageBreak/>
              <w:t>Evaluatieparagraaf</w:t>
            </w:r>
            <w:proofErr w:type="spellEnd"/>
          </w:p>
        </w:tc>
        <w:tc>
          <w:tcPr>
            <w:tcW w:w="5823" w:type="dxa"/>
            <w:shd w:val="clear" w:color="auto" w:fill="C1E4F5" w:themeFill="accent1" w:themeFillTint="33"/>
          </w:tcPr>
          <w:p w:rsidRPr="00866854" w:rsidR="00A557EF" w:rsidP="00C86A1D" w:rsidRDefault="00A557EF" w14:paraId="237D0076" w14:textId="77777777">
            <w:pPr>
              <w:pStyle w:val="TableParagraph"/>
              <w:spacing w:line="240" w:lineRule="atLeast"/>
              <w:rPr>
                <w:rFonts w:ascii="Calibri" w:hAnsi="Calibri" w:cs="Calibri"/>
                <w:noProof/>
                <w:sz w:val="22"/>
                <w:szCs w:val="22"/>
              </w:rPr>
            </w:pPr>
            <w:r w:rsidRPr="00866854">
              <w:rPr>
                <w:rFonts w:ascii="Calibri" w:hAnsi="Calibri" w:cs="Calibri"/>
                <w:sz w:val="22"/>
                <w:szCs w:val="22"/>
                <w:lang w:val="nl-NL"/>
              </w:rPr>
              <w:t xml:space="preserve">De ANB-instrumentmix maakt voor een groot deel onderdeel uit van het GLB. Binnen het GLB vindt monitoring op verschillende manieren plaats, waaronder via het jaarlijkse verslag over de uitvoering, waarin prestaties, output en financiën worden gerapporteerd. </w:t>
            </w:r>
            <w:proofErr w:type="spellStart"/>
            <w:r w:rsidRPr="00866854">
              <w:rPr>
                <w:rFonts w:ascii="Calibri" w:hAnsi="Calibri" w:cs="Calibri"/>
                <w:sz w:val="22"/>
                <w:szCs w:val="22"/>
              </w:rPr>
              <w:t>Daarnaast</w:t>
            </w:r>
            <w:proofErr w:type="spellEnd"/>
            <w:r w:rsidRPr="00866854">
              <w:rPr>
                <w:rFonts w:ascii="Calibri" w:hAnsi="Calibri" w:cs="Calibri"/>
                <w:sz w:val="22"/>
                <w:szCs w:val="22"/>
              </w:rPr>
              <w:t xml:space="preserve"> </w:t>
            </w:r>
            <w:proofErr w:type="spellStart"/>
            <w:r w:rsidRPr="00866854">
              <w:rPr>
                <w:rFonts w:ascii="Calibri" w:hAnsi="Calibri" w:cs="Calibri"/>
                <w:sz w:val="22"/>
                <w:szCs w:val="22"/>
              </w:rPr>
              <w:t>worden</w:t>
            </w:r>
            <w:proofErr w:type="spellEnd"/>
            <w:r w:rsidRPr="00866854">
              <w:rPr>
                <w:rFonts w:ascii="Calibri" w:hAnsi="Calibri" w:cs="Calibri"/>
                <w:sz w:val="22"/>
                <w:szCs w:val="22"/>
              </w:rPr>
              <w:t xml:space="preserve"> de </w:t>
            </w:r>
            <w:proofErr w:type="spellStart"/>
            <w:r w:rsidRPr="00866854">
              <w:rPr>
                <w:rFonts w:ascii="Calibri" w:hAnsi="Calibri" w:cs="Calibri"/>
                <w:sz w:val="22"/>
                <w:szCs w:val="22"/>
              </w:rPr>
              <w:t>beleidseffecten</w:t>
            </w:r>
            <w:proofErr w:type="spellEnd"/>
            <w:r w:rsidRPr="00866854">
              <w:rPr>
                <w:rFonts w:ascii="Calibri" w:hAnsi="Calibri" w:cs="Calibri"/>
                <w:sz w:val="22"/>
                <w:szCs w:val="22"/>
              </w:rPr>
              <w:t xml:space="preserve"> </w:t>
            </w:r>
            <w:proofErr w:type="spellStart"/>
            <w:r w:rsidRPr="00866854">
              <w:rPr>
                <w:rFonts w:ascii="Calibri" w:hAnsi="Calibri" w:cs="Calibri"/>
                <w:sz w:val="22"/>
                <w:szCs w:val="22"/>
              </w:rPr>
              <w:t>gemonitord</w:t>
            </w:r>
            <w:proofErr w:type="spellEnd"/>
            <w:r w:rsidRPr="00866854">
              <w:rPr>
                <w:rFonts w:ascii="Calibri" w:hAnsi="Calibri" w:cs="Calibri"/>
                <w:sz w:val="22"/>
                <w:szCs w:val="22"/>
              </w:rPr>
              <w:t xml:space="preserve"> en </w:t>
            </w:r>
            <w:proofErr w:type="spellStart"/>
            <w:r w:rsidRPr="00866854">
              <w:rPr>
                <w:rFonts w:ascii="Calibri" w:hAnsi="Calibri" w:cs="Calibri"/>
                <w:sz w:val="22"/>
                <w:szCs w:val="22"/>
              </w:rPr>
              <w:t>gerapporteerd</w:t>
            </w:r>
            <w:proofErr w:type="spellEnd"/>
            <w:r w:rsidRPr="00866854">
              <w:rPr>
                <w:rFonts w:ascii="Calibri" w:hAnsi="Calibri" w:cs="Calibri"/>
                <w:sz w:val="22"/>
                <w:szCs w:val="22"/>
              </w:rPr>
              <w:t xml:space="preserve">, </w:t>
            </w:r>
            <w:proofErr w:type="spellStart"/>
            <w:r w:rsidRPr="00866854">
              <w:rPr>
                <w:rFonts w:ascii="Calibri" w:hAnsi="Calibri" w:cs="Calibri"/>
                <w:sz w:val="22"/>
                <w:szCs w:val="22"/>
              </w:rPr>
              <w:t>zoals</w:t>
            </w:r>
            <w:proofErr w:type="spellEnd"/>
          </w:p>
          <w:p w:rsidRPr="00866854" w:rsidR="00A557EF" w:rsidP="00C86A1D" w:rsidRDefault="00A557EF" w14:paraId="0D87711B" w14:textId="77777777">
            <w:pPr>
              <w:pStyle w:val="TableParagraph"/>
              <w:numPr>
                <w:ilvl w:val="0"/>
                <w:numId w:val="1"/>
              </w:numPr>
              <w:spacing w:line="240" w:lineRule="atLeast"/>
              <w:rPr>
                <w:rFonts w:ascii="Calibri" w:hAnsi="Calibri" w:cs="Calibri"/>
                <w:noProof/>
                <w:sz w:val="22"/>
                <w:szCs w:val="22"/>
              </w:rPr>
            </w:pPr>
            <w:r w:rsidRPr="00866854">
              <w:rPr>
                <w:rFonts w:ascii="Calibri" w:hAnsi="Calibri" w:cs="Calibri"/>
                <w:noProof/>
                <w:sz w:val="22"/>
                <w:szCs w:val="22"/>
              </w:rPr>
              <w:t xml:space="preserve">Voortgangsrapportage Natuur </w:t>
            </w:r>
          </w:p>
          <w:p w:rsidRPr="00866854" w:rsidR="00A557EF" w:rsidP="00C86A1D" w:rsidRDefault="00A557EF" w14:paraId="200AE22A" w14:textId="77777777">
            <w:pPr>
              <w:pStyle w:val="TableParagraph"/>
              <w:numPr>
                <w:ilvl w:val="0"/>
                <w:numId w:val="1"/>
              </w:numPr>
              <w:spacing w:line="240" w:lineRule="atLeast"/>
              <w:rPr>
                <w:rFonts w:ascii="Calibri" w:hAnsi="Calibri" w:cs="Calibri"/>
                <w:noProof/>
                <w:sz w:val="22"/>
                <w:szCs w:val="22"/>
              </w:rPr>
            </w:pPr>
            <w:r w:rsidRPr="00866854">
              <w:rPr>
                <w:rFonts w:ascii="Calibri" w:hAnsi="Calibri" w:cs="Calibri"/>
                <w:noProof/>
                <w:sz w:val="22"/>
                <w:szCs w:val="22"/>
              </w:rPr>
              <w:t>NHV &amp; de bijhorende basislijn</w:t>
            </w:r>
          </w:p>
          <w:p w:rsidRPr="00866854" w:rsidR="00A557EF" w:rsidP="00C86A1D" w:rsidRDefault="00A557EF" w14:paraId="5C93386D" w14:textId="77777777">
            <w:pPr>
              <w:pStyle w:val="TableParagraph"/>
              <w:numPr>
                <w:ilvl w:val="0"/>
                <w:numId w:val="1"/>
              </w:numPr>
              <w:spacing w:line="240" w:lineRule="atLeast"/>
              <w:rPr>
                <w:rFonts w:ascii="Calibri" w:hAnsi="Calibri" w:cs="Calibri"/>
                <w:sz w:val="22"/>
                <w:szCs w:val="22"/>
                <w:lang w:val="nl-NL"/>
              </w:rPr>
            </w:pPr>
            <w:r w:rsidRPr="00866854">
              <w:rPr>
                <w:rFonts w:ascii="Calibri" w:hAnsi="Calibri" w:cs="Calibri"/>
                <w:sz w:val="22"/>
                <w:szCs w:val="22"/>
                <w:lang w:val="nl-NL"/>
              </w:rPr>
              <w:t xml:space="preserve">VHR rapportage </w:t>
            </w:r>
            <w:r w:rsidRPr="00866854">
              <w:rPr>
                <w:rFonts w:ascii="Calibri" w:hAnsi="Calibri" w:cs="Calibri"/>
                <w:noProof/>
                <w:sz w:val="22"/>
                <w:szCs w:val="22"/>
                <w:lang w:val="nl-NL"/>
              </w:rPr>
              <w:t>(informatie over doelbereik)</w:t>
            </w:r>
          </w:p>
          <w:p w:rsidRPr="00866854" w:rsidR="00A557EF" w:rsidP="00C86A1D" w:rsidRDefault="00A557EF" w14:paraId="16E89F44" w14:textId="77777777">
            <w:pPr>
              <w:pStyle w:val="TableParagraph"/>
              <w:numPr>
                <w:ilvl w:val="0"/>
                <w:numId w:val="1"/>
              </w:numPr>
              <w:spacing w:line="240" w:lineRule="atLeast"/>
              <w:rPr>
                <w:rFonts w:ascii="Calibri" w:hAnsi="Calibri" w:cs="Calibri"/>
                <w:sz w:val="22"/>
                <w:szCs w:val="22"/>
                <w:lang w:val="nl-NL"/>
              </w:rPr>
            </w:pPr>
            <w:r w:rsidRPr="00866854">
              <w:rPr>
                <w:rFonts w:ascii="Calibri" w:hAnsi="Calibri" w:cs="Calibri"/>
                <w:noProof/>
                <w:sz w:val="22"/>
                <w:szCs w:val="22"/>
                <w:lang w:val="nl-NL"/>
              </w:rPr>
              <w:t>KRW monitoring (nutriënten/gewasbescherming en waterkwaliteit)</w:t>
            </w:r>
          </w:p>
          <w:p w:rsidRPr="00866854" w:rsidR="00A557EF" w:rsidP="00C86A1D" w:rsidRDefault="00A557EF" w14:paraId="7532BC3B" w14:textId="77777777">
            <w:pPr>
              <w:pStyle w:val="TableParagraph"/>
              <w:spacing w:line="240" w:lineRule="atLeast"/>
              <w:ind w:left="101"/>
              <w:rPr>
                <w:rFonts w:ascii="Calibri" w:hAnsi="Calibri" w:cs="Calibri"/>
                <w:sz w:val="22"/>
                <w:szCs w:val="22"/>
                <w:lang w:val="nl-NL"/>
              </w:rPr>
            </w:pPr>
            <w:r w:rsidRPr="00866854">
              <w:rPr>
                <w:rFonts w:ascii="Calibri" w:hAnsi="Calibri" w:cs="Calibri"/>
                <w:sz w:val="22"/>
                <w:szCs w:val="22"/>
                <w:lang w:val="nl-NL"/>
              </w:rPr>
              <w:t>Ook wordt de ANB meegenomen in de periodieke rapportage natuur.</w:t>
            </w:r>
          </w:p>
        </w:tc>
      </w:tr>
      <w:bookmarkEnd w:id="5"/>
    </w:tbl>
    <w:p w:rsidRPr="00866854" w:rsidR="00A557EF" w:rsidP="00A557EF" w:rsidRDefault="00A557EF" w14:paraId="6CA30157" w14:textId="77777777">
      <w:pPr>
        <w:rPr>
          <w:rFonts w:ascii="Calibri" w:hAnsi="Calibri" w:cs="Calibri"/>
          <w:i/>
          <w:iCs/>
        </w:rPr>
      </w:pPr>
    </w:p>
    <w:p w:rsidRPr="00866854" w:rsidR="006F53E6" w:rsidRDefault="006F53E6" w14:paraId="44775859" w14:textId="77777777">
      <w:pPr>
        <w:rPr>
          <w:rFonts w:ascii="Calibri" w:hAnsi="Calibri" w:cs="Calibri"/>
        </w:rPr>
      </w:pPr>
    </w:p>
    <w:p w:rsidRPr="00866854" w:rsidR="00866854" w:rsidRDefault="00866854" w14:paraId="4A351F38" w14:textId="77777777">
      <w:pPr>
        <w:rPr>
          <w:rFonts w:ascii="Calibri" w:hAnsi="Calibri" w:cs="Calibri"/>
        </w:rPr>
      </w:pPr>
    </w:p>
    <w:sectPr w:rsidRPr="00866854" w:rsidR="00866854" w:rsidSect="00A557EF">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C3A60" w14:textId="77777777" w:rsidR="00A557EF" w:rsidRDefault="00A557EF" w:rsidP="00A557EF">
      <w:pPr>
        <w:spacing w:after="0" w:line="240" w:lineRule="auto"/>
      </w:pPr>
      <w:r>
        <w:separator/>
      </w:r>
    </w:p>
  </w:endnote>
  <w:endnote w:type="continuationSeparator" w:id="0">
    <w:p w14:paraId="75C5A5DA" w14:textId="77777777" w:rsidR="00A557EF" w:rsidRDefault="00A557EF" w:rsidP="00A55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5C541" w14:textId="77777777" w:rsidR="00A557EF" w:rsidRPr="00A557EF" w:rsidRDefault="00A557EF" w:rsidP="00A557E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DFE55" w14:textId="77777777" w:rsidR="00636097" w:rsidRPr="00A557EF" w:rsidRDefault="00636097" w:rsidP="00A557E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CD73B" w14:textId="77777777" w:rsidR="00636097" w:rsidRPr="00A557EF" w:rsidRDefault="00636097" w:rsidP="00A557E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C5043" w14:textId="77777777" w:rsidR="00A557EF" w:rsidRDefault="00A557EF" w:rsidP="00A557EF">
      <w:pPr>
        <w:spacing w:after="0" w:line="240" w:lineRule="auto"/>
      </w:pPr>
      <w:r>
        <w:separator/>
      </w:r>
    </w:p>
  </w:footnote>
  <w:footnote w:type="continuationSeparator" w:id="0">
    <w:p w14:paraId="15217B70" w14:textId="77777777" w:rsidR="00A557EF" w:rsidRDefault="00A557EF" w:rsidP="00A557EF">
      <w:pPr>
        <w:spacing w:after="0" w:line="240" w:lineRule="auto"/>
      </w:pPr>
      <w:r>
        <w:continuationSeparator/>
      </w:r>
    </w:p>
  </w:footnote>
  <w:footnote w:id="1">
    <w:p w14:paraId="2D220A12" w14:textId="4C801715" w:rsidR="00A557EF" w:rsidRDefault="00A557EF" w:rsidP="00A557EF">
      <w:pPr>
        <w:pStyle w:val="Voetnoottekst"/>
      </w:pPr>
      <w:r w:rsidRPr="00866854">
        <w:rPr>
          <w:rStyle w:val="Voetnootmarkering"/>
        </w:rPr>
        <w:footnoteRef/>
      </w:r>
      <w:r w:rsidRPr="00866854">
        <w:t xml:space="preserve"> </w:t>
      </w:r>
      <w:r w:rsidRPr="00866854">
        <w:rPr>
          <w:sz w:val="14"/>
          <w:szCs w:val="14"/>
        </w:rPr>
        <w:t xml:space="preserve">Ook wordt invulling gegeven aan de adviezen van de sectorpartijen en moties van de Tweede Kamer, zoals recente motie van het lid </w:t>
      </w:r>
      <w:proofErr w:type="spellStart"/>
      <w:r w:rsidRPr="00866854">
        <w:rPr>
          <w:sz w:val="14"/>
          <w:szCs w:val="14"/>
        </w:rPr>
        <w:t>Podt</w:t>
      </w:r>
      <w:proofErr w:type="spellEnd"/>
      <w:r w:rsidRPr="00866854">
        <w:rPr>
          <w:sz w:val="14"/>
          <w:szCs w:val="14"/>
        </w:rPr>
        <w:t xml:space="preserve"> (Kamerstuk 35334, nr. 378) en eerdere moties van lid </w:t>
      </w:r>
      <w:proofErr w:type="spellStart"/>
      <w:r w:rsidRPr="00866854">
        <w:rPr>
          <w:sz w:val="14"/>
          <w:szCs w:val="14"/>
        </w:rPr>
        <w:t>Kostic</w:t>
      </w:r>
      <w:proofErr w:type="spellEnd"/>
      <w:r w:rsidRPr="00866854">
        <w:rPr>
          <w:sz w:val="14"/>
          <w:szCs w:val="14"/>
        </w:rPr>
        <w:t>´(Kamerstuk 35334, nr. 312) en het lid van Campen (Kamerstuk 36600 XIV, nr. 42).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2E5D7" w14:textId="77777777" w:rsidR="00A557EF" w:rsidRPr="00A557EF" w:rsidRDefault="00A557EF" w:rsidP="00A557E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532D2" w14:textId="77777777" w:rsidR="00636097" w:rsidRPr="00A557EF" w:rsidRDefault="00636097" w:rsidP="00A557E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13045" w14:textId="77777777" w:rsidR="00636097" w:rsidRPr="00A557EF" w:rsidRDefault="00636097" w:rsidP="00A557E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655DE0"/>
    <w:multiLevelType w:val="hybridMultilevel"/>
    <w:tmpl w:val="82E88520"/>
    <w:lvl w:ilvl="0" w:tplc="9A1A48FC">
      <w:start w:val="3"/>
      <w:numFmt w:val="bullet"/>
      <w:lvlText w:val="-"/>
      <w:lvlJc w:val="left"/>
      <w:pPr>
        <w:ind w:left="461" w:hanging="360"/>
      </w:pPr>
      <w:rPr>
        <w:rFonts w:ascii="Verdana" w:eastAsia="Verdana" w:hAnsi="Verdana" w:cstheme="minorHAnsi" w:hint="default"/>
      </w:rPr>
    </w:lvl>
    <w:lvl w:ilvl="1" w:tplc="04130003" w:tentative="1">
      <w:start w:val="1"/>
      <w:numFmt w:val="bullet"/>
      <w:lvlText w:val="o"/>
      <w:lvlJc w:val="left"/>
      <w:pPr>
        <w:ind w:left="1181" w:hanging="360"/>
      </w:pPr>
      <w:rPr>
        <w:rFonts w:ascii="Courier New" w:hAnsi="Courier New" w:cs="Courier New" w:hint="default"/>
      </w:rPr>
    </w:lvl>
    <w:lvl w:ilvl="2" w:tplc="04130005" w:tentative="1">
      <w:start w:val="1"/>
      <w:numFmt w:val="bullet"/>
      <w:lvlText w:val=""/>
      <w:lvlJc w:val="left"/>
      <w:pPr>
        <w:ind w:left="1901" w:hanging="360"/>
      </w:pPr>
      <w:rPr>
        <w:rFonts w:ascii="Wingdings" w:hAnsi="Wingdings" w:hint="default"/>
      </w:rPr>
    </w:lvl>
    <w:lvl w:ilvl="3" w:tplc="04130001" w:tentative="1">
      <w:start w:val="1"/>
      <w:numFmt w:val="bullet"/>
      <w:lvlText w:val=""/>
      <w:lvlJc w:val="left"/>
      <w:pPr>
        <w:ind w:left="2621" w:hanging="360"/>
      </w:pPr>
      <w:rPr>
        <w:rFonts w:ascii="Symbol" w:hAnsi="Symbol" w:hint="default"/>
      </w:rPr>
    </w:lvl>
    <w:lvl w:ilvl="4" w:tplc="04130003" w:tentative="1">
      <w:start w:val="1"/>
      <w:numFmt w:val="bullet"/>
      <w:lvlText w:val="o"/>
      <w:lvlJc w:val="left"/>
      <w:pPr>
        <w:ind w:left="3341" w:hanging="360"/>
      </w:pPr>
      <w:rPr>
        <w:rFonts w:ascii="Courier New" w:hAnsi="Courier New" w:cs="Courier New" w:hint="default"/>
      </w:rPr>
    </w:lvl>
    <w:lvl w:ilvl="5" w:tplc="04130005" w:tentative="1">
      <w:start w:val="1"/>
      <w:numFmt w:val="bullet"/>
      <w:lvlText w:val=""/>
      <w:lvlJc w:val="left"/>
      <w:pPr>
        <w:ind w:left="4061" w:hanging="360"/>
      </w:pPr>
      <w:rPr>
        <w:rFonts w:ascii="Wingdings" w:hAnsi="Wingdings" w:hint="default"/>
      </w:rPr>
    </w:lvl>
    <w:lvl w:ilvl="6" w:tplc="04130001" w:tentative="1">
      <w:start w:val="1"/>
      <w:numFmt w:val="bullet"/>
      <w:lvlText w:val=""/>
      <w:lvlJc w:val="left"/>
      <w:pPr>
        <w:ind w:left="4781" w:hanging="360"/>
      </w:pPr>
      <w:rPr>
        <w:rFonts w:ascii="Symbol" w:hAnsi="Symbol" w:hint="default"/>
      </w:rPr>
    </w:lvl>
    <w:lvl w:ilvl="7" w:tplc="04130003" w:tentative="1">
      <w:start w:val="1"/>
      <w:numFmt w:val="bullet"/>
      <w:lvlText w:val="o"/>
      <w:lvlJc w:val="left"/>
      <w:pPr>
        <w:ind w:left="5501" w:hanging="360"/>
      </w:pPr>
      <w:rPr>
        <w:rFonts w:ascii="Courier New" w:hAnsi="Courier New" w:cs="Courier New" w:hint="default"/>
      </w:rPr>
    </w:lvl>
    <w:lvl w:ilvl="8" w:tplc="04130005" w:tentative="1">
      <w:start w:val="1"/>
      <w:numFmt w:val="bullet"/>
      <w:lvlText w:val=""/>
      <w:lvlJc w:val="left"/>
      <w:pPr>
        <w:ind w:left="6221" w:hanging="360"/>
      </w:pPr>
      <w:rPr>
        <w:rFonts w:ascii="Wingdings" w:hAnsi="Wingdings" w:hint="default"/>
      </w:rPr>
    </w:lvl>
  </w:abstractNum>
  <w:num w:numId="1" w16cid:durableId="196311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7EF"/>
    <w:rsid w:val="00211F13"/>
    <w:rsid w:val="0044337D"/>
    <w:rsid w:val="00636097"/>
    <w:rsid w:val="006F53E6"/>
    <w:rsid w:val="00866854"/>
    <w:rsid w:val="00A557EF"/>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DFDBC"/>
  <w15:chartTrackingRefBased/>
  <w15:docId w15:val="{87EECF8C-908B-404E-B559-A575A3C50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557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557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557E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557E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557E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557E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557E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557E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557E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557E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557E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557E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557E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557E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557E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557E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557E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557EF"/>
    <w:rPr>
      <w:rFonts w:eastAsiaTheme="majorEastAsia" w:cstheme="majorBidi"/>
      <w:color w:val="272727" w:themeColor="text1" w:themeTint="D8"/>
    </w:rPr>
  </w:style>
  <w:style w:type="paragraph" w:styleId="Titel">
    <w:name w:val="Title"/>
    <w:basedOn w:val="Standaard"/>
    <w:next w:val="Standaard"/>
    <w:link w:val="TitelChar"/>
    <w:uiPriority w:val="10"/>
    <w:qFormat/>
    <w:rsid w:val="00A557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557E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557E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557E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557E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557EF"/>
    <w:rPr>
      <w:i/>
      <w:iCs/>
      <w:color w:val="404040" w:themeColor="text1" w:themeTint="BF"/>
    </w:rPr>
  </w:style>
  <w:style w:type="paragraph" w:styleId="Lijstalinea">
    <w:name w:val="List Paragraph"/>
    <w:basedOn w:val="Standaard"/>
    <w:uiPriority w:val="34"/>
    <w:qFormat/>
    <w:rsid w:val="00A557EF"/>
    <w:pPr>
      <w:ind w:left="720"/>
      <w:contextualSpacing/>
    </w:pPr>
  </w:style>
  <w:style w:type="character" w:styleId="Intensievebenadrukking">
    <w:name w:val="Intense Emphasis"/>
    <w:basedOn w:val="Standaardalinea-lettertype"/>
    <w:uiPriority w:val="21"/>
    <w:qFormat/>
    <w:rsid w:val="00A557EF"/>
    <w:rPr>
      <w:i/>
      <w:iCs/>
      <w:color w:val="0F4761" w:themeColor="accent1" w:themeShade="BF"/>
    </w:rPr>
  </w:style>
  <w:style w:type="paragraph" w:styleId="Duidelijkcitaat">
    <w:name w:val="Intense Quote"/>
    <w:basedOn w:val="Standaard"/>
    <w:next w:val="Standaard"/>
    <w:link w:val="DuidelijkcitaatChar"/>
    <w:uiPriority w:val="30"/>
    <w:qFormat/>
    <w:rsid w:val="00A557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557EF"/>
    <w:rPr>
      <w:i/>
      <w:iCs/>
      <w:color w:val="0F4761" w:themeColor="accent1" w:themeShade="BF"/>
    </w:rPr>
  </w:style>
  <w:style w:type="character" w:styleId="Intensieveverwijzing">
    <w:name w:val="Intense Reference"/>
    <w:basedOn w:val="Standaardalinea-lettertype"/>
    <w:uiPriority w:val="32"/>
    <w:qFormat/>
    <w:rsid w:val="00A557EF"/>
    <w:rPr>
      <w:b/>
      <w:bCs/>
      <w:smallCaps/>
      <w:color w:val="0F4761" w:themeColor="accent1" w:themeShade="BF"/>
      <w:spacing w:val="5"/>
    </w:rPr>
  </w:style>
  <w:style w:type="paragraph" w:styleId="Koptekst">
    <w:name w:val="header"/>
    <w:basedOn w:val="Standaard"/>
    <w:link w:val="KoptekstChar1"/>
    <w:rsid w:val="00A557E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A557EF"/>
  </w:style>
  <w:style w:type="paragraph" w:styleId="Voettekst">
    <w:name w:val="footer"/>
    <w:basedOn w:val="Standaard"/>
    <w:link w:val="VoettekstChar1"/>
    <w:rsid w:val="00A557E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A557EF"/>
  </w:style>
  <w:style w:type="table" w:styleId="Tabelraster">
    <w:name w:val="Table Grid"/>
    <w:basedOn w:val="Standaardtabel"/>
    <w:uiPriority w:val="39"/>
    <w:rsid w:val="00A557EF"/>
    <w:pPr>
      <w:spacing w:after="0" w:line="240" w:lineRule="auto"/>
    </w:pPr>
    <w:rPr>
      <w:rFonts w:ascii="Verdana" w:eastAsia="Times New Roman"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Adres">
    <w:name w:val="Huisstijl-Adres"/>
    <w:basedOn w:val="Standaard"/>
    <w:link w:val="Huisstijl-AdresChar"/>
    <w:rsid w:val="00A557EF"/>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A557EF"/>
    <w:rPr>
      <w:rFonts w:ascii="Verdana" w:hAnsi="Verdana"/>
      <w:noProof/>
      <w:sz w:val="13"/>
      <w:szCs w:val="24"/>
      <w:lang w:eastAsia="nl-NL"/>
    </w:rPr>
  </w:style>
  <w:style w:type="paragraph" w:customStyle="1" w:styleId="Huisstijl-Gegeven">
    <w:name w:val="Huisstijl-Gegeven"/>
    <w:basedOn w:val="Standaard"/>
    <w:link w:val="Huisstijl-GegevenCharChar"/>
    <w:rsid w:val="00A557EF"/>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A557EF"/>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A557EF"/>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A557EF"/>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A557EF"/>
    <w:pPr>
      <w:spacing w:after="0"/>
    </w:pPr>
    <w:rPr>
      <w:b/>
    </w:rPr>
  </w:style>
  <w:style w:type="paragraph" w:customStyle="1" w:styleId="Huisstijl-Paginanummering">
    <w:name w:val="Huisstijl-Paginanummering"/>
    <w:basedOn w:val="Standaard"/>
    <w:rsid w:val="00A557EF"/>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A557EF"/>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A557EF"/>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A557EF"/>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A557EF"/>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A557EF"/>
    <w:rPr>
      <w:rFonts w:ascii="Verdana" w:eastAsia="Times New Roman" w:hAnsi="Verdana" w:cs="Times New Roman"/>
      <w:kern w:val="0"/>
      <w:sz w:val="18"/>
      <w:szCs w:val="24"/>
      <w:lang w:eastAsia="nl-NL"/>
      <w14:ligatures w14:val="none"/>
    </w:rPr>
  </w:style>
  <w:style w:type="paragraph" w:customStyle="1" w:styleId="TableParagraph">
    <w:name w:val="Table Paragraph"/>
    <w:basedOn w:val="Standaard"/>
    <w:uiPriority w:val="1"/>
    <w:qFormat/>
    <w:rsid w:val="00A557EF"/>
    <w:pPr>
      <w:widowControl w:val="0"/>
      <w:autoSpaceDE w:val="0"/>
      <w:autoSpaceDN w:val="0"/>
      <w:spacing w:after="0" w:line="240" w:lineRule="auto"/>
    </w:pPr>
    <w:rPr>
      <w:rFonts w:ascii="Verdana" w:eastAsia="Verdana" w:hAnsi="Verdana" w:cs="Verdana"/>
      <w:kern w:val="0"/>
      <w14:ligatures w14:val="none"/>
    </w:rPr>
  </w:style>
  <w:style w:type="character" w:styleId="Voetnootmarkering">
    <w:name w:val="footnote reference"/>
    <w:basedOn w:val="Standaardalinea-lettertype"/>
    <w:semiHidden/>
    <w:unhideWhenUsed/>
    <w:rsid w:val="00A557E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16</ap:Pages>
  <ap:Words>4657</ap:Words>
  <ap:Characters>25618</ap:Characters>
  <ap:DocSecurity>0</ap:DocSecurity>
  <ap:Lines>213</ap:Lines>
  <ap:Paragraphs>60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30215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2025-07-15T11:47:00.0000000Z</dcterms:created>
  <dcterms:modified xsi:type="dcterms:W3CDTF">2025-07-15T11:47:00.0000000Z</dcterms:modified>
  <version/>
  <category/>
</coreProperties>
</file>