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F38A3" w:rsidR="00CD5856" w:rsidP="006F38A3" w:rsidRDefault="00CD5856" w14:paraId="293258F7" w14:textId="2AD0B9DD">
      <w:pPr>
        <w:spacing w:line="276" w:lineRule="auto"/>
        <w:rPr>
          <w:szCs w:val="18"/>
        </w:rPr>
        <w:sectPr w:rsidRPr="006F38A3"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Pr="006F38A3" w:rsidR="00DA0518" w:rsidP="006F38A3" w:rsidRDefault="00DA0518" w14:paraId="494C5287" w14:textId="209EE4AB">
      <w:pPr>
        <w:spacing w:line="276" w:lineRule="auto"/>
        <w:rPr>
          <w:szCs w:val="18"/>
        </w:rPr>
      </w:pPr>
      <w:r w:rsidRPr="006F38A3">
        <w:rPr>
          <w:szCs w:val="18"/>
        </w:rPr>
        <w:t>Geachte voorzitter,</w:t>
      </w:r>
    </w:p>
    <w:p w:rsidRPr="006F38A3" w:rsidR="006F38A3" w:rsidP="006F38A3" w:rsidRDefault="006F38A3" w14:paraId="72FDD08D" w14:textId="77777777">
      <w:pPr>
        <w:spacing w:line="276" w:lineRule="auto"/>
        <w:rPr>
          <w:szCs w:val="18"/>
        </w:rPr>
      </w:pPr>
    </w:p>
    <w:p w:rsidRPr="006F38A3" w:rsidR="00DA0518" w:rsidP="006F38A3" w:rsidRDefault="00DA0518" w14:paraId="1006F2E4" w14:textId="16B9DA71">
      <w:pPr>
        <w:spacing w:line="276" w:lineRule="auto"/>
        <w:rPr>
          <w:szCs w:val="18"/>
        </w:rPr>
      </w:pPr>
      <w:r w:rsidRPr="006F38A3">
        <w:rPr>
          <w:szCs w:val="18"/>
        </w:rPr>
        <w:t xml:space="preserve">Op 19 december 2023 heeft de Gezondheidsraad (GR) geadviseerd over een structureel vaccinatieprogramma tegen het mpox-virus. Mijn </w:t>
      </w:r>
      <w:r w:rsidRPr="006F38A3" w:rsidR="004D691C">
        <w:rPr>
          <w:szCs w:val="18"/>
        </w:rPr>
        <w:t>ambts</w:t>
      </w:r>
      <w:r w:rsidRPr="006F38A3">
        <w:rPr>
          <w:szCs w:val="18"/>
        </w:rPr>
        <w:t xml:space="preserve">voorganger </w:t>
      </w:r>
      <w:r w:rsidRPr="006F38A3" w:rsidR="004D691C">
        <w:rPr>
          <w:szCs w:val="18"/>
        </w:rPr>
        <w:t>heeft destijds</w:t>
      </w:r>
      <w:r w:rsidRPr="006F38A3">
        <w:rPr>
          <w:szCs w:val="18"/>
        </w:rPr>
        <w:t xml:space="preserve"> het besluit hierover overgelaten aan het volgende kabinet, vanwege de extra investering die een structureel vaccinatieprogramma vergt.</w:t>
      </w:r>
      <w:r w:rsidRPr="006F38A3">
        <w:rPr>
          <w:rStyle w:val="Voetnootmarkering"/>
          <w:szCs w:val="18"/>
        </w:rPr>
        <w:footnoteReference w:id="1"/>
      </w:r>
      <w:r w:rsidRPr="006F38A3">
        <w:rPr>
          <w:szCs w:val="18"/>
        </w:rPr>
        <w:t xml:space="preserve"> Met deze brief informeer ik uw Kamer over mijn beleidsreactie op het advies. Daarmee voldoe ik aan mijn toezegging</w:t>
      </w:r>
      <w:r w:rsidRPr="006F38A3" w:rsidR="004D691C">
        <w:rPr>
          <w:szCs w:val="18"/>
        </w:rPr>
        <w:t>en</w:t>
      </w:r>
      <w:r w:rsidRPr="006F38A3">
        <w:rPr>
          <w:szCs w:val="18"/>
        </w:rPr>
        <w:t xml:space="preserve"> van </w:t>
      </w:r>
      <w:r w:rsidRPr="006F38A3">
        <w:rPr>
          <w:bCs/>
          <w:szCs w:val="18"/>
        </w:rPr>
        <w:t>12 november,</w:t>
      </w:r>
      <w:r w:rsidRPr="006F38A3">
        <w:rPr>
          <w:rStyle w:val="Voetnootmarkering"/>
          <w:bCs/>
          <w:szCs w:val="18"/>
        </w:rPr>
        <w:footnoteReference w:id="2"/>
      </w:r>
      <w:r w:rsidRPr="006F38A3">
        <w:rPr>
          <w:bCs/>
          <w:szCs w:val="18"/>
        </w:rPr>
        <w:t xml:space="preserve"> 16 december,</w:t>
      </w:r>
      <w:r w:rsidRPr="006F38A3">
        <w:rPr>
          <w:rStyle w:val="Voetnootmarkering"/>
          <w:bCs/>
          <w:szCs w:val="18"/>
        </w:rPr>
        <w:footnoteReference w:id="3"/>
      </w:r>
      <w:r w:rsidRPr="006F38A3">
        <w:rPr>
          <w:bCs/>
          <w:szCs w:val="18"/>
        </w:rPr>
        <w:t xml:space="preserve"> en 4 maart jl.</w:t>
      </w:r>
      <w:r w:rsidRPr="006F38A3">
        <w:rPr>
          <w:rStyle w:val="Voetnootmarkering"/>
          <w:bCs/>
          <w:szCs w:val="18"/>
        </w:rPr>
        <w:footnoteReference w:id="4"/>
      </w:r>
    </w:p>
    <w:p w:rsidRPr="006F38A3" w:rsidR="006F38A3" w:rsidP="006F38A3" w:rsidRDefault="006F38A3" w14:paraId="537DB788" w14:textId="77777777">
      <w:pPr>
        <w:spacing w:line="276" w:lineRule="auto"/>
        <w:rPr>
          <w:i/>
          <w:iCs/>
          <w:szCs w:val="18"/>
        </w:rPr>
      </w:pPr>
    </w:p>
    <w:p w:rsidRPr="006F38A3" w:rsidR="00DA0518" w:rsidP="006F38A3" w:rsidRDefault="00DA0518" w14:paraId="75A0D33E" w14:textId="7A882198">
      <w:pPr>
        <w:spacing w:line="276" w:lineRule="auto"/>
        <w:rPr>
          <w:szCs w:val="18"/>
        </w:rPr>
      </w:pPr>
      <w:r w:rsidRPr="006F38A3">
        <w:rPr>
          <w:i/>
          <w:iCs/>
          <w:szCs w:val="18"/>
        </w:rPr>
        <w:t>Samenvatting GR-advies</w:t>
      </w:r>
      <w:r w:rsidRPr="006F38A3">
        <w:rPr>
          <w:i/>
          <w:iCs/>
          <w:szCs w:val="18"/>
        </w:rPr>
        <w:br/>
      </w:r>
      <w:r w:rsidRPr="006F38A3">
        <w:rPr>
          <w:szCs w:val="18"/>
        </w:rPr>
        <w:t>De GR adviseert om vaccinatie tegen mpox structureel aan te bieden aan mannen die seks hebben met mannen (MSM) en transgender personen met de grootste kans op een mpox-infectie. De selectiecriteria binnen deze groepen zijn als volgt:</w:t>
      </w:r>
    </w:p>
    <w:p w:rsidRPr="006F38A3" w:rsidR="00DA0518" w:rsidP="006F38A3" w:rsidRDefault="00DA0518" w14:paraId="35D4D721" w14:textId="464A4167">
      <w:pPr>
        <w:spacing w:line="276" w:lineRule="auto"/>
        <w:rPr>
          <w:szCs w:val="18"/>
        </w:rPr>
      </w:pPr>
    </w:p>
    <w:p w:rsidRPr="006F38A3" w:rsidR="00DA0518" w:rsidP="006F38A3" w:rsidRDefault="00DA0518" w14:paraId="414DCC27" w14:textId="77777777">
      <w:pPr>
        <w:pStyle w:val="Lijstalinea"/>
        <w:numPr>
          <w:ilvl w:val="0"/>
          <w:numId w:val="2"/>
        </w:numPr>
        <w:suppressAutoHyphens/>
        <w:autoSpaceDN w:val="0"/>
        <w:spacing w:after="0" w:line="276" w:lineRule="auto"/>
        <w:rPr>
          <w:rFonts w:ascii="Verdana" w:hAnsi="Verdana" w:eastAsia="DejaVu Sans" w:cs="Lohit Hindi"/>
          <w:color w:val="000000"/>
          <w:kern w:val="0"/>
          <w:sz w:val="18"/>
          <w:szCs w:val="18"/>
          <w:lang w:eastAsia="nl-NL"/>
        </w:rPr>
      </w:pPr>
      <w:r w:rsidRPr="006F38A3">
        <w:rPr>
          <w:rFonts w:ascii="Verdana" w:hAnsi="Verdana" w:eastAsia="DejaVu Sans" w:cs="Lohit Hindi"/>
          <w:color w:val="000000" w:themeColor="text1"/>
          <w:sz w:val="18"/>
          <w:szCs w:val="18"/>
          <w:lang w:eastAsia="nl-NL"/>
        </w:rPr>
        <w:t xml:space="preserve">Personen </w:t>
      </w:r>
      <w:r w:rsidRPr="006F38A3">
        <w:rPr>
          <w:rFonts w:ascii="Verdana" w:hAnsi="Verdana" w:eastAsia="DejaVu Sans" w:cs="Lohit Hindi"/>
          <w:color w:val="000000"/>
          <w:kern w:val="0"/>
          <w:sz w:val="18"/>
          <w:szCs w:val="18"/>
          <w:lang w:eastAsia="nl-NL"/>
        </w:rPr>
        <w:t>die hiv-PrEP gebruiken of op de wachtlijst staan voor hiv-PrEP, en/of;</w:t>
      </w:r>
    </w:p>
    <w:p w:rsidRPr="006F38A3" w:rsidR="00DA0518" w:rsidP="006F38A3" w:rsidRDefault="00DA0518" w14:paraId="609DD2BA" w14:textId="77777777">
      <w:pPr>
        <w:pStyle w:val="Lijstalinea"/>
        <w:numPr>
          <w:ilvl w:val="0"/>
          <w:numId w:val="2"/>
        </w:numPr>
        <w:suppressAutoHyphens/>
        <w:autoSpaceDN w:val="0"/>
        <w:spacing w:after="0" w:line="276" w:lineRule="auto"/>
        <w:rPr>
          <w:rFonts w:ascii="Verdana" w:hAnsi="Verdana" w:eastAsia="DejaVu Sans" w:cs="Lohit Hindi"/>
          <w:color w:val="000000"/>
          <w:kern w:val="0"/>
          <w:sz w:val="18"/>
          <w:szCs w:val="18"/>
          <w:lang w:eastAsia="nl-NL"/>
        </w:rPr>
      </w:pPr>
      <w:r w:rsidRPr="006F38A3">
        <w:rPr>
          <w:rFonts w:ascii="Verdana" w:hAnsi="Verdana" w:eastAsia="DejaVu Sans" w:cs="Lohit Hindi"/>
          <w:color w:val="000000"/>
          <w:kern w:val="0"/>
          <w:sz w:val="18"/>
          <w:szCs w:val="18"/>
          <w:lang w:eastAsia="nl-NL"/>
        </w:rPr>
        <w:t>Personen die het afgelopen halfjaar tien of meer seksuele partners hebben gehad, en/of;</w:t>
      </w:r>
    </w:p>
    <w:p w:rsidRPr="006F38A3" w:rsidR="00DA0518" w:rsidP="006F38A3" w:rsidRDefault="00DA0518" w14:paraId="21AA0C41" w14:textId="77777777">
      <w:pPr>
        <w:pStyle w:val="Lijstalinea"/>
        <w:numPr>
          <w:ilvl w:val="0"/>
          <w:numId w:val="2"/>
        </w:numPr>
        <w:suppressAutoHyphens/>
        <w:autoSpaceDN w:val="0"/>
        <w:spacing w:after="0" w:line="276" w:lineRule="auto"/>
        <w:rPr>
          <w:rFonts w:ascii="Verdana" w:hAnsi="Verdana" w:eastAsia="DejaVu Sans" w:cs="Lohit Hindi"/>
          <w:color w:val="000000"/>
          <w:kern w:val="0"/>
          <w:sz w:val="18"/>
          <w:szCs w:val="18"/>
          <w:lang w:eastAsia="nl-NL"/>
        </w:rPr>
      </w:pPr>
      <w:r w:rsidRPr="006F38A3">
        <w:rPr>
          <w:rFonts w:ascii="Verdana" w:hAnsi="Verdana" w:eastAsia="DejaVu Sans" w:cs="Lohit Hindi"/>
          <w:color w:val="000000"/>
          <w:kern w:val="0"/>
          <w:sz w:val="18"/>
          <w:szCs w:val="18"/>
          <w:lang w:eastAsia="nl-NL"/>
        </w:rPr>
        <w:t xml:space="preserve">Personen die sekslocaties en/of seksfeesten bezoeken en/of participeren in groepsseks, en/of; </w:t>
      </w:r>
    </w:p>
    <w:p w:rsidRPr="006F38A3" w:rsidR="00DA0518" w:rsidP="006F38A3" w:rsidRDefault="00DA0518" w14:paraId="13A4D58F" w14:textId="77777777">
      <w:pPr>
        <w:pStyle w:val="Lijstalinea"/>
        <w:numPr>
          <w:ilvl w:val="0"/>
          <w:numId w:val="2"/>
        </w:numPr>
        <w:suppressAutoHyphens/>
        <w:autoSpaceDN w:val="0"/>
        <w:spacing w:after="0" w:line="276" w:lineRule="auto"/>
        <w:rPr>
          <w:rFonts w:ascii="Verdana" w:hAnsi="Verdana" w:eastAsia="DejaVu Sans" w:cs="Lohit Hindi"/>
          <w:color w:val="000000"/>
          <w:kern w:val="0"/>
          <w:sz w:val="18"/>
          <w:szCs w:val="18"/>
          <w:lang w:eastAsia="nl-NL"/>
        </w:rPr>
      </w:pPr>
      <w:r w:rsidRPr="006F38A3">
        <w:rPr>
          <w:rFonts w:ascii="Verdana" w:hAnsi="Verdana" w:eastAsia="DejaVu Sans" w:cs="Lohit Hindi"/>
          <w:color w:val="000000"/>
          <w:kern w:val="0"/>
          <w:sz w:val="18"/>
          <w:szCs w:val="18"/>
          <w:lang w:eastAsia="nl-NL"/>
        </w:rPr>
        <w:t>Personen met hiv die op basis van het eerdere screeningscriterium (screening op hepatitis C als proxy voor hoogrisicogedrag) voor mpox-vaccinatie in aanmerking komen.</w:t>
      </w:r>
    </w:p>
    <w:p w:rsidRPr="006F38A3" w:rsidR="00DA0518" w:rsidP="006F38A3" w:rsidRDefault="00DA0518" w14:paraId="35A18E6A" w14:textId="77777777">
      <w:pPr>
        <w:spacing w:line="276" w:lineRule="auto"/>
        <w:rPr>
          <w:szCs w:val="18"/>
        </w:rPr>
      </w:pPr>
    </w:p>
    <w:p w:rsidRPr="006F38A3" w:rsidR="00DA0518" w:rsidP="006F38A3" w:rsidRDefault="00DA0518" w14:paraId="11E14C95" w14:textId="77777777">
      <w:pPr>
        <w:spacing w:line="276" w:lineRule="auto"/>
        <w:rPr>
          <w:szCs w:val="18"/>
        </w:rPr>
      </w:pPr>
      <w:r w:rsidRPr="006F38A3">
        <w:rPr>
          <w:szCs w:val="18"/>
        </w:rPr>
        <w:t>De GR stelt dat het efficiënter en effectiever is om een structureel programma in te richten dan om een vaccinatiecampagne op te starten bij een nieuwe uitbraak, omdat de infectie zich snel kan verspreiden en hogere aantallen ziektegevallen dan niet voorkomen kunnen worden. Voor de algemene bevolking is er volgens de GR geen grond voor een structureel vaccinatieprogramma, omdat het risico op verspreiding in de algemene bevolking zeer klein is.</w:t>
      </w:r>
    </w:p>
    <w:p w:rsidRPr="006F38A3" w:rsidR="00DA0518" w:rsidP="006F38A3" w:rsidRDefault="00DA0518" w14:paraId="0B439BF7" w14:textId="4EAB8E01">
      <w:pPr>
        <w:spacing w:line="276" w:lineRule="auto"/>
        <w:rPr>
          <w:szCs w:val="18"/>
          <w:u w:val="single"/>
        </w:rPr>
      </w:pPr>
      <w:r w:rsidRPr="006F38A3">
        <w:rPr>
          <w:i/>
          <w:iCs/>
          <w:szCs w:val="18"/>
        </w:rPr>
        <w:lastRenderedPageBreak/>
        <w:t>Ontwikkelingen mpox-vaccinatie</w:t>
      </w:r>
      <w:r w:rsidRPr="006F38A3">
        <w:rPr>
          <w:szCs w:val="18"/>
        </w:rPr>
        <w:t xml:space="preserve"> </w:t>
      </w:r>
      <w:r w:rsidRPr="006F38A3">
        <w:rPr>
          <w:szCs w:val="18"/>
        </w:rPr>
        <w:br/>
        <w:t xml:space="preserve">Het responsteam (RT) van het RIVM heeft, vanwege een toename van de incidentie van mpox clade IIb en de zorg over de introductie van de nieuwe variant clade Ib, in het najaar van 2024 geadviseerd de bekende risicogroep te vaccineren en te informeren. Naar aanleiding van dit advies heeft de toenmalige minister van Volksgezondheid, Welzijn en Sport besloten het RIVM opdracht te geven in 2025 een vaccinatieaanbod te organiseren, gericht op de hiervoor genoemde groep met de hoogste kans op een infectie. Op 14 april jl. is hier door de Centra Seksuele Gezondheid (CSG’s) van de GGD’en mee gestart, en het vaccinatieaanbod zal lopen </w:t>
      </w:r>
      <w:r w:rsidRPr="006F38A3" w:rsidDel="00374F54">
        <w:rPr>
          <w:szCs w:val="18"/>
        </w:rPr>
        <w:t>tot het einde van de zomer</w:t>
      </w:r>
      <w:r w:rsidRPr="006F38A3">
        <w:rPr>
          <w:szCs w:val="18"/>
        </w:rPr>
        <w:t>.</w:t>
      </w:r>
      <w:r w:rsidRPr="006F38A3">
        <w:rPr>
          <w:rStyle w:val="Voetnootmarkering"/>
          <w:szCs w:val="18"/>
        </w:rPr>
        <w:footnoteReference w:id="5"/>
      </w:r>
      <w:r w:rsidRPr="006F38A3">
        <w:rPr>
          <w:szCs w:val="18"/>
        </w:rPr>
        <w:t xml:space="preserve"> Soa Aids Nederland heeft communicatiemateriaal ontwikkeld en verzorgt de communicatie richting de doelgroep in afstemming met de GGD’en en het RIVM.</w:t>
      </w:r>
      <w:r w:rsidRPr="006F38A3">
        <w:rPr>
          <w:szCs w:val="18"/>
        </w:rPr>
        <w:br/>
      </w:r>
      <w:r w:rsidRPr="006F38A3">
        <w:rPr>
          <w:szCs w:val="18"/>
        </w:rPr>
        <w:br/>
      </w:r>
      <w:r w:rsidRPr="006F38A3">
        <w:rPr>
          <w:i/>
          <w:iCs/>
          <w:szCs w:val="18"/>
        </w:rPr>
        <w:t>Huidige epidemiologie</w:t>
      </w:r>
      <w:r w:rsidRPr="006F38A3">
        <w:rPr>
          <w:szCs w:val="18"/>
        </w:rPr>
        <w:br/>
        <w:t>Vanaf 2022 zijn in Nederland meer dan 1.500 mpox-gevallen gemeld, waarvan het merendeel in 2022 (n=1.259, 84%). In 2023 daalde het aantal meldingen tot slechts 23 gevallen, maar sinds juli 2024 is sprake van een langzame stijging (n=137 in 2024, en tot 3 juni 2025 zijn er 74 gevallen gemeld). Het merendeel van de infecties betreft MSM (92%), en 50% van de diagnoses werd gesteld in de regio Amsterdam. Diagnostiek vond plaats bij verschillende instellingen: 52% van de gevallen werd vastgesteld bij een CSG, 34% bij de huisarts en 5% in een ziekenhuis. De meeste personen (68%) behoren tot de leeftijdsgroep 25–44 jaar, 22% heeft een hiv-infectie, 28% is hiv-negatief en gebruikt PrEP, en 35% is hiv-negatief zonder PrEP-gebruik. Van de personen met mpox in 2025 was 49% ongevaccineerd, 41% had ten minste één Imvanex-vaccinatie ontvangen, en van 11% was de vaccinatiestatus onbekend. Voor zover de typeringsresultaten beschikbaar zijn, zijn alle infecties tot op heden toe te schrijven aan het clade IIb-virus en kon een infectie met het clade Ib-virus worden uitgesloten door middel van clade-specifiek PCR-onderzoek.</w:t>
      </w:r>
      <w:r w:rsidRPr="006F38A3">
        <w:rPr>
          <w:rStyle w:val="Voetnootmarkering"/>
          <w:szCs w:val="18"/>
        </w:rPr>
        <w:footnoteReference w:id="6"/>
      </w:r>
    </w:p>
    <w:p w:rsidRPr="006F38A3" w:rsidR="00DA0518" w:rsidP="006F38A3" w:rsidRDefault="00DA0518" w14:paraId="3BC3102C" w14:textId="77777777">
      <w:pPr>
        <w:spacing w:line="276" w:lineRule="auto"/>
        <w:rPr>
          <w:szCs w:val="18"/>
          <w:u w:val="single"/>
        </w:rPr>
      </w:pPr>
      <w:r w:rsidRPr="006F38A3">
        <w:rPr>
          <w:szCs w:val="18"/>
        </w:rPr>
        <w:br/>
        <w:t>Alle GGD’en zijn inmiddels gestart met vaccineren tegen mpox. Tot 1 juni 2025, zeven weken sinds de start van het huidige vaccinatieaanbod, zijn ongeveer 700 vaccinaties geregistreerd. In de voorgaande vaccinatiecampagnes in 2022 en 2023 zijn in totaal bijna 33.000 vaccinaties (zowel eerste als tweede doses) bij deze doelgroep geregistreerd. Hiervan zijn ca. 30.000 vaccinaties in de eerste campagne gezet, terwijl in 2023 nog ruim 2.700 vaccinaties zijn gezet.</w:t>
      </w:r>
      <w:r w:rsidRPr="006F38A3">
        <w:rPr>
          <w:szCs w:val="18"/>
        </w:rPr>
        <w:br/>
      </w:r>
    </w:p>
    <w:p w:rsidRPr="006F38A3" w:rsidR="00DA0518" w:rsidP="006F38A3" w:rsidRDefault="00DA0518" w14:paraId="45503FBA" w14:textId="497E9D81">
      <w:pPr>
        <w:spacing w:line="276" w:lineRule="auto"/>
        <w:rPr>
          <w:szCs w:val="18"/>
        </w:rPr>
      </w:pPr>
      <w:r w:rsidRPr="006F38A3">
        <w:rPr>
          <w:i/>
          <w:iCs/>
          <w:szCs w:val="18"/>
        </w:rPr>
        <w:t xml:space="preserve">Verkenning uitvoeringsaspecten en kosten structureel aanbod  </w:t>
      </w:r>
      <w:r w:rsidRPr="006F38A3">
        <w:rPr>
          <w:i/>
          <w:iCs/>
          <w:szCs w:val="18"/>
        </w:rPr>
        <w:br/>
      </w:r>
      <w:r w:rsidRPr="006F38A3">
        <w:rPr>
          <w:szCs w:val="18"/>
        </w:rPr>
        <w:t>Om een besluit te kunnen nemen over het structureel aanbieden van vaccinatie tegen mpox, al dan niet als voortzetting van het huidige, tijdelijke aanbod, he</w:t>
      </w:r>
      <w:r w:rsidRPr="006F38A3" w:rsidR="00DF1282">
        <w:rPr>
          <w:szCs w:val="18"/>
        </w:rPr>
        <w:t>eft mijn voorganger</w:t>
      </w:r>
      <w:r w:rsidRPr="006F38A3">
        <w:rPr>
          <w:szCs w:val="18"/>
        </w:rPr>
        <w:t xml:space="preserve"> het RIVM eind 2024 gevraagd uitvoeringsaspecten en -kosten in beeld te brengen. Het RIVM adviseert het eventuele aanbod in te richten bij de CSG’s van de GGD’en en daar waar mogelijk aan te sluiten op de infrastructuur, kennis en ervaring uit het Hepatitis B-vaccinatieprogramma voor risicogroepen (HBV-programma). Vanwege de overlappende doelgroep (MSM) kunnen zo organisatorische aspecten zoals landelijke coördinatie, regionale uitvoering door GGD’en, deskundigheidsbevordering en publiekscommunicatieprocessen efficiënter worden ingericht.</w:t>
      </w:r>
    </w:p>
    <w:p w:rsidR="006F38A3" w:rsidP="006F38A3" w:rsidRDefault="006F38A3" w14:paraId="44EE833B" w14:textId="77777777">
      <w:pPr>
        <w:spacing w:line="276" w:lineRule="auto"/>
        <w:rPr>
          <w:szCs w:val="18"/>
        </w:rPr>
      </w:pPr>
    </w:p>
    <w:p w:rsidRPr="006F38A3" w:rsidR="00DA0518" w:rsidP="006F38A3" w:rsidRDefault="00DA0518" w14:paraId="2E2A6D9B" w14:textId="0001177B">
      <w:pPr>
        <w:spacing w:line="276" w:lineRule="auto"/>
        <w:rPr>
          <w:szCs w:val="18"/>
        </w:rPr>
      </w:pPr>
      <w:r w:rsidRPr="006F38A3">
        <w:rPr>
          <w:szCs w:val="18"/>
        </w:rPr>
        <w:t>Het advies bouwt voort op de aanpak van het vaccinatieaanbod dat sinds 14 april jl. loopt in het kader van het R</w:t>
      </w:r>
      <w:r w:rsidRPr="006F38A3" w:rsidR="00A743A0">
        <w:rPr>
          <w:szCs w:val="18"/>
        </w:rPr>
        <w:t>esponsteam</w:t>
      </w:r>
      <w:r w:rsidRPr="006F38A3">
        <w:rPr>
          <w:szCs w:val="18"/>
        </w:rPr>
        <w:t>-advies. Het RIVM heeft ca. € 1 miljoen geraamd voor het structurele programma op basis van 3.000 vaccinaties per jaar en aansluiting op het bestaande HBV-programma. De vaccins zullen vanuit de strategische voorraad beschikbaar worden gesteld.</w:t>
      </w:r>
      <w:r w:rsidRPr="006F38A3">
        <w:rPr>
          <w:rStyle w:val="Voetnootmarkering"/>
          <w:szCs w:val="18"/>
        </w:rPr>
        <w:footnoteReference w:id="7"/>
      </w:r>
      <w:r w:rsidRPr="006F38A3">
        <w:rPr>
          <w:szCs w:val="18"/>
        </w:rPr>
        <w:t xml:space="preserve"> Nederland </w:t>
      </w:r>
      <w:r w:rsidRPr="006F38A3" w:rsidR="006C5DBC">
        <w:rPr>
          <w:szCs w:val="18"/>
        </w:rPr>
        <w:t>kan</w:t>
      </w:r>
      <w:r w:rsidRPr="006F38A3">
        <w:rPr>
          <w:szCs w:val="18"/>
        </w:rPr>
        <w:t xml:space="preserve"> de komende jaren opnieuw deelnemen aan een gezamenlijk Europees aanbestedingscontract met de fabrikant van het vaccin, opdat er snel extra doses beschikbaar kunnen komen in een situatie waarbij er onverhoopt toch een grotere behoefte ontstaat aan vaccins.</w:t>
      </w:r>
      <w:r w:rsidRPr="006F38A3">
        <w:rPr>
          <w:szCs w:val="18"/>
        </w:rPr>
        <w:br/>
      </w:r>
      <w:r w:rsidRPr="006F38A3">
        <w:rPr>
          <w:szCs w:val="18"/>
        </w:rPr>
        <w:br/>
        <w:t>Er is tot op heden beperkt inzicht in de kosteneffectiviteit van mpox-vaccinatie. In de literatuur is één modelleerstudie uit Engeland beschikbaar die nog niet is gepeerreviewd. Uit deze Engelse modelleerstudie blijkt dat preventieve vaccinatie kosteneffectieve</w:t>
      </w:r>
      <w:r w:rsidRPr="006F38A3" w:rsidR="00A743A0">
        <w:rPr>
          <w:szCs w:val="18"/>
        </w:rPr>
        <w:t>r</w:t>
      </w:r>
      <w:r w:rsidRPr="006F38A3">
        <w:rPr>
          <w:szCs w:val="18"/>
        </w:rPr>
        <w:t xml:space="preserve"> is dan reactieve vaccinatie bij uitbraken, als de publieke gezondheidskosten van de uitbraakrespons worden meegerekend. Op korte termijn worden geen aanvullende inzichten verwacht.</w:t>
      </w:r>
      <w:r w:rsidRPr="006F38A3">
        <w:rPr>
          <w:szCs w:val="18"/>
        </w:rPr>
        <w:br/>
      </w:r>
    </w:p>
    <w:p w:rsidRPr="006F38A3" w:rsidR="00DA0518" w:rsidP="006F38A3" w:rsidRDefault="00DA0518" w14:paraId="2CBB970C" w14:textId="7F97B69C">
      <w:pPr>
        <w:spacing w:line="276" w:lineRule="auto"/>
        <w:rPr>
          <w:szCs w:val="18"/>
        </w:rPr>
      </w:pPr>
      <w:r w:rsidRPr="006F38A3">
        <w:rPr>
          <w:i/>
          <w:iCs/>
          <w:szCs w:val="18"/>
        </w:rPr>
        <w:t>Besluit</w:t>
      </w:r>
      <w:r w:rsidRPr="006F38A3">
        <w:rPr>
          <w:szCs w:val="18"/>
        </w:rPr>
        <w:br/>
        <w:t>Op basis van het GR-advies, de informatie van het RIVM omtrent de uitvoeringsaspecten en -kosten, en de voorlopige resultaten van vaccinatie tegen mpox op basis van het R</w:t>
      </w:r>
      <w:r w:rsidRPr="006F38A3" w:rsidR="00A743A0">
        <w:rPr>
          <w:szCs w:val="18"/>
        </w:rPr>
        <w:t>esponsteam</w:t>
      </w:r>
      <w:r w:rsidRPr="006F38A3">
        <w:rPr>
          <w:szCs w:val="18"/>
        </w:rPr>
        <w:t>-advies, heb ik besloten om het aanbod van vaccinatie tegen mpox aan de groep MSM en transgender personen met de grootste kans op een mpox-infectie in ieder geval tot eind 202</w:t>
      </w:r>
      <w:r w:rsidRPr="006F38A3" w:rsidR="00DE5FE8">
        <w:rPr>
          <w:szCs w:val="18"/>
        </w:rPr>
        <w:t>5</w:t>
      </w:r>
      <w:r w:rsidRPr="006F38A3">
        <w:rPr>
          <w:szCs w:val="18"/>
        </w:rPr>
        <w:t xml:space="preserve"> te continueren.</w:t>
      </w:r>
      <w:r w:rsidRPr="006F38A3">
        <w:rPr>
          <w:szCs w:val="18"/>
        </w:rPr>
        <w:br/>
      </w:r>
      <w:r w:rsidRPr="006F38A3">
        <w:rPr>
          <w:szCs w:val="18"/>
        </w:rPr>
        <w:br/>
        <w:t>Zonder vaccinatie wordt aangenomen dat in de toekomst opnieuw uitbraken of clusters van mpox zullen optreden, met name onder de hoogrisicogroep. De omvang en ernst van toekomstige uitbraken zijn onzeker en het risico op een meer virulente virusvariant bestaat. Met het voortzetten van het huidige vaccinatieaanbod dat in april 2025 van start is gegaan en het efficiënter inrichten van dit vaccinatieaanbod wordt beoogd dat uitbraakgerichte vaccinatiecampagnes onder hoogrisicogroepen tot eind 202</w:t>
      </w:r>
      <w:r w:rsidRPr="006F38A3" w:rsidR="00DE5FE8">
        <w:rPr>
          <w:szCs w:val="18"/>
        </w:rPr>
        <w:t>5</w:t>
      </w:r>
      <w:r w:rsidRPr="006F38A3">
        <w:rPr>
          <w:szCs w:val="18"/>
        </w:rPr>
        <w:t xml:space="preserve"> niet nodig zullen zijn en kosten verminderd worden.</w:t>
      </w:r>
    </w:p>
    <w:p w:rsidRPr="006F38A3" w:rsidR="00DA0518" w:rsidP="006F38A3" w:rsidRDefault="00DA0518" w14:paraId="339E62A1" w14:textId="77777777">
      <w:pPr>
        <w:spacing w:line="276" w:lineRule="auto"/>
        <w:rPr>
          <w:szCs w:val="18"/>
        </w:rPr>
      </w:pPr>
    </w:p>
    <w:p w:rsidRPr="006F38A3" w:rsidR="00DA0518" w:rsidP="006F38A3" w:rsidRDefault="00DA0518" w14:paraId="5E3A87F6" w14:textId="77777777">
      <w:pPr>
        <w:spacing w:line="276" w:lineRule="auto"/>
        <w:rPr>
          <w:szCs w:val="18"/>
        </w:rPr>
      </w:pPr>
      <w:r w:rsidRPr="006F38A3">
        <w:rPr>
          <w:szCs w:val="18"/>
        </w:rPr>
        <w:t>Het besluit om het vaccinatieprogramma nog niet definitief structureel in te richten heeft tweetal redenen:</w:t>
      </w:r>
    </w:p>
    <w:p w:rsidRPr="006F38A3" w:rsidR="00DA0518" w:rsidP="006F38A3" w:rsidRDefault="00DA0518" w14:paraId="5F5A2B12" w14:textId="77777777">
      <w:pPr>
        <w:spacing w:line="276" w:lineRule="auto"/>
        <w:rPr>
          <w:szCs w:val="18"/>
        </w:rPr>
      </w:pPr>
    </w:p>
    <w:p w:rsidRPr="006F38A3" w:rsidR="00DA0518" w:rsidP="006F38A3" w:rsidRDefault="00DA0518" w14:paraId="067EE188" w14:textId="0B1142BE">
      <w:pPr>
        <w:pStyle w:val="Lijstalinea"/>
        <w:numPr>
          <w:ilvl w:val="0"/>
          <w:numId w:val="3"/>
        </w:numPr>
        <w:suppressAutoHyphens/>
        <w:spacing w:after="0" w:line="276" w:lineRule="auto"/>
        <w:rPr>
          <w:rFonts w:ascii="Verdana" w:hAnsi="Verdana" w:eastAsia="DejaVu Sans" w:cs="Lohit Hindi"/>
          <w:sz w:val="18"/>
          <w:szCs w:val="18"/>
          <w:lang w:eastAsia="nl-NL"/>
        </w:rPr>
      </w:pPr>
      <w:bookmarkStart w:name="_Hlk200480046" w:id="3"/>
      <w:r w:rsidRPr="006F38A3">
        <w:rPr>
          <w:rFonts w:ascii="Verdana" w:hAnsi="Verdana" w:eastAsia="DejaVu Sans" w:cs="Lohit Hindi"/>
          <w:color w:val="000000"/>
          <w:kern w:val="0"/>
          <w:sz w:val="18"/>
          <w:szCs w:val="18"/>
          <w:lang w:eastAsia="nl-NL"/>
        </w:rPr>
        <w:t xml:space="preserve">Er is nog te weinig bekend over de opkomst </w:t>
      </w:r>
      <w:r w:rsidRPr="006F38A3">
        <w:rPr>
          <w:rFonts w:ascii="Verdana" w:hAnsi="Verdana" w:eastAsia="DejaVu Sans" w:cs="Lohit Hindi"/>
          <w:color w:val="000000" w:themeColor="text1"/>
          <w:sz w:val="18"/>
          <w:szCs w:val="18"/>
          <w:lang w:eastAsia="nl-NL"/>
        </w:rPr>
        <w:t>bij het huidige vaccinatieaanbod</w:t>
      </w:r>
      <w:r w:rsidRPr="006F38A3">
        <w:rPr>
          <w:rFonts w:ascii="Verdana" w:hAnsi="Verdana" w:eastAsia="DejaVu Sans" w:cs="Lohit Hindi"/>
          <w:color w:val="000000"/>
          <w:kern w:val="0"/>
          <w:sz w:val="18"/>
          <w:szCs w:val="18"/>
          <w:lang w:eastAsia="nl-NL"/>
        </w:rPr>
        <w:t xml:space="preserve">, waardoor </w:t>
      </w:r>
      <w:r w:rsidRPr="006F38A3" w:rsidR="00CE1361">
        <w:rPr>
          <w:rFonts w:ascii="Verdana" w:hAnsi="Verdana" w:eastAsia="DejaVu Sans" w:cs="Lohit Hindi"/>
          <w:color w:val="000000"/>
          <w:kern w:val="0"/>
          <w:sz w:val="18"/>
          <w:szCs w:val="18"/>
          <w:lang w:eastAsia="nl-NL"/>
        </w:rPr>
        <w:t xml:space="preserve">er </w:t>
      </w:r>
      <w:r w:rsidRPr="006F38A3">
        <w:rPr>
          <w:rFonts w:ascii="Verdana" w:hAnsi="Verdana" w:eastAsia="DejaVu Sans" w:cs="Lohit Hindi"/>
          <w:color w:val="000000"/>
          <w:kern w:val="0"/>
          <w:sz w:val="18"/>
          <w:szCs w:val="18"/>
          <w:lang w:eastAsia="nl-NL"/>
        </w:rPr>
        <w:t xml:space="preserve">nog </w:t>
      </w:r>
      <w:r w:rsidRPr="006F38A3">
        <w:rPr>
          <w:rFonts w:ascii="Verdana" w:hAnsi="Verdana" w:eastAsia="DejaVu Sans" w:cs="Lohit Hindi"/>
          <w:color w:val="000000" w:themeColor="text1"/>
          <w:sz w:val="18"/>
          <w:szCs w:val="18"/>
          <w:lang w:eastAsia="nl-NL"/>
        </w:rPr>
        <w:t>onvoldoende</w:t>
      </w:r>
      <w:r w:rsidRPr="006F38A3">
        <w:rPr>
          <w:rFonts w:ascii="Verdana" w:hAnsi="Verdana" w:eastAsia="DejaVu Sans" w:cs="Lohit Hindi"/>
          <w:color w:val="000000"/>
          <w:kern w:val="0"/>
          <w:sz w:val="18"/>
          <w:szCs w:val="18"/>
          <w:lang w:eastAsia="nl-NL"/>
        </w:rPr>
        <w:t xml:space="preserve"> inzicht is in de</w:t>
      </w:r>
      <w:r w:rsidRPr="006F38A3" w:rsidR="00A743A0">
        <w:rPr>
          <w:rFonts w:ascii="Verdana" w:hAnsi="Verdana" w:eastAsia="DejaVu Sans" w:cs="Lohit Hindi"/>
          <w:color w:val="000000"/>
          <w:kern w:val="0"/>
          <w:sz w:val="18"/>
          <w:szCs w:val="18"/>
          <w:lang w:eastAsia="nl-NL"/>
        </w:rPr>
        <w:t xml:space="preserve"> effectiviteit en</w:t>
      </w:r>
      <w:r w:rsidRPr="006F38A3">
        <w:rPr>
          <w:rFonts w:ascii="Verdana" w:hAnsi="Verdana" w:eastAsia="DejaVu Sans" w:cs="Lohit Hindi"/>
          <w:color w:val="000000"/>
          <w:kern w:val="0"/>
          <w:sz w:val="18"/>
          <w:szCs w:val="18"/>
          <w:lang w:eastAsia="nl-NL"/>
        </w:rPr>
        <w:t xml:space="preserve"> kosten van een doorlopend vaccinatieaanbod;</w:t>
      </w:r>
    </w:p>
    <w:p w:rsidRPr="006F38A3" w:rsidR="00DA0518" w:rsidP="006F38A3" w:rsidRDefault="00A743A0" w14:paraId="02400FCA" w14:textId="10627E2A">
      <w:pPr>
        <w:pStyle w:val="Lijstalinea"/>
        <w:numPr>
          <w:ilvl w:val="0"/>
          <w:numId w:val="3"/>
        </w:numPr>
        <w:suppressAutoHyphens/>
        <w:autoSpaceDN w:val="0"/>
        <w:spacing w:after="0" w:line="276" w:lineRule="auto"/>
        <w:rPr>
          <w:rFonts w:ascii="Verdana" w:hAnsi="Verdana" w:eastAsia="DejaVu Sans" w:cs="Lohit Hindi"/>
          <w:color w:val="000000"/>
          <w:kern w:val="0"/>
          <w:sz w:val="18"/>
          <w:szCs w:val="18"/>
          <w:lang w:eastAsia="nl-NL"/>
        </w:rPr>
      </w:pPr>
      <w:r w:rsidRPr="006F38A3">
        <w:rPr>
          <w:rFonts w:ascii="Verdana" w:hAnsi="Verdana" w:eastAsia="DejaVu Sans" w:cs="Lohit Hindi"/>
          <w:color w:val="000000"/>
          <w:kern w:val="0"/>
          <w:sz w:val="18"/>
          <w:szCs w:val="18"/>
          <w:lang w:eastAsia="nl-NL"/>
        </w:rPr>
        <w:t>O</w:t>
      </w:r>
      <w:r w:rsidRPr="006F38A3" w:rsidR="00DA0518">
        <w:rPr>
          <w:rFonts w:ascii="Verdana" w:hAnsi="Verdana" w:eastAsia="DejaVu Sans" w:cs="Lohit Hindi"/>
          <w:color w:val="000000"/>
          <w:kern w:val="0"/>
          <w:sz w:val="18"/>
          <w:szCs w:val="18"/>
          <w:lang w:eastAsia="nl-NL"/>
        </w:rPr>
        <w:t>p dit moment</w:t>
      </w:r>
      <w:r w:rsidRPr="006F38A3">
        <w:rPr>
          <w:rFonts w:ascii="Verdana" w:hAnsi="Verdana" w:eastAsia="DejaVu Sans" w:cs="Lohit Hindi"/>
          <w:color w:val="000000"/>
          <w:kern w:val="0"/>
          <w:sz w:val="18"/>
          <w:szCs w:val="18"/>
          <w:lang w:eastAsia="nl-NL"/>
        </w:rPr>
        <w:t xml:space="preserve"> kunnen er</w:t>
      </w:r>
      <w:r w:rsidRPr="006F38A3" w:rsidR="00DA0518">
        <w:rPr>
          <w:rFonts w:ascii="Verdana" w:hAnsi="Verdana" w:eastAsia="DejaVu Sans" w:cs="Lohit Hindi"/>
          <w:color w:val="000000"/>
          <w:kern w:val="0"/>
          <w:sz w:val="18"/>
          <w:szCs w:val="18"/>
          <w:lang w:eastAsia="nl-NL"/>
        </w:rPr>
        <w:t xml:space="preserve"> geen structurele</w:t>
      </w:r>
      <w:r w:rsidRPr="006F38A3" w:rsidR="009046F3">
        <w:rPr>
          <w:rFonts w:ascii="Verdana" w:hAnsi="Verdana" w:eastAsia="DejaVu Sans" w:cs="Lohit Hindi"/>
          <w:color w:val="000000"/>
          <w:kern w:val="0"/>
          <w:sz w:val="18"/>
          <w:szCs w:val="18"/>
          <w:lang w:eastAsia="nl-NL"/>
        </w:rPr>
        <w:t xml:space="preserve"> </w:t>
      </w:r>
      <w:r w:rsidRPr="006F38A3" w:rsidR="00D6498F">
        <w:rPr>
          <w:rFonts w:ascii="Verdana" w:hAnsi="Verdana" w:eastAsia="DejaVu Sans" w:cs="Lohit Hindi"/>
          <w:color w:val="000000"/>
          <w:kern w:val="0"/>
          <w:sz w:val="18"/>
          <w:szCs w:val="18"/>
          <w:lang w:eastAsia="nl-NL"/>
        </w:rPr>
        <w:t xml:space="preserve">middelen </w:t>
      </w:r>
      <w:r w:rsidRPr="006F38A3">
        <w:rPr>
          <w:rFonts w:ascii="Verdana" w:hAnsi="Verdana" w:eastAsia="DejaVu Sans" w:cs="Lohit Hindi"/>
          <w:color w:val="000000"/>
          <w:kern w:val="0"/>
          <w:sz w:val="18"/>
          <w:szCs w:val="18"/>
          <w:lang w:eastAsia="nl-NL"/>
        </w:rPr>
        <w:t>worden vrijgemaakt</w:t>
      </w:r>
      <w:r w:rsidRPr="006F38A3" w:rsidR="00DA0518">
        <w:rPr>
          <w:rFonts w:ascii="Verdana" w:hAnsi="Verdana" w:eastAsia="DejaVu Sans" w:cs="Lohit Hindi"/>
          <w:color w:val="000000"/>
          <w:kern w:val="0"/>
          <w:sz w:val="18"/>
          <w:szCs w:val="18"/>
          <w:lang w:eastAsia="nl-NL"/>
        </w:rPr>
        <w:t xml:space="preserve"> om een vaccinatieprogramma tegen mpox te financieren.</w:t>
      </w:r>
      <w:bookmarkEnd w:id="3"/>
    </w:p>
    <w:p w:rsidR="006F38A3" w:rsidRDefault="006F38A3" w14:paraId="08EE02D6" w14:textId="77777777">
      <w:pPr>
        <w:spacing w:line="240" w:lineRule="auto"/>
        <w:rPr>
          <w:szCs w:val="18"/>
        </w:rPr>
      </w:pPr>
      <w:r>
        <w:rPr>
          <w:szCs w:val="18"/>
        </w:rPr>
        <w:br w:type="page"/>
      </w:r>
    </w:p>
    <w:p w:rsidRPr="006F38A3" w:rsidR="00812ECD" w:rsidP="006F38A3" w:rsidRDefault="00812ECD" w14:paraId="25A59CF9" w14:textId="26B4E9FB">
      <w:pPr>
        <w:spacing w:line="276" w:lineRule="auto"/>
        <w:rPr>
          <w:szCs w:val="18"/>
        </w:rPr>
      </w:pPr>
      <w:r w:rsidRPr="006F38A3">
        <w:rPr>
          <w:szCs w:val="18"/>
        </w:rPr>
        <w:lastRenderedPageBreak/>
        <w:t xml:space="preserve">Op een later moment zal ik de Kamer informeren </w:t>
      </w:r>
      <w:r w:rsidRPr="006F38A3" w:rsidR="00A743A0">
        <w:rPr>
          <w:szCs w:val="18"/>
        </w:rPr>
        <w:t>door</w:t>
      </w:r>
      <w:r w:rsidR="00E80666">
        <w:rPr>
          <w:szCs w:val="18"/>
        </w:rPr>
        <w:t xml:space="preserve"> </w:t>
      </w:r>
      <w:r w:rsidRPr="006F38A3" w:rsidR="00A743A0">
        <w:rPr>
          <w:szCs w:val="18"/>
        </w:rPr>
        <w:t xml:space="preserve">middel van een </w:t>
      </w:r>
      <w:r w:rsidR="00E80666">
        <w:rPr>
          <w:szCs w:val="18"/>
        </w:rPr>
        <w:t>K</w:t>
      </w:r>
      <w:r w:rsidRPr="006F38A3" w:rsidR="00A743A0">
        <w:rPr>
          <w:szCs w:val="18"/>
        </w:rPr>
        <w:t xml:space="preserve">amerbrief of </w:t>
      </w:r>
      <w:r w:rsidRPr="006F38A3">
        <w:rPr>
          <w:szCs w:val="18"/>
        </w:rPr>
        <w:t>de mpox-vaccinatie</w:t>
      </w:r>
      <w:r w:rsidRPr="006F38A3" w:rsidR="00A743A0">
        <w:rPr>
          <w:szCs w:val="18"/>
        </w:rPr>
        <w:t>s vanaf 2026</w:t>
      </w:r>
      <w:r w:rsidR="001C4E93">
        <w:rPr>
          <w:szCs w:val="18"/>
        </w:rPr>
        <w:t xml:space="preserve"> </w:t>
      </w:r>
      <w:r w:rsidRPr="006F38A3">
        <w:rPr>
          <w:szCs w:val="18"/>
        </w:rPr>
        <w:t>word</w:t>
      </w:r>
      <w:r w:rsidRPr="006F38A3" w:rsidR="00A743A0">
        <w:rPr>
          <w:szCs w:val="18"/>
        </w:rPr>
        <w:t>en</w:t>
      </w:r>
      <w:r w:rsidRPr="006F38A3">
        <w:rPr>
          <w:szCs w:val="18"/>
        </w:rPr>
        <w:t xml:space="preserve"> aangeboden.</w:t>
      </w:r>
    </w:p>
    <w:p w:rsidRPr="006F38A3" w:rsidR="00DA0518" w:rsidP="006F38A3" w:rsidRDefault="009046F3" w14:paraId="19B3D736" w14:textId="1546C2CA">
      <w:pPr>
        <w:spacing w:line="276" w:lineRule="auto"/>
        <w:rPr>
          <w:szCs w:val="18"/>
        </w:rPr>
      </w:pPr>
      <w:r w:rsidRPr="006F38A3">
        <w:rPr>
          <w:szCs w:val="18"/>
        </w:rPr>
        <w:br/>
      </w:r>
      <w:r w:rsidRPr="006F38A3" w:rsidR="00DA0518">
        <w:rPr>
          <w:szCs w:val="18"/>
        </w:rPr>
        <w:t xml:space="preserve">Hoogachtend, </w:t>
      </w:r>
      <w:r w:rsidRPr="006F38A3" w:rsidR="00DA0518">
        <w:rPr>
          <w:szCs w:val="18"/>
        </w:rPr>
        <w:br/>
      </w:r>
      <w:r w:rsidRPr="006F38A3" w:rsidR="00DA0518">
        <w:rPr>
          <w:szCs w:val="18"/>
        </w:rPr>
        <w:br/>
        <w:t>de staatssecretaris Jeugd,</w:t>
      </w:r>
    </w:p>
    <w:p w:rsidRPr="006F38A3" w:rsidR="00DA0518" w:rsidP="006F38A3" w:rsidRDefault="00DA0518" w14:paraId="235401F8" w14:textId="77777777">
      <w:pPr>
        <w:spacing w:line="276" w:lineRule="auto"/>
        <w:rPr>
          <w:szCs w:val="18"/>
        </w:rPr>
      </w:pPr>
      <w:r w:rsidRPr="006F38A3">
        <w:rPr>
          <w:szCs w:val="18"/>
        </w:rPr>
        <w:t>Preventie en Sport,</w:t>
      </w:r>
    </w:p>
    <w:p w:rsidRPr="006F38A3" w:rsidR="00DA0518" w:rsidP="006F38A3" w:rsidRDefault="00DA0518" w14:paraId="68DC4847" w14:textId="77777777">
      <w:pPr>
        <w:spacing w:line="276" w:lineRule="auto"/>
        <w:rPr>
          <w:szCs w:val="18"/>
        </w:rPr>
      </w:pPr>
    </w:p>
    <w:p w:rsidR="00DA0518" w:rsidP="006F38A3" w:rsidRDefault="00DA0518" w14:paraId="65CDCD0B" w14:textId="77777777">
      <w:pPr>
        <w:spacing w:line="276" w:lineRule="auto"/>
        <w:rPr>
          <w:szCs w:val="18"/>
        </w:rPr>
      </w:pPr>
    </w:p>
    <w:p w:rsidR="006F38A3" w:rsidP="006F38A3" w:rsidRDefault="006F38A3" w14:paraId="7183E301" w14:textId="77777777">
      <w:pPr>
        <w:spacing w:line="276" w:lineRule="auto"/>
        <w:rPr>
          <w:szCs w:val="18"/>
        </w:rPr>
      </w:pPr>
    </w:p>
    <w:p w:rsidRPr="006F38A3" w:rsidR="006F38A3" w:rsidP="006F38A3" w:rsidRDefault="006F38A3" w14:paraId="394F2B20" w14:textId="77777777">
      <w:pPr>
        <w:spacing w:line="276" w:lineRule="auto"/>
        <w:rPr>
          <w:szCs w:val="18"/>
        </w:rPr>
      </w:pPr>
    </w:p>
    <w:p w:rsidRPr="006F38A3" w:rsidR="00DA0518" w:rsidP="006F38A3" w:rsidRDefault="00DA0518" w14:paraId="23400580" w14:textId="77777777">
      <w:pPr>
        <w:spacing w:line="276" w:lineRule="auto"/>
        <w:rPr>
          <w:szCs w:val="18"/>
        </w:rPr>
      </w:pPr>
    </w:p>
    <w:p w:rsidRPr="006F38A3" w:rsidR="00DA0518" w:rsidP="006F38A3" w:rsidRDefault="00DA0518" w14:paraId="6A1FC58E" w14:textId="77777777">
      <w:pPr>
        <w:spacing w:line="276" w:lineRule="auto"/>
        <w:rPr>
          <w:szCs w:val="18"/>
        </w:rPr>
      </w:pPr>
    </w:p>
    <w:p w:rsidRPr="006F38A3" w:rsidR="00DA0518" w:rsidP="006F38A3" w:rsidRDefault="00556236" w14:paraId="5FEAD26B" w14:textId="2E329393">
      <w:pPr>
        <w:pStyle w:val="Standaardcursief"/>
        <w:suppressAutoHyphens/>
        <w:spacing w:line="276" w:lineRule="auto"/>
        <w:rPr>
          <w:i w:val="0"/>
          <w:lang w:val="de-DE"/>
        </w:rPr>
      </w:pPr>
      <w:r w:rsidRPr="006F38A3">
        <w:rPr>
          <w:i w:val="0"/>
          <w:lang w:val="de-DE"/>
        </w:rPr>
        <w:t>Judith</w:t>
      </w:r>
      <w:r w:rsidRPr="006F38A3" w:rsidR="00A743A0">
        <w:rPr>
          <w:i w:val="0"/>
          <w:lang w:val="de-DE"/>
        </w:rPr>
        <w:t xml:space="preserve"> </w:t>
      </w:r>
      <w:r w:rsidRPr="006F38A3" w:rsidR="006F38A3">
        <w:rPr>
          <w:i w:val="0"/>
          <w:lang w:val="de-DE"/>
        </w:rPr>
        <w:t>Zs</w:t>
      </w:r>
      <w:r w:rsidRPr="006F38A3" w:rsidR="00A743A0">
        <w:rPr>
          <w:i w:val="0"/>
          <w:lang w:val="de-DE"/>
        </w:rPr>
        <w:t>.C.M</w:t>
      </w:r>
      <w:r w:rsidRPr="006F38A3">
        <w:rPr>
          <w:i w:val="0"/>
          <w:lang w:val="de-DE"/>
        </w:rPr>
        <w:t xml:space="preserve"> Tielen</w:t>
      </w:r>
    </w:p>
    <w:p w:rsidRPr="006F38A3" w:rsidR="00C95CA9" w:rsidP="006F38A3" w:rsidRDefault="00C95CA9" w14:paraId="2A597D3C" w14:textId="77777777">
      <w:pPr>
        <w:spacing w:line="276" w:lineRule="auto"/>
        <w:rPr>
          <w:noProof/>
          <w:szCs w:val="18"/>
          <w:lang w:val="de-DE"/>
        </w:rPr>
      </w:pPr>
    </w:p>
    <w:p w:rsidRPr="006F38A3" w:rsidR="00235AED" w:rsidP="006F38A3" w:rsidRDefault="00235AED" w14:paraId="4626206B" w14:textId="77777777">
      <w:pPr>
        <w:spacing w:line="276" w:lineRule="auto"/>
        <w:rPr>
          <w:noProof/>
          <w:szCs w:val="18"/>
          <w:lang w:val="de-DE"/>
        </w:rPr>
      </w:pPr>
    </w:p>
    <w:sectPr w:rsidRPr="006F38A3"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37608" w14:textId="77777777" w:rsidR="006A5A47" w:rsidRDefault="006A5A47">
      <w:pPr>
        <w:spacing w:line="240" w:lineRule="auto"/>
      </w:pPr>
      <w:r>
        <w:separator/>
      </w:r>
    </w:p>
  </w:endnote>
  <w:endnote w:type="continuationSeparator" w:id="0">
    <w:p w14:paraId="128D2E9C" w14:textId="77777777" w:rsidR="006A5A47" w:rsidRDefault="006A5A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F648A" w14:textId="4A91CBEB" w:rsidR="00DC7639" w:rsidRDefault="007224D5">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6D912945" wp14:editId="6250A333">
              <wp:simplePos x="0" y="0"/>
              <wp:positionH relativeFrom="page">
                <wp:posOffset>5922645</wp:posOffset>
              </wp:positionH>
              <wp:positionV relativeFrom="page">
                <wp:posOffset>10225405</wp:posOffset>
              </wp:positionV>
              <wp:extent cx="1259840" cy="185420"/>
              <wp:effectExtent l="7620" t="5080" r="8890" b="9525"/>
              <wp:wrapNone/>
              <wp:docPr id="200142486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227303A0" w14:textId="77777777" w:rsidR="00DC7639" w:rsidRDefault="00E62BC7"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322BAD">
                            <w:fldChar w:fldCharType="begin"/>
                          </w:r>
                          <w:r w:rsidR="00322BAD">
                            <w:instrText xml:space="preserve"> NUMPAGES   \* MERGEFORMAT </w:instrText>
                          </w:r>
                          <w:r w:rsidR="00322BAD">
                            <w:fldChar w:fldCharType="separate"/>
                          </w:r>
                          <w:r w:rsidR="004509BE">
                            <w:rPr>
                              <w:noProof/>
                            </w:rPr>
                            <w:t>1</w:t>
                          </w:r>
                          <w:r w:rsidR="00322BA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912945"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227303A0" w14:textId="77777777" w:rsidR="00DC7639" w:rsidRDefault="00E62BC7"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322BAD">
                      <w:fldChar w:fldCharType="begin"/>
                    </w:r>
                    <w:r w:rsidR="00322BAD">
                      <w:instrText xml:space="preserve"> NUMPAGES   \* MERGEFORMAT </w:instrText>
                    </w:r>
                    <w:r w:rsidR="00322BAD">
                      <w:fldChar w:fldCharType="separate"/>
                    </w:r>
                    <w:r w:rsidR="004509BE">
                      <w:rPr>
                        <w:noProof/>
                      </w:rPr>
                      <w:t>1</w:t>
                    </w:r>
                    <w:r w:rsidR="00322BAD">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93DD5" w14:textId="77777777" w:rsidR="006A5A47" w:rsidRDefault="006A5A47">
      <w:pPr>
        <w:spacing w:line="240" w:lineRule="auto"/>
      </w:pPr>
      <w:r>
        <w:separator/>
      </w:r>
    </w:p>
  </w:footnote>
  <w:footnote w:type="continuationSeparator" w:id="0">
    <w:p w14:paraId="66AF071E" w14:textId="77777777" w:rsidR="006A5A47" w:rsidRDefault="006A5A47">
      <w:pPr>
        <w:spacing w:line="240" w:lineRule="auto"/>
      </w:pPr>
      <w:r>
        <w:continuationSeparator/>
      </w:r>
    </w:p>
  </w:footnote>
  <w:footnote w:id="1">
    <w:p w14:paraId="4E973A0C" w14:textId="77777777" w:rsidR="00DA0518" w:rsidRPr="003A3A2F" w:rsidRDefault="00DA0518" w:rsidP="00DA0518">
      <w:pPr>
        <w:pStyle w:val="Voetnoottekst"/>
        <w:rPr>
          <w:rFonts w:ascii="Verdana" w:hAnsi="Verdana"/>
          <w:sz w:val="16"/>
          <w:szCs w:val="16"/>
        </w:rPr>
      </w:pPr>
      <w:r w:rsidRPr="003A3A2F">
        <w:rPr>
          <w:rStyle w:val="Voetnootmarkering"/>
          <w:rFonts w:ascii="Verdana" w:hAnsi="Verdana"/>
          <w:sz w:val="16"/>
          <w:szCs w:val="16"/>
        </w:rPr>
        <w:footnoteRef/>
      </w:r>
      <w:r w:rsidRPr="003A3A2F">
        <w:rPr>
          <w:rFonts w:ascii="Verdana" w:hAnsi="Verdana"/>
          <w:sz w:val="16"/>
          <w:szCs w:val="16"/>
        </w:rPr>
        <w:t xml:space="preserve"> Kamerstukken II 2023/24, 25 295, nr. 2183.</w:t>
      </w:r>
    </w:p>
  </w:footnote>
  <w:footnote w:id="2">
    <w:p w14:paraId="1A9ABCC6" w14:textId="77777777" w:rsidR="00DA0518" w:rsidRPr="003A3A2F" w:rsidRDefault="00DA0518" w:rsidP="00DA0518">
      <w:pPr>
        <w:pStyle w:val="Voetnoottekst"/>
        <w:rPr>
          <w:rFonts w:ascii="Verdana" w:hAnsi="Verdana"/>
          <w:sz w:val="16"/>
          <w:szCs w:val="16"/>
        </w:rPr>
      </w:pPr>
      <w:r w:rsidRPr="003A3A2F">
        <w:rPr>
          <w:rStyle w:val="Voetnootmarkering"/>
          <w:rFonts w:ascii="Verdana" w:hAnsi="Verdana"/>
          <w:sz w:val="16"/>
          <w:szCs w:val="16"/>
        </w:rPr>
        <w:footnoteRef/>
      </w:r>
      <w:r w:rsidRPr="003A3A2F">
        <w:rPr>
          <w:rFonts w:ascii="Verdana" w:hAnsi="Verdana"/>
          <w:sz w:val="16"/>
          <w:szCs w:val="16"/>
        </w:rPr>
        <w:t xml:space="preserve"> Kamerstukken II 2024/25, 32 793, nr. 788.</w:t>
      </w:r>
    </w:p>
  </w:footnote>
  <w:footnote w:id="3">
    <w:p w14:paraId="3D48A650" w14:textId="77777777" w:rsidR="00DA0518" w:rsidRPr="003A3A2F" w:rsidRDefault="00DA0518" w:rsidP="00DA0518">
      <w:pPr>
        <w:pStyle w:val="Voetnoottekst"/>
        <w:rPr>
          <w:rFonts w:ascii="Verdana" w:hAnsi="Verdana"/>
          <w:sz w:val="16"/>
          <w:szCs w:val="16"/>
        </w:rPr>
      </w:pPr>
      <w:r w:rsidRPr="003A3A2F">
        <w:rPr>
          <w:rStyle w:val="Voetnootmarkering"/>
          <w:rFonts w:ascii="Verdana" w:hAnsi="Verdana"/>
          <w:sz w:val="16"/>
          <w:szCs w:val="16"/>
        </w:rPr>
        <w:footnoteRef/>
      </w:r>
      <w:r w:rsidRPr="003A3A2F">
        <w:rPr>
          <w:rFonts w:ascii="Verdana" w:hAnsi="Verdana"/>
          <w:sz w:val="16"/>
          <w:szCs w:val="16"/>
        </w:rPr>
        <w:t xml:space="preserve"> Kamerstukken II 2024/25, 25 295, nr. 2215.</w:t>
      </w:r>
    </w:p>
  </w:footnote>
  <w:footnote w:id="4">
    <w:p w14:paraId="27210F40" w14:textId="77777777" w:rsidR="00DA0518" w:rsidRPr="003A3A2F" w:rsidRDefault="00DA0518" w:rsidP="00DA0518">
      <w:pPr>
        <w:pStyle w:val="Voetnoottekst"/>
        <w:rPr>
          <w:rFonts w:ascii="Verdana" w:hAnsi="Verdana"/>
          <w:sz w:val="16"/>
          <w:szCs w:val="16"/>
        </w:rPr>
      </w:pPr>
      <w:r w:rsidRPr="003A3A2F">
        <w:rPr>
          <w:rStyle w:val="Voetnootmarkering"/>
          <w:rFonts w:ascii="Verdana" w:hAnsi="Verdana"/>
          <w:sz w:val="16"/>
          <w:szCs w:val="16"/>
        </w:rPr>
        <w:footnoteRef/>
      </w:r>
      <w:r w:rsidRPr="003A3A2F">
        <w:rPr>
          <w:rFonts w:ascii="Verdana" w:hAnsi="Verdana"/>
          <w:sz w:val="16"/>
          <w:szCs w:val="16"/>
        </w:rPr>
        <w:t xml:space="preserve"> Kamerstukken II 2024/25, 25 295, nr. 2221.</w:t>
      </w:r>
    </w:p>
  </w:footnote>
  <w:footnote w:id="5">
    <w:p w14:paraId="3A52C8F7" w14:textId="77777777" w:rsidR="00DA0518" w:rsidRPr="003A3A2F" w:rsidRDefault="00DA0518" w:rsidP="00DA0518">
      <w:pPr>
        <w:pStyle w:val="Voetnoottekst"/>
        <w:rPr>
          <w:rFonts w:ascii="Verdana" w:hAnsi="Verdana"/>
          <w:sz w:val="16"/>
          <w:szCs w:val="16"/>
        </w:rPr>
      </w:pPr>
      <w:r w:rsidRPr="003A3A2F">
        <w:rPr>
          <w:rStyle w:val="Voetnootmarkering"/>
          <w:rFonts w:ascii="Verdana" w:hAnsi="Verdana"/>
          <w:sz w:val="16"/>
          <w:szCs w:val="16"/>
        </w:rPr>
        <w:footnoteRef/>
      </w:r>
      <w:r w:rsidRPr="003A3A2F">
        <w:rPr>
          <w:rFonts w:ascii="Verdana" w:hAnsi="Verdana"/>
          <w:sz w:val="16"/>
          <w:szCs w:val="16"/>
        </w:rPr>
        <w:t xml:space="preserve"> Kamerstukken II 2024/25, 25 295, nr. 2215.</w:t>
      </w:r>
    </w:p>
  </w:footnote>
  <w:footnote w:id="6">
    <w:p w14:paraId="14F486D9" w14:textId="77777777" w:rsidR="00DA0518" w:rsidRPr="003A3A2F" w:rsidRDefault="00DA0518" w:rsidP="00DA0518">
      <w:pPr>
        <w:pStyle w:val="Voetnoottekst"/>
        <w:rPr>
          <w:rFonts w:ascii="Verdana" w:hAnsi="Verdana"/>
          <w:sz w:val="16"/>
          <w:szCs w:val="16"/>
        </w:rPr>
      </w:pPr>
      <w:r w:rsidRPr="003A3A2F">
        <w:rPr>
          <w:rStyle w:val="Voetnootmarkering"/>
          <w:rFonts w:ascii="Verdana" w:hAnsi="Verdana"/>
          <w:sz w:val="16"/>
          <w:szCs w:val="16"/>
        </w:rPr>
        <w:footnoteRef/>
      </w:r>
      <w:r w:rsidRPr="003A3A2F">
        <w:rPr>
          <w:rFonts w:ascii="Verdana" w:hAnsi="Verdana"/>
          <w:sz w:val="16"/>
          <w:szCs w:val="16"/>
        </w:rPr>
        <w:t xml:space="preserve"> Bron: RIVM, Osiris</w:t>
      </w:r>
    </w:p>
  </w:footnote>
  <w:footnote w:id="7">
    <w:p w14:paraId="03E5E184" w14:textId="77777777" w:rsidR="00DA0518" w:rsidRPr="003A3A2F" w:rsidRDefault="00DA0518" w:rsidP="00DA0518">
      <w:pPr>
        <w:pStyle w:val="Voetnoottekst"/>
        <w:rPr>
          <w:rFonts w:ascii="Verdana" w:hAnsi="Verdana"/>
          <w:sz w:val="16"/>
          <w:szCs w:val="16"/>
        </w:rPr>
      </w:pPr>
      <w:r w:rsidRPr="003A3A2F">
        <w:rPr>
          <w:rStyle w:val="Voetnootmarkering"/>
          <w:rFonts w:ascii="Verdana" w:hAnsi="Verdana"/>
          <w:sz w:val="16"/>
          <w:szCs w:val="16"/>
        </w:rPr>
        <w:footnoteRef/>
      </w:r>
      <w:r w:rsidRPr="003A3A2F">
        <w:rPr>
          <w:rFonts w:ascii="Verdana" w:hAnsi="Verdana"/>
          <w:sz w:val="16"/>
          <w:szCs w:val="16"/>
        </w:rPr>
        <w:t xml:space="preserve"> </w:t>
      </w:r>
      <w:bookmarkStart w:id="2" w:name="_Hlk200448017"/>
      <w:r w:rsidRPr="003A3A2F">
        <w:rPr>
          <w:rFonts w:ascii="Verdana" w:hAnsi="Verdana"/>
          <w:sz w:val="16"/>
          <w:szCs w:val="16"/>
        </w:rPr>
        <w:t>Kamerstukken II 2024/25, 25 295, nr. 2215</w:t>
      </w:r>
      <w:bookmarkEnd w:id="2"/>
      <w:r w:rsidRPr="003A3A2F">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BFFDD" w14:textId="797CD8E3" w:rsidR="00CD5856" w:rsidRDefault="007224D5">
    <w:pPr>
      <w:pStyle w:val="Koptekst"/>
    </w:pPr>
    <w:r>
      <w:rPr>
        <w:noProof/>
        <w:lang w:eastAsia="nl-NL" w:bidi="ar-SA"/>
      </w:rPr>
      <mc:AlternateContent>
        <mc:Choice Requires="wps">
          <w:drawing>
            <wp:anchor distT="0" distB="0" distL="114300" distR="114300" simplePos="0" relativeHeight="251657216" behindDoc="0" locked="0" layoutInCell="1" allowOverlap="1" wp14:anchorId="7153AFF5" wp14:editId="406EE610">
              <wp:simplePos x="0" y="0"/>
              <wp:positionH relativeFrom="page">
                <wp:posOffset>1011555</wp:posOffset>
              </wp:positionH>
              <wp:positionV relativeFrom="page">
                <wp:posOffset>3769995</wp:posOffset>
              </wp:positionV>
              <wp:extent cx="4408805" cy="314325"/>
              <wp:effectExtent l="11430" t="7620" r="8890" b="11430"/>
              <wp:wrapNone/>
              <wp:docPr id="50235653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8805" cy="314325"/>
                      </a:xfrm>
                      <a:prstGeom prst="rect">
                        <a:avLst/>
                      </a:prstGeom>
                      <a:solidFill>
                        <a:srgbClr val="FFFFFF"/>
                      </a:solidFill>
                      <a:ln w="9525">
                        <a:solidFill>
                          <a:srgbClr val="FFFFFF"/>
                        </a:solidFill>
                        <a:miter lim="800000"/>
                        <a:headEnd/>
                        <a:tailEnd/>
                      </a:ln>
                    </wps:spPr>
                    <wps:txbx>
                      <w:txbxContent>
                        <w:p w14:paraId="41213ECA" w14:textId="1EB23C6E" w:rsidR="00CD5856" w:rsidRDefault="00E62BC7">
                          <w:pPr>
                            <w:pStyle w:val="Huisstijl-Datumenbetreft"/>
                            <w:tabs>
                              <w:tab w:val="clear" w:pos="737"/>
                              <w:tab w:val="left" w:pos="-5954"/>
                              <w:tab w:val="left" w:pos="-5670"/>
                              <w:tab w:val="left" w:pos="1134"/>
                            </w:tabs>
                          </w:pPr>
                          <w:r>
                            <w:t>Datum</w:t>
                          </w:r>
                          <w:r w:rsidR="00E1490C">
                            <w:tab/>
                          </w:r>
                          <w:r w:rsidR="00B02869">
                            <w:t>4 juli 2025</w:t>
                          </w:r>
                        </w:p>
                        <w:p w14:paraId="4F6D368F" w14:textId="30D638B3" w:rsidR="00CD5856" w:rsidRDefault="00E62BC7" w:rsidP="00DA0518">
                          <w:pPr>
                            <w:pStyle w:val="Huisstijl-Datumenbetreft"/>
                            <w:tabs>
                              <w:tab w:val="clear" w:pos="737"/>
                              <w:tab w:val="left" w:pos="-5954"/>
                              <w:tab w:val="left" w:pos="-5670"/>
                              <w:tab w:val="left" w:pos="1134"/>
                            </w:tabs>
                          </w:pPr>
                          <w:r>
                            <w:t>Betreft</w:t>
                          </w:r>
                          <w:r w:rsidR="00E1490C">
                            <w:tab/>
                          </w:r>
                          <w:r w:rsidR="00DA0518">
                            <w:t>Beleidsreactie Gezondheidsraadadvies vaccinatie tegen mpox</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153AFF5" id="_x0000_t202" coordsize="21600,21600" o:spt="202" path="m,l,21600r21600,l21600,xe">
              <v:stroke joinstyle="miter"/>
              <v:path gradientshapeok="t" o:connecttype="rect"/>
            </v:shapetype>
            <v:shape id="Text Box 29" o:spid="_x0000_s1026" type="#_x0000_t202" style="position:absolute;margin-left:79.65pt;margin-top:296.85pt;width:347.15pt;height:24.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" strokecolor="white">
              <v:textbox style="mso-fit-shape-to-text:t" inset="0,0,0,0">
                <w:txbxContent>
                  <w:p w14:paraId="41213ECA" w14:textId="1EB23C6E" w:rsidR="00CD5856" w:rsidRDefault="00E62BC7">
                    <w:pPr>
                      <w:pStyle w:val="Huisstijl-Datumenbetreft"/>
                      <w:tabs>
                        <w:tab w:val="clear" w:pos="737"/>
                        <w:tab w:val="left" w:pos="-5954"/>
                        <w:tab w:val="left" w:pos="-5670"/>
                        <w:tab w:val="left" w:pos="1134"/>
                      </w:tabs>
                    </w:pPr>
                    <w:r>
                      <w:t>Datum</w:t>
                    </w:r>
                    <w:r w:rsidR="00E1490C">
                      <w:tab/>
                    </w:r>
                    <w:r w:rsidR="00B02869">
                      <w:t>4 juli 2025</w:t>
                    </w:r>
                  </w:p>
                  <w:p w14:paraId="4F6D368F" w14:textId="30D638B3" w:rsidR="00CD5856" w:rsidRDefault="00E62BC7" w:rsidP="00DA0518">
                    <w:pPr>
                      <w:pStyle w:val="Huisstijl-Datumenbetreft"/>
                      <w:tabs>
                        <w:tab w:val="clear" w:pos="737"/>
                        <w:tab w:val="left" w:pos="-5954"/>
                        <w:tab w:val="left" w:pos="-5670"/>
                        <w:tab w:val="left" w:pos="1134"/>
                      </w:tabs>
                    </w:pPr>
                    <w:r>
                      <w:t>Betreft</w:t>
                    </w:r>
                    <w:r w:rsidR="00E1490C">
                      <w:tab/>
                    </w:r>
                    <w:r w:rsidR="00DA0518">
                      <w:t>Beleidsreactie Gezondheidsraadadvies vaccinatie tegen mpox</w:t>
                    </w:r>
                  </w:p>
                </w:txbxContent>
              </v:textbox>
              <w10:wrap anchorx="page" anchory="page"/>
            </v:shape>
          </w:pict>
        </mc:Fallback>
      </mc:AlternateContent>
    </w:r>
    <w:r w:rsidR="00DA0518">
      <w:rPr>
        <w:noProof/>
        <w:lang w:eastAsia="nl-NL" w:bidi="ar-SA"/>
      </w:rPr>
      <w:drawing>
        <wp:anchor distT="0" distB="0" distL="114300" distR="114300" simplePos="0" relativeHeight="251652096" behindDoc="1" locked="0" layoutInCell="1" allowOverlap="1" wp14:anchorId="37D83D0F" wp14:editId="7DAB2849">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DA0518">
      <w:rPr>
        <w:noProof/>
        <w:lang w:eastAsia="nl-NL" w:bidi="ar-SA"/>
      </w:rPr>
      <w:drawing>
        <wp:anchor distT="0" distB="0" distL="114300" distR="114300" simplePos="0" relativeHeight="251651072" behindDoc="0" locked="0" layoutInCell="1" allowOverlap="1" wp14:anchorId="2A356F6F" wp14:editId="5F00B2FD">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58240" behindDoc="0" locked="0" layoutInCell="1" allowOverlap="1" wp14:anchorId="38DF808F" wp14:editId="3425EE84">
              <wp:simplePos x="0" y="0"/>
              <wp:positionH relativeFrom="page">
                <wp:posOffset>5922645</wp:posOffset>
              </wp:positionH>
              <wp:positionV relativeFrom="page">
                <wp:posOffset>1965960</wp:posOffset>
              </wp:positionV>
              <wp:extent cx="1259840" cy="8009890"/>
              <wp:effectExtent l="7620" t="13335" r="8890" b="6350"/>
              <wp:wrapNone/>
              <wp:docPr id="122060747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D7EEC87" w14:textId="77777777" w:rsidR="00CD5856" w:rsidRDefault="00E62BC7" w:rsidP="00DA0518">
                          <w:pPr>
                            <w:pStyle w:val="Huisstijl-AfzendgegevensW1"/>
                            <w:spacing w:before="0"/>
                          </w:pPr>
                          <w:r>
                            <w:t>Bezoekadres</w:t>
                          </w:r>
                        </w:p>
                        <w:p w14:paraId="7944C15E" w14:textId="77777777" w:rsidR="00CD5856" w:rsidRDefault="00E62BC7">
                          <w:pPr>
                            <w:pStyle w:val="Huisstijl-Afzendgegevens"/>
                          </w:pPr>
                          <w:r>
                            <w:t>Parnassusplein 5</w:t>
                          </w:r>
                        </w:p>
                        <w:p w14:paraId="5DBB3A8B" w14:textId="77777777" w:rsidR="00CD5856" w:rsidRDefault="00E62BC7">
                          <w:pPr>
                            <w:pStyle w:val="Huisstijl-Afzendgegevens"/>
                          </w:pPr>
                          <w:r>
                            <w:t>2511</w:t>
                          </w:r>
                          <w:r w:rsidR="008D59C5" w:rsidRPr="008D59C5">
                            <w:t xml:space="preserve"> </w:t>
                          </w:r>
                          <w:r>
                            <w:t>VX</w:t>
                          </w:r>
                          <w:r w:rsidR="00E1490C">
                            <w:t xml:space="preserve">  </w:t>
                          </w:r>
                          <w:r w:rsidR="008D59C5" w:rsidRPr="008D59C5">
                            <w:t>Den Haag</w:t>
                          </w:r>
                        </w:p>
                        <w:p w14:paraId="72C1C906" w14:textId="77777777" w:rsidR="00CD5856" w:rsidRDefault="00E62BC7">
                          <w:pPr>
                            <w:pStyle w:val="Huisstijl-Afzendgegevens"/>
                          </w:pPr>
                          <w:r w:rsidRPr="008D59C5">
                            <w:t>www.rijksoverheid.nl</w:t>
                          </w:r>
                        </w:p>
                        <w:p w14:paraId="0F49E5EA" w14:textId="77777777" w:rsidR="00CD5856" w:rsidRDefault="00E62BC7">
                          <w:pPr>
                            <w:pStyle w:val="Huisstijl-ReferentiegegevenskopW2"/>
                          </w:pPr>
                          <w:r w:rsidRPr="008D59C5">
                            <w:t>Kenmerk</w:t>
                          </w:r>
                        </w:p>
                        <w:p w14:paraId="210609DE" w14:textId="77777777" w:rsidR="00CD5856" w:rsidRDefault="00E62BC7">
                          <w:pPr>
                            <w:pStyle w:val="Huisstijl-Referentiegegevens"/>
                          </w:pPr>
                          <w:bookmarkStart w:id="0" w:name="_Hlk117784077"/>
                          <w:r>
                            <w:t>4136011-1084403-IZB</w:t>
                          </w:r>
                        </w:p>
                        <w:bookmarkEnd w:id="0"/>
                        <w:p w14:paraId="7FB5448A" w14:textId="77777777" w:rsidR="00CD5856" w:rsidRPr="002B504F" w:rsidRDefault="00E62BC7">
                          <w:pPr>
                            <w:pStyle w:val="Huisstijl-ReferentiegegevenskopW1"/>
                          </w:pPr>
                          <w:r w:rsidRPr="008D59C5">
                            <w:t>Bijlage(n)</w:t>
                          </w:r>
                        </w:p>
                        <w:p w14:paraId="6813597E" w14:textId="6114DFC2" w:rsidR="00215CB5" w:rsidRDefault="00DA0518" w:rsidP="00DA0518">
                          <w:pPr>
                            <w:pStyle w:val="Huisstijl-Referentiegegevens"/>
                          </w:pPr>
                          <w:r>
                            <w:t>-</w:t>
                          </w:r>
                        </w:p>
                        <w:p w14:paraId="145E512C" w14:textId="77777777" w:rsidR="00CD5856" w:rsidRDefault="00CD5856">
                          <w:pPr>
                            <w:pStyle w:val="Huisstijl-Referentiegegevens"/>
                          </w:pPr>
                        </w:p>
                        <w:p w14:paraId="015CC940" w14:textId="77777777" w:rsidR="00CD5856" w:rsidRDefault="00E62BC7">
                          <w:pPr>
                            <w:pStyle w:val="Huisstijl-Algemenevoorwaarden"/>
                          </w:pPr>
                          <w:r>
                            <w:t>Correspondentie uitsluitend richten aan het retouradres met vermelding van de datum en het kenmerk van deze brief.</w:t>
                          </w:r>
                        </w:p>
                        <w:p w14:paraId="5FA13B92"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DF808F" id="Text Box 30" o:spid="_x0000_s1027"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" strokecolor="white">
              <v:textbox inset="0,0,0,0">
                <w:txbxContent>
                  <w:p w14:paraId="2D7EEC87" w14:textId="77777777" w:rsidR="00CD5856" w:rsidRDefault="00E62BC7" w:rsidP="00DA0518">
                    <w:pPr>
                      <w:pStyle w:val="Huisstijl-AfzendgegevensW1"/>
                      <w:spacing w:before="0"/>
                    </w:pPr>
                    <w:r>
                      <w:t>Bezoekadres</w:t>
                    </w:r>
                  </w:p>
                  <w:p w14:paraId="7944C15E" w14:textId="77777777" w:rsidR="00CD5856" w:rsidRDefault="00E62BC7">
                    <w:pPr>
                      <w:pStyle w:val="Huisstijl-Afzendgegevens"/>
                    </w:pPr>
                    <w:r>
                      <w:t>Parnassusplein 5</w:t>
                    </w:r>
                  </w:p>
                  <w:p w14:paraId="5DBB3A8B" w14:textId="77777777" w:rsidR="00CD5856" w:rsidRDefault="00E62BC7">
                    <w:pPr>
                      <w:pStyle w:val="Huisstijl-Afzendgegevens"/>
                    </w:pPr>
                    <w:r>
                      <w:t>2511</w:t>
                    </w:r>
                    <w:r w:rsidR="008D59C5" w:rsidRPr="008D59C5">
                      <w:t xml:space="preserve"> </w:t>
                    </w:r>
                    <w:r>
                      <w:t>VX</w:t>
                    </w:r>
                    <w:r w:rsidR="00E1490C">
                      <w:t xml:space="preserve">  </w:t>
                    </w:r>
                    <w:r w:rsidR="008D59C5" w:rsidRPr="008D59C5">
                      <w:t>Den Haag</w:t>
                    </w:r>
                  </w:p>
                  <w:p w14:paraId="72C1C906" w14:textId="77777777" w:rsidR="00CD5856" w:rsidRDefault="00E62BC7">
                    <w:pPr>
                      <w:pStyle w:val="Huisstijl-Afzendgegevens"/>
                    </w:pPr>
                    <w:r w:rsidRPr="008D59C5">
                      <w:t>www.rijksoverheid.nl</w:t>
                    </w:r>
                  </w:p>
                  <w:p w14:paraId="0F49E5EA" w14:textId="77777777" w:rsidR="00CD5856" w:rsidRDefault="00E62BC7">
                    <w:pPr>
                      <w:pStyle w:val="Huisstijl-ReferentiegegevenskopW2"/>
                    </w:pPr>
                    <w:r w:rsidRPr="008D59C5">
                      <w:t>Kenmerk</w:t>
                    </w:r>
                  </w:p>
                  <w:p w14:paraId="210609DE" w14:textId="77777777" w:rsidR="00CD5856" w:rsidRDefault="00E62BC7">
                    <w:pPr>
                      <w:pStyle w:val="Huisstijl-Referentiegegevens"/>
                    </w:pPr>
                    <w:bookmarkStart w:id="1" w:name="_Hlk117784077"/>
                    <w:r>
                      <w:t>4136011-1084403-IZB</w:t>
                    </w:r>
                  </w:p>
                  <w:bookmarkEnd w:id="1"/>
                  <w:p w14:paraId="7FB5448A" w14:textId="77777777" w:rsidR="00CD5856" w:rsidRPr="002B504F" w:rsidRDefault="00E62BC7">
                    <w:pPr>
                      <w:pStyle w:val="Huisstijl-ReferentiegegevenskopW1"/>
                    </w:pPr>
                    <w:r w:rsidRPr="008D59C5">
                      <w:t>Bijlage(n)</w:t>
                    </w:r>
                  </w:p>
                  <w:p w14:paraId="6813597E" w14:textId="6114DFC2" w:rsidR="00215CB5" w:rsidRDefault="00DA0518" w:rsidP="00DA0518">
                    <w:pPr>
                      <w:pStyle w:val="Huisstijl-Referentiegegevens"/>
                    </w:pPr>
                    <w:r>
                      <w:t>-</w:t>
                    </w:r>
                  </w:p>
                  <w:p w14:paraId="145E512C" w14:textId="77777777" w:rsidR="00CD5856" w:rsidRDefault="00CD5856">
                    <w:pPr>
                      <w:pStyle w:val="Huisstijl-Referentiegegevens"/>
                    </w:pPr>
                  </w:p>
                  <w:p w14:paraId="015CC940" w14:textId="77777777" w:rsidR="00CD5856" w:rsidRDefault="00E62BC7">
                    <w:pPr>
                      <w:pStyle w:val="Huisstijl-Algemenevoorwaarden"/>
                    </w:pPr>
                    <w:r>
                      <w:t>Correspondentie uitsluitend richten aan het retouradres met vermelding van de datum en het kenmerk van deze brief.</w:t>
                    </w:r>
                  </w:p>
                  <w:p w14:paraId="5FA13B92" w14:textId="77777777" w:rsidR="00CD5856" w:rsidRDefault="00CD5856"/>
                </w:txbxContent>
              </v:textbox>
              <w10:wrap anchorx="page" anchory="page"/>
            </v:shape>
          </w:pict>
        </mc:Fallback>
      </mc:AlternateContent>
    </w:r>
    <w:r>
      <w:rPr>
        <w:noProof/>
        <w:lang w:eastAsia="nl-NL" w:bidi="ar-SA"/>
      </w:rPr>
      <mc:AlternateContent>
        <mc:Choice Requires="wps">
          <w:drawing>
            <wp:anchor distT="0" distB="0" distL="114300" distR="114300" simplePos="0" relativeHeight="251656192" behindDoc="0" locked="0" layoutInCell="1" allowOverlap="1" wp14:anchorId="32924B2E" wp14:editId="0E8F7A60">
              <wp:simplePos x="0" y="0"/>
              <wp:positionH relativeFrom="page">
                <wp:posOffset>1008380</wp:posOffset>
              </wp:positionH>
              <wp:positionV relativeFrom="page">
                <wp:posOffset>3384550</wp:posOffset>
              </wp:positionV>
              <wp:extent cx="4104005" cy="179705"/>
              <wp:effectExtent l="8255" t="12700" r="12065" b="7620"/>
              <wp:wrapNone/>
              <wp:docPr id="122495802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584FBF51"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924B2E"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584FBF51"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5168" behindDoc="0" locked="0" layoutInCell="1" allowOverlap="1" wp14:anchorId="315B033F" wp14:editId="03ED1EAD">
              <wp:simplePos x="0" y="0"/>
              <wp:positionH relativeFrom="page">
                <wp:posOffset>1008380</wp:posOffset>
              </wp:positionH>
              <wp:positionV relativeFrom="page">
                <wp:posOffset>1944370</wp:posOffset>
              </wp:positionV>
              <wp:extent cx="3347720" cy="1080135"/>
              <wp:effectExtent l="8255" t="10795" r="6350" b="13970"/>
              <wp:wrapNone/>
              <wp:docPr id="146927774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6136386A" w14:textId="77777777" w:rsidR="00CD5856" w:rsidRDefault="00E62BC7">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5B033F"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6136386A" w14:textId="77777777" w:rsidR="00CD5856" w:rsidRDefault="00E62BC7">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4144" behindDoc="0" locked="1" layoutInCell="1" allowOverlap="1" wp14:anchorId="0B985212" wp14:editId="171F6C83">
              <wp:simplePos x="0" y="0"/>
              <wp:positionH relativeFrom="page">
                <wp:posOffset>1008380</wp:posOffset>
              </wp:positionH>
              <wp:positionV relativeFrom="page">
                <wp:posOffset>1713865</wp:posOffset>
              </wp:positionV>
              <wp:extent cx="3590925" cy="144145"/>
              <wp:effectExtent l="8255" t="8890" r="10795" b="8890"/>
              <wp:wrapNone/>
              <wp:docPr id="575872513"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5F7B5C8A" w14:textId="77777777" w:rsidR="00CD5856" w:rsidRDefault="00E62BC7">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985212"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5F7B5C8A" w14:textId="77777777" w:rsidR="00CD5856" w:rsidRDefault="00E62BC7">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30F65" w14:textId="717ED291" w:rsidR="00CD5856" w:rsidRDefault="007224D5">
    <w:pPr>
      <w:pStyle w:val="Koptekst"/>
    </w:pPr>
    <w:r>
      <w:rPr>
        <w:noProof/>
        <w:lang w:eastAsia="nl-NL" w:bidi="ar-SA"/>
      </w:rPr>
      <mc:AlternateContent>
        <mc:Choice Requires="wps">
          <w:drawing>
            <wp:anchor distT="0" distB="0" distL="114300" distR="114300" simplePos="0" relativeHeight="251659264" behindDoc="0" locked="0" layoutInCell="1" allowOverlap="1" wp14:anchorId="74E926C3" wp14:editId="05323097">
              <wp:simplePos x="0" y="0"/>
              <wp:positionH relativeFrom="page">
                <wp:posOffset>5922645</wp:posOffset>
              </wp:positionH>
              <wp:positionV relativeFrom="page">
                <wp:posOffset>1936750</wp:posOffset>
              </wp:positionV>
              <wp:extent cx="1259840" cy="8009890"/>
              <wp:effectExtent l="7620" t="12700" r="8890" b="6985"/>
              <wp:wrapNone/>
              <wp:docPr id="2304646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0776245" w14:textId="77777777" w:rsidR="00CD5856" w:rsidRDefault="00E62BC7" w:rsidP="00DA0518">
                          <w:pPr>
                            <w:pStyle w:val="Huisstijl-ReferentiegegevenskopW2"/>
                            <w:spacing w:before="0"/>
                          </w:pPr>
                          <w:r w:rsidRPr="008D59C5">
                            <w:t>Kenmerk</w:t>
                          </w:r>
                        </w:p>
                        <w:p w14:paraId="1F01A4FE" w14:textId="77777777" w:rsidR="00C95CA9" w:rsidRPr="00C95CA9" w:rsidRDefault="00E62BC7" w:rsidP="00C95CA9">
                          <w:pPr>
                            <w:pStyle w:val="Huisstijl-Referentiegegevens"/>
                          </w:pPr>
                          <w:r w:rsidRPr="00C95CA9">
                            <w:t>4136011-1084403-IZB</w:t>
                          </w:r>
                        </w:p>
                        <w:p w14:paraId="1D237965"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E926C3"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20776245" w14:textId="77777777" w:rsidR="00CD5856" w:rsidRDefault="00E62BC7" w:rsidP="00DA0518">
                    <w:pPr>
                      <w:pStyle w:val="Huisstijl-ReferentiegegevenskopW2"/>
                      <w:spacing w:before="0"/>
                    </w:pPr>
                    <w:r w:rsidRPr="008D59C5">
                      <w:t>Kenmerk</w:t>
                    </w:r>
                  </w:p>
                  <w:p w14:paraId="1F01A4FE" w14:textId="77777777" w:rsidR="00C95CA9" w:rsidRPr="00C95CA9" w:rsidRDefault="00E62BC7" w:rsidP="00C95CA9">
                    <w:pPr>
                      <w:pStyle w:val="Huisstijl-Referentiegegevens"/>
                    </w:pPr>
                    <w:r w:rsidRPr="00C95CA9">
                      <w:t>4136011-1084403-IZB</w:t>
                    </w:r>
                  </w:p>
                  <w:p w14:paraId="1D237965"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2F80F9DB" wp14:editId="778DAE6C">
              <wp:simplePos x="0" y="0"/>
              <wp:positionH relativeFrom="page">
                <wp:posOffset>5922645</wp:posOffset>
              </wp:positionH>
              <wp:positionV relativeFrom="page">
                <wp:posOffset>10225405</wp:posOffset>
              </wp:positionV>
              <wp:extent cx="1259840" cy="213995"/>
              <wp:effectExtent l="7620" t="5080" r="8890" b="9525"/>
              <wp:wrapNone/>
              <wp:docPr id="123001953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701CEB87" w14:textId="38E2A508" w:rsidR="00CD5856" w:rsidRDefault="00E62BC7">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322BAD">
                            <w:fldChar w:fldCharType="begin"/>
                          </w:r>
                          <w:r w:rsidR="00322BAD">
                            <w:instrText xml:space="preserve"> SECTIONPAGES  \* Arabic  \* MERGEFORMAT </w:instrText>
                          </w:r>
                          <w:r w:rsidR="00322BAD">
                            <w:fldChar w:fldCharType="separate"/>
                          </w:r>
                          <w:r w:rsidR="00322BAD">
                            <w:rPr>
                              <w:noProof/>
                            </w:rPr>
                            <w:t>4</w:t>
                          </w:r>
                          <w:r w:rsidR="00322BAD">
                            <w:rPr>
                              <w:noProof/>
                            </w:rPr>
                            <w:fldChar w:fldCharType="end"/>
                          </w:r>
                        </w:p>
                        <w:p w14:paraId="20849D8B" w14:textId="77777777" w:rsidR="00CD5856" w:rsidRDefault="00CD5856"/>
                        <w:p w14:paraId="1A9CAEF2" w14:textId="77777777" w:rsidR="00CD5856" w:rsidRDefault="00CD5856">
                          <w:pPr>
                            <w:pStyle w:val="Huisstijl-Paginanummer"/>
                          </w:pPr>
                        </w:p>
                        <w:p w14:paraId="07F03E67"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80F9DB"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701CEB87" w14:textId="38E2A508" w:rsidR="00CD5856" w:rsidRDefault="00E62BC7">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322BAD">
                      <w:fldChar w:fldCharType="begin"/>
                    </w:r>
                    <w:r w:rsidR="00322BAD">
                      <w:instrText xml:space="preserve"> SECTIONPAGES  \* Arabic  \* MERGEFORMAT </w:instrText>
                    </w:r>
                    <w:r w:rsidR="00322BAD">
                      <w:fldChar w:fldCharType="separate"/>
                    </w:r>
                    <w:r w:rsidR="00322BAD">
                      <w:rPr>
                        <w:noProof/>
                      </w:rPr>
                      <w:t>4</w:t>
                    </w:r>
                    <w:r w:rsidR="00322BAD">
                      <w:rPr>
                        <w:noProof/>
                      </w:rPr>
                      <w:fldChar w:fldCharType="end"/>
                    </w:r>
                  </w:p>
                  <w:p w14:paraId="20849D8B" w14:textId="77777777" w:rsidR="00CD5856" w:rsidRDefault="00CD5856"/>
                  <w:p w14:paraId="1A9CAEF2" w14:textId="77777777" w:rsidR="00CD5856" w:rsidRDefault="00CD5856">
                    <w:pPr>
                      <w:pStyle w:val="Huisstijl-Paginanummer"/>
                    </w:pPr>
                  </w:p>
                  <w:p w14:paraId="07F03E67"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5C005" w14:textId="58897594" w:rsidR="00CD5856" w:rsidRDefault="007224D5">
    <w:pPr>
      <w:pStyle w:val="Koptekst"/>
    </w:pPr>
    <w:r>
      <w:rPr>
        <w:noProof/>
        <w:lang w:eastAsia="nl-NL" w:bidi="ar-SA"/>
      </w:rPr>
      <mc:AlternateContent>
        <mc:Choice Requires="wps">
          <w:drawing>
            <wp:anchor distT="0" distB="0" distL="114300" distR="114300" simplePos="0" relativeHeight="251664384" behindDoc="0" locked="0" layoutInCell="1" allowOverlap="1" wp14:anchorId="01FE1982" wp14:editId="6881D9B2">
              <wp:simplePos x="0" y="0"/>
              <wp:positionH relativeFrom="page">
                <wp:posOffset>1009650</wp:posOffset>
              </wp:positionH>
              <wp:positionV relativeFrom="page">
                <wp:posOffset>3768725</wp:posOffset>
              </wp:positionV>
              <wp:extent cx="4103370" cy="457200"/>
              <wp:effectExtent l="9525" t="6350" r="11430" b="12700"/>
              <wp:wrapTopAndBottom/>
              <wp:docPr id="8208115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7CF6E991" w14:textId="77777777" w:rsidR="00CD5856" w:rsidRDefault="00E62BC7">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DA0518">
                                <w:t>26 juni 2014</w:t>
                              </w:r>
                            </w:sdtContent>
                          </w:sdt>
                        </w:p>
                        <w:p w14:paraId="276B5C95" w14:textId="77777777" w:rsidR="00CD5856" w:rsidRDefault="00E62BC7">
                          <w:pPr>
                            <w:pStyle w:val="Huisstijl-Datumenbetreft"/>
                            <w:tabs>
                              <w:tab w:val="left" w:pos="-5954"/>
                              <w:tab w:val="left" w:pos="-5670"/>
                            </w:tabs>
                          </w:pPr>
                          <w:r>
                            <w:t>Betreft</w:t>
                          </w:r>
                          <w:r>
                            <w:tab/>
                          </w:r>
                          <w:r w:rsidR="008D59C5">
                            <w:t>BETREFT</w:t>
                          </w:r>
                        </w:p>
                        <w:p w14:paraId="5CCB922D"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01FE1982"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7CF6E991" w14:textId="77777777" w:rsidR="00CD5856" w:rsidRDefault="00E62BC7">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DA0518">
                          <w:t>26 juni 2014</w:t>
                        </w:r>
                      </w:sdtContent>
                    </w:sdt>
                  </w:p>
                  <w:p w14:paraId="276B5C95" w14:textId="77777777" w:rsidR="00CD5856" w:rsidRDefault="00E62BC7">
                    <w:pPr>
                      <w:pStyle w:val="Huisstijl-Datumenbetreft"/>
                      <w:tabs>
                        <w:tab w:val="left" w:pos="-5954"/>
                        <w:tab w:val="left" w:pos="-5670"/>
                      </w:tabs>
                    </w:pPr>
                    <w:r>
                      <w:t>Betreft</w:t>
                    </w:r>
                    <w:r>
                      <w:tab/>
                    </w:r>
                    <w:r w:rsidR="008D59C5">
                      <w:t>BETREFT</w:t>
                    </w:r>
                  </w:p>
                  <w:p w14:paraId="5CCB922D"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0C2546A1" wp14:editId="0D133D06">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3618D1EF" wp14:editId="713A8256">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6CA6FF3F" wp14:editId="102F4E46">
              <wp:simplePos x="0" y="0"/>
              <wp:positionH relativeFrom="page">
                <wp:posOffset>5922645</wp:posOffset>
              </wp:positionH>
              <wp:positionV relativeFrom="page">
                <wp:posOffset>1964690</wp:posOffset>
              </wp:positionV>
              <wp:extent cx="1259840" cy="8009890"/>
              <wp:effectExtent l="7620" t="12065" r="8890" b="7620"/>
              <wp:wrapNone/>
              <wp:docPr id="480413199"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DC983F6" w14:textId="77777777" w:rsidR="00CD5856" w:rsidRDefault="00E62BC7">
                          <w:pPr>
                            <w:pStyle w:val="Huisstijl-Afzendgegevens"/>
                          </w:pPr>
                          <w:r w:rsidRPr="008D59C5">
                            <w:t>Rijnstraat 50</w:t>
                          </w:r>
                        </w:p>
                        <w:p w14:paraId="66D8685B" w14:textId="77777777" w:rsidR="00CD5856" w:rsidRDefault="00E62BC7">
                          <w:pPr>
                            <w:pStyle w:val="Huisstijl-Afzendgegevens"/>
                          </w:pPr>
                          <w:r w:rsidRPr="008D59C5">
                            <w:t>Den Haag</w:t>
                          </w:r>
                        </w:p>
                        <w:p w14:paraId="17284BCB" w14:textId="77777777" w:rsidR="00CD5856" w:rsidRDefault="00E62BC7">
                          <w:pPr>
                            <w:pStyle w:val="Huisstijl-Afzendgegevens"/>
                          </w:pPr>
                          <w:r w:rsidRPr="008D59C5">
                            <w:t>www.rijksoverheid.nl</w:t>
                          </w:r>
                        </w:p>
                        <w:p w14:paraId="7FF07153" w14:textId="77777777" w:rsidR="00CD5856" w:rsidRDefault="00E62BC7">
                          <w:pPr>
                            <w:pStyle w:val="Huisstijl-AfzendgegevenskopW1"/>
                          </w:pPr>
                          <w:r>
                            <w:t>Contactpersoon</w:t>
                          </w:r>
                        </w:p>
                        <w:p w14:paraId="46388167" w14:textId="77777777" w:rsidR="00CD5856" w:rsidRDefault="00E62BC7">
                          <w:pPr>
                            <w:pStyle w:val="Huisstijl-Afzendgegevens"/>
                          </w:pPr>
                          <w:r w:rsidRPr="008D59C5">
                            <w:t>ing. J.A. Ramlal</w:t>
                          </w:r>
                        </w:p>
                        <w:p w14:paraId="00C916D3" w14:textId="77777777" w:rsidR="00CD5856" w:rsidRDefault="00E62BC7">
                          <w:pPr>
                            <w:pStyle w:val="Huisstijl-Afzendgegevens"/>
                          </w:pPr>
                          <w:r w:rsidRPr="008D59C5">
                            <w:t>ja.ramlal@minvws.nl</w:t>
                          </w:r>
                        </w:p>
                        <w:p w14:paraId="3D7D5E4A" w14:textId="77777777" w:rsidR="00CD5856" w:rsidRDefault="00E62BC7">
                          <w:pPr>
                            <w:pStyle w:val="Huisstijl-ReferentiegegevenskopW2"/>
                          </w:pPr>
                          <w:r>
                            <w:t>Ons kenmerk</w:t>
                          </w:r>
                        </w:p>
                        <w:p w14:paraId="0D971B39" w14:textId="77777777" w:rsidR="00CD5856" w:rsidRDefault="00E62BC7">
                          <w:pPr>
                            <w:pStyle w:val="Huisstijl-Referentiegegevens"/>
                          </w:pPr>
                          <w:r>
                            <w:t>KENMERK</w:t>
                          </w:r>
                        </w:p>
                        <w:p w14:paraId="78FC0C95" w14:textId="77777777" w:rsidR="00CD5856" w:rsidRDefault="00E62BC7">
                          <w:pPr>
                            <w:pStyle w:val="Huisstijl-ReferentiegegevenskopW1"/>
                          </w:pPr>
                          <w:r>
                            <w:t>Uw kenmerk</w:t>
                          </w:r>
                        </w:p>
                        <w:p w14:paraId="787B96C7" w14:textId="77777777" w:rsidR="00CD5856" w:rsidRDefault="00E62BC7">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A6FF3F"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6DC983F6" w14:textId="77777777" w:rsidR="00CD5856" w:rsidRDefault="00E62BC7">
                    <w:pPr>
                      <w:pStyle w:val="Huisstijl-Afzendgegevens"/>
                    </w:pPr>
                    <w:r w:rsidRPr="008D59C5">
                      <w:t>Rijnstraat 50</w:t>
                    </w:r>
                  </w:p>
                  <w:p w14:paraId="66D8685B" w14:textId="77777777" w:rsidR="00CD5856" w:rsidRDefault="00E62BC7">
                    <w:pPr>
                      <w:pStyle w:val="Huisstijl-Afzendgegevens"/>
                    </w:pPr>
                    <w:r w:rsidRPr="008D59C5">
                      <w:t>Den Haag</w:t>
                    </w:r>
                  </w:p>
                  <w:p w14:paraId="17284BCB" w14:textId="77777777" w:rsidR="00CD5856" w:rsidRDefault="00E62BC7">
                    <w:pPr>
                      <w:pStyle w:val="Huisstijl-Afzendgegevens"/>
                    </w:pPr>
                    <w:r w:rsidRPr="008D59C5">
                      <w:t>www.rijksoverheid.nl</w:t>
                    </w:r>
                  </w:p>
                  <w:p w14:paraId="7FF07153" w14:textId="77777777" w:rsidR="00CD5856" w:rsidRDefault="00E62BC7">
                    <w:pPr>
                      <w:pStyle w:val="Huisstijl-AfzendgegevenskopW1"/>
                    </w:pPr>
                    <w:r>
                      <w:t>Contactpersoon</w:t>
                    </w:r>
                  </w:p>
                  <w:p w14:paraId="46388167" w14:textId="77777777" w:rsidR="00CD5856" w:rsidRDefault="00E62BC7">
                    <w:pPr>
                      <w:pStyle w:val="Huisstijl-Afzendgegevens"/>
                    </w:pPr>
                    <w:r w:rsidRPr="008D59C5">
                      <w:t>ing. J.A. Ramlal</w:t>
                    </w:r>
                  </w:p>
                  <w:p w14:paraId="00C916D3" w14:textId="77777777" w:rsidR="00CD5856" w:rsidRDefault="00E62BC7">
                    <w:pPr>
                      <w:pStyle w:val="Huisstijl-Afzendgegevens"/>
                    </w:pPr>
                    <w:r w:rsidRPr="008D59C5">
                      <w:t>ja.ramlal@minvws.nl</w:t>
                    </w:r>
                  </w:p>
                  <w:p w14:paraId="3D7D5E4A" w14:textId="77777777" w:rsidR="00CD5856" w:rsidRDefault="00E62BC7">
                    <w:pPr>
                      <w:pStyle w:val="Huisstijl-ReferentiegegevenskopW2"/>
                    </w:pPr>
                    <w:r>
                      <w:t>Ons kenmerk</w:t>
                    </w:r>
                  </w:p>
                  <w:p w14:paraId="0D971B39" w14:textId="77777777" w:rsidR="00CD5856" w:rsidRDefault="00E62BC7">
                    <w:pPr>
                      <w:pStyle w:val="Huisstijl-Referentiegegevens"/>
                    </w:pPr>
                    <w:r>
                      <w:t>KENMERK</w:t>
                    </w:r>
                  </w:p>
                  <w:p w14:paraId="78FC0C95" w14:textId="77777777" w:rsidR="00CD5856" w:rsidRDefault="00E62BC7">
                    <w:pPr>
                      <w:pStyle w:val="Huisstijl-ReferentiegegevenskopW1"/>
                    </w:pPr>
                    <w:r>
                      <w:t>Uw kenmerk</w:t>
                    </w:r>
                  </w:p>
                  <w:p w14:paraId="787B96C7" w14:textId="77777777" w:rsidR="00CD5856" w:rsidRDefault="00E62BC7">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5D9B0434" wp14:editId="7B7D3961">
              <wp:simplePos x="0" y="0"/>
              <wp:positionH relativeFrom="page">
                <wp:posOffset>1008380</wp:posOffset>
              </wp:positionH>
              <wp:positionV relativeFrom="page">
                <wp:posOffset>1942465</wp:posOffset>
              </wp:positionV>
              <wp:extent cx="2988310" cy="1080135"/>
              <wp:effectExtent l="8255" t="8890" r="13335" b="6350"/>
              <wp:wrapNone/>
              <wp:docPr id="1144775738"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14C673B7" w14:textId="77777777" w:rsidR="00CD5856" w:rsidRDefault="00E62BC7">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9B0434"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14C673B7" w14:textId="77777777" w:rsidR="00CD5856" w:rsidRDefault="00E62BC7">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1EFD2386" wp14:editId="18D2A94A">
              <wp:simplePos x="0" y="0"/>
              <wp:positionH relativeFrom="page">
                <wp:posOffset>5922645</wp:posOffset>
              </wp:positionH>
              <wp:positionV relativeFrom="page">
                <wp:posOffset>10224770</wp:posOffset>
              </wp:positionV>
              <wp:extent cx="730885" cy="107950"/>
              <wp:effectExtent l="7620" t="13970" r="13970" b="11430"/>
              <wp:wrapNone/>
              <wp:docPr id="443875330"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0F01A090" w14:textId="7C1229C0" w:rsidR="00CD5856" w:rsidRDefault="00E62BC7">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322BAD">
                            <w:fldChar w:fldCharType="begin"/>
                          </w:r>
                          <w:r w:rsidR="00322BAD">
                            <w:instrText xml:space="preserve"> SECTIONPAGES  \* Arabic  \* MERGEFORMAT </w:instrText>
                          </w:r>
                          <w:r w:rsidR="00322BAD">
                            <w:fldChar w:fldCharType="separate"/>
                          </w:r>
                          <w:r w:rsidR="00DA0518">
                            <w:rPr>
                              <w:noProof/>
                            </w:rPr>
                            <w:t>3</w:t>
                          </w:r>
                          <w:r w:rsidR="00322BA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FD2386"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0F01A090" w14:textId="7C1229C0" w:rsidR="00CD5856" w:rsidRDefault="00E62BC7">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322BAD">
                      <w:fldChar w:fldCharType="begin"/>
                    </w:r>
                    <w:r w:rsidR="00322BAD">
                      <w:instrText xml:space="preserve"> SECTIONPAGES  \* Arabic  \* MERGEFORMAT </w:instrText>
                    </w:r>
                    <w:r w:rsidR="00322BAD">
                      <w:fldChar w:fldCharType="separate"/>
                    </w:r>
                    <w:r w:rsidR="00DA0518">
                      <w:rPr>
                        <w:noProof/>
                      </w:rPr>
                      <w:t>3</w:t>
                    </w:r>
                    <w:r w:rsidR="00322BA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70487CFB" wp14:editId="768BB912">
              <wp:simplePos x="0" y="0"/>
              <wp:positionH relativeFrom="page">
                <wp:posOffset>1008380</wp:posOffset>
              </wp:positionH>
              <wp:positionV relativeFrom="page">
                <wp:posOffset>3384550</wp:posOffset>
              </wp:positionV>
              <wp:extent cx="4104005" cy="179705"/>
              <wp:effectExtent l="8255" t="12700" r="12065" b="7620"/>
              <wp:wrapNone/>
              <wp:docPr id="1532642664"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C1EB90E"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487CFB"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6C1EB90E"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27EF96F5" wp14:editId="7126CBCD">
              <wp:simplePos x="0" y="0"/>
              <wp:positionH relativeFrom="page">
                <wp:posOffset>1008380</wp:posOffset>
              </wp:positionH>
              <wp:positionV relativeFrom="page">
                <wp:posOffset>1715135</wp:posOffset>
              </wp:positionV>
              <wp:extent cx="3590925" cy="144145"/>
              <wp:effectExtent l="8255" t="10160" r="10795" b="7620"/>
              <wp:wrapNone/>
              <wp:docPr id="1868403427"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69F62F9" w14:textId="77777777" w:rsidR="00CD5856" w:rsidRDefault="00E62BC7">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EF96F5"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469F62F9" w14:textId="77777777" w:rsidR="00CD5856" w:rsidRDefault="00E62BC7">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77143"/>
    <w:multiLevelType w:val="hybridMultilevel"/>
    <w:tmpl w:val="C84EDC94"/>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558A576F"/>
    <w:multiLevelType w:val="hybridMultilevel"/>
    <w:tmpl w:val="DB8AF5D4"/>
    <w:lvl w:ilvl="0" w:tplc="21C85E6C">
      <w:numFmt w:val="bullet"/>
      <w:lvlText w:val=""/>
      <w:lvlJc w:val="left"/>
      <w:pPr>
        <w:ind w:left="720" w:hanging="360"/>
      </w:pPr>
      <w:rPr>
        <w:rFonts w:ascii="Wingdings" w:eastAsia="DejaVu Sans" w:hAnsi="Wingdings" w:cs="Lohit Hindi" w:hint="default"/>
      </w:rPr>
    </w:lvl>
    <w:lvl w:ilvl="1" w:tplc="E51E5084" w:tentative="1">
      <w:start w:val="1"/>
      <w:numFmt w:val="bullet"/>
      <w:lvlText w:val="o"/>
      <w:lvlJc w:val="left"/>
      <w:pPr>
        <w:ind w:left="1440" w:hanging="360"/>
      </w:pPr>
      <w:rPr>
        <w:rFonts w:ascii="Courier New" w:hAnsi="Courier New" w:cs="Courier New" w:hint="default"/>
      </w:rPr>
    </w:lvl>
    <w:lvl w:ilvl="2" w:tplc="60CAB440" w:tentative="1">
      <w:start w:val="1"/>
      <w:numFmt w:val="bullet"/>
      <w:lvlText w:val=""/>
      <w:lvlJc w:val="left"/>
      <w:pPr>
        <w:ind w:left="2160" w:hanging="360"/>
      </w:pPr>
      <w:rPr>
        <w:rFonts w:ascii="Wingdings" w:hAnsi="Wingdings" w:hint="default"/>
      </w:rPr>
    </w:lvl>
    <w:lvl w:ilvl="3" w:tplc="70B0708E" w:tentative="1">
      <w:start w:val="1"/>
      <w:numFmt w:val="bullet"/>
      <w:lvlText w:val=""/>
      <w:lvlJc w:val="left"/>
      <w:pPr>
        <w:ind w:left="2880" w:hanging="360"/>
      </w:pPr>
      <w:rPr>
        <w:rFonts w:ascii="Symbol" w:hAnsi="Symbol" w:hint="default"/>
      </w:rPr>
    </w:lvl>
    <w:lvl w:ilvl="4" w:tplc="8E864F7A" w:tentative="1">
      <w:start w:val="1"/>
      <w:numFmt w:val="bullet"/>
      <w:lvlText w:val="o"/>
      <w:lvlJc w:val="left"/>
      <w:pPr>
        <w:ind w:left="3600" w:hanging="360"/>
      </w:pPr>
      <w:rPr>
        <w:rFonts w:ascii="Courier New" w:hAnsi="Courier New" w:cs="Courier New" w:hint="default"/>
      </w:rPr>
    </w:lvl>
    <w:lvl w:ilvl="5" w:tplc="50EE35B6" w:tentative="1">
      <w:start w:val="1"/>
      <w:numFmt w:val="bullet"/>
      <w:lvlText w:val=""/>
      <w:lvlJc w:val="left"/>
      <w:pPr>
        <w:ind w:left="4320" w:hanging="360"/>
      </w:pPr>
      <w:rPr>
        <w:rFonts w:ascii="Wingdings" w:hAnsi="Wingdings" w:hint="default"/>
      </w:rPr>
    </w:lvl>
    <w:lvl w:ilvl="6" w:tplc="FFD0877A" w:tentative="1">
      <w:start w:val="1"/>
      <w:numFmt w:val="bullet"/>
      <w:lvlText w:val=""/>
      <w:lvlJc w:val="left"/>
      <w:pPr>
        <w:ind w:left="5040" w:hanging="360"/>
      </w:pPr>
      <w:rPr>
        <w:rFonts w:ascii="Symbol" w:hAnsi="Symbol" w:hint="default"/>
      </w:rPr>
    </w:lvl>
    <w:lvl w:ilvl="7" w:tplc="C5B8BEEE" w:tentative="1">
      <w:start w:val="1"/>
      <w:numFmt w:val="bullet"/>
      <w:lvlText w:val="o"/>
      <w:lvlJc w:val="left"/>
      <w:pPr>
        <w:ind w:left="5760" w:hanging="360"/>
      </w:pPr>
      <w:rPr>
        <w:rFonts w:ascii="Courier New" w:hAnsi="Courier New" w:cs="Courier New" w:hint="default"/>
      </w:rPr>
    </w:lvl>
    <w:lvl w:ilvl="8" w:tplc="3BA82724" w:tentative="1">
      <w:start w:val="1"/>
      <w:numFmt w:val="bullet"/>
      <w:lvlText w:val=""/>
      <w:lvlJc w:val="left"/>
      <w:pPr>
        <w:ind w:left="6480" w:hanging="360"/>
      </w:pPr>
      <w:rPr>
        <w:rFonts w:ascii="Wingdings" w:hAnsi="Wingdings" w:hint="default"/>
      </w:rPr>
    </w:lvl>
  </w:abstractNum>
  <w:abstractNum w:abstractNumId="2" w15:restartNumberingAfterBreak="0">
    <w:nsid w:val="6E88295C"/>
    <w:multiLevelType w:val="hybridMultilevel"/>
    <w:tmpl w:val="E588101A"/>
    <w:lvl w:ilvl="0" w:tplc="291EECFA">
      <w:start w:val="1"/>
      <w:numFmt w:val="bullet"/>
      <w:lvlText w:val=""/>
      <w:lvlJc w:val="left"/>
      <w:pPr>
        <w:ind w:left="720" w:hanging="360"/>
      </w:pPr>
      <w:rPr>
        <w:rFonts w:ascii="Symbol" w:hAnsi="Symbol" w:hint="default"/>
        <w:sz w:val="18"/>
        <w:szCs w:val="1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817792405">
    <w:abstractNumId w:val="1"/>
  </w:num>
  <w:num w:numId="2" w16cid:durableId="2036879514">
    <w:abstractNumId w:val="0"/>
  </w:num>
  <w:num w:numId="3" w16cid:durableId="19535095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37160"/>
    <w:rsid w:val="00045AF4"/>
    <w:rsid w:val="00050D5B"/>
    <w:rsid w:val="00050F99"/>
    <w:rsid w:val="00086557"/>
    <w:rsid w:val="000B1832"/>
    <w:rsid w:val="000B3503"/>
    <w:rsid w:val="000B45B1"/>
    <w:rsid w:val="000C29E1"/>
    <w:rsid w:val="000D0CCB"/>
    <w:rsid w:val="000D6D8A"/>
    <w:rsid w:val="000E2F12"/>
    <w:rsid w:val="000E469A"/>
    <w:rsid w:val="000E54B6"/>
    <w:rsid w:val="00113778"/>
    <w:rsid w:val="00125BDF"/>
    <w:rsid w:val="00166D26"/>
    <w:rsid w:val="00172CD9"/>
    <w:rsid w:val="00190892"/>
    <w:rsid w:val="001B41E1"/>
    <w:rsid w:val="001B7303"/>
    <w:rsid w:val="001C4E93"/>
    <w:rsid w:val="001F7ADE"/>
    <w:rsid w:val="0020033E"/>
    <w:rsid w:val="00215CB5"/>
    <w:rsid w:val="00235AED"/>
    <w:rsid w:val="00241BB9"/>
    <w:rsid w:val="00297795"/>
    <w:rsid w:val="002B1D9F"/>
    <w:rsid w:val="002B504F"/>
    <w:rsid w:val="002D10FC"/>
    <w:rsid w:val="002E00CD"/>
    <w:rsid w:val="002F1C4F"/>
    <w:rsid w:val="002F4886"/>
    <w:rsid w:val="003216D3"/>
    <w:rsid w:val="00322BAD"/>
    <w:rsid w:val="00324465"/>
    <w:rsid w:val="00334C45"/>
    <w:rsid w:val="003451E2"/>
    <w:rsid w:val="00347F1B"/>
    <w:rsid w:val="003A3A2F"/>
    <w:rsid w:val="003B287C"/>
    <w:rsid w:val="003B48D4"/>
    <w:rsid w:val="003C472B"/>
    <w:rsid w:val="003C6ED5"/>
    <w:rsid w:val="003C700C"/>
    <w:rsid w:val="003C7185"/>
    <w:rsid w:val="003D27F8"/>
    <w:rsid w:val="003F3A47"/>
    <w:rsid w:val="0040653E"/>
    <w:rsid w:val="0043480A"/>
    <w:rsid w:val="00437B5F"/>
    <w:rsid w:val="00442DA3"/>
    <w:rsid w:val="004509BE"/>
    <w:rsid w:val="0045486D"/>
    <w:rsid w:val="00463DBC"/>
    <w:rsid w:val="0048070F"/>
    <w:rsid w:val="004934A8"/>
    <w:rsid w:val="004B054C"/>
    <w:rsid w:val="004D1545"/>
    <w:rsid w:val="004D691C"/>
    <w:rsid w:val="004F0B09"/>
    <w:rsid w:val="0050113C"/>
    <w:rsid w:val="00516D6A"/>
    <w:rsid w:val="00523C02"/>
    <w:rsid w:val="00544135"/>
    <w:rsid w:val="00556236"/>
    <w:rsid w:val="005600D7"/>
    <w:rsid w:val="005677D6"/>
    <w:rsid w:val="00582E97"/>
    <w:rsid w:val="00587714"/>
    <w:rsid w:val="005C3CD4"/>
    <w:rsid w:val="005D327A"/>
    <w:rsid w:val="006106D3"/>
    <w:rsid w:val="0061271D"/>
    <w:rsid w:val="0063555A"/>
    <w:rsid w:val="00682A3E"/>
    <w:rsid w:val="00686885"/>
    <w:rsid w:val="006922AC"/>
    <w:rsid w:val="00697032"/>
    <w:rsid w:val="006A5A47"/>
    <w:rsid w:val="006B16C1"/>
    <w:rsid w:val="006C3DBC"/>
    <w:rsid w:val="006C5DBC"/>
    <w:rsid w:val="006F38A3"/>
    <w:rsid w:val="007224D5"/>
    <w:rsid w:val="0074764C"/>
    <w:rsid w:val="00763E81"/>
    <w:rsid w:val="00772287"/>
    <w:rsid w:val="00776965"/>
    <w:rsid w:val="007A4F37"/>
    <w:rsid w:val="007B028B"/>
    <w:rsid w:val="007B6A41"/>
    <w:rsid w:val="007C2363"/>
    <w:rsid w:val="007D0F21"/>
    <w:rsid w:val="007D23C6"/>
    <w:rsid w:val="007E36BA"/>
    <w:rsid w:val="007F380D"/>
    <w:rsid w:val="007F4A98"/>
    <w:rsid w:val="00812ECD"/>
    <w:rsid w:val="0087691C"/>
    <w:rsid w:val="00893C24"/>
    <w:rsid w:val="008A21F4"/>
    <w:rsid w:val="008D1323"/>
    <w:rsid w:val="008D51D0"/>
    <w:rsid w:val="008D59C5"/>
    <w:rsid w:val="008D618A"/>
    <w:rsid w:val="008E210E"/>
    <w:rsid w:val="008E4B89"/>
    <w:rsid w:val="008F33AD"/>
    <w:rsid w:val="009046F3"/>
    <w:rsid w:val="00931B09"/>
    <w:rsid w:val="0093378B"/>
    <w:rsid w:val="00960E2B"/>
    <w:rsid w:val="00962499"/>
    <w:rsid w:val="00970AFE"/>
    <w:rsid w:val="0098163C"/>
    <w:rsid w:val="00985A65"/>
    <w:rsid w:val="009A31BF"/>
    <w:rsid w:val="009B2459"/>
    <w:rsid w:val="009C1A5D"/>
    <w:rsid w:val="009C4777"/>
    <w:rsid w:val="009D3C77"/>
    <w:rsid w:val="009D7D63"/>
    <w:rsid w:val="009F419D"/>
    <w:rsid w:val="00A12119"/>
    <w:rsid w:val="00A52DBE"/>
    <w:rsid w:val="00A743A0"/>
    <w:rsid w:val="00A83BE3"/>
    <w:rsid w:val="00AA61EA"/>
    <w:rsid w:val="00AD6ABA"/>
    <w:rsid w:val="00AF6BEC"/>
    <w:rsid w:val="00B02869"/>
    <w:rsid w:val="00B4741C"/>
    <w:rsid w:val="00B8296E"/>
    <w:rsid w:val="00B82F43"/>
    <w:rsid w:val="00BA7566"/>
    <w:rsid w:val="00BC481F"/>
    <w:rsid w:val="00BD75C1"/>
    <w:rsid w:val="00BE6235"/>
    <w:rsid w:val="00BE6A8B"/>
    <w:rsid w:val="00C3438D"/>
    <w:rsid w:val="00C62B6C"/>
    <w:rsid w:val="00C651E3"/>
    <w:rsid w:val="00C81260"/>
    <w:rsid w:val="00C95CA9"/>
    <w:rsid w:val="00CA061B"/>
    <w:rsid w:val="00CA0FC4"/>
    <w:rsid w:val="00CD4AED"/>
    <w:rsid w:val="00CD5856"/>
    <w:rsid w:val="00CE1361"/>
    <w:rsid w:val="00CE1532"/>
    <w:rsid w:val="00CE5E1C"/>
    <w:rsid w:val="00CF0F2E"/>
    <w:rsid w:val="00CF3E82"/>
    <w:rsid w:val="00D26068"/>
    <w:rsid w:val="00D54679"/>
    <w:rsid w:val="00D6498F"/>
    <w:rsid w:val="00D67BAF"/>
    <w:rsid w:val="00D67E1C"/>
    <w:rsid w:val="00DA0518"/>
    <w:rsid w:val="00DA14B3"/>
    <w:rsid w:val="00DA15A1"/>
    <w:rsid w:val="00DC7639"/>
    <w:rsid w:val="00DD698B"/>
    <w:rsid w:val="00DE5FE8"/>
    <w:rsid w:val="00DF1282"/>
    <w:rsid w:val="00E1490C"/>
    <w:rsid w:val="00E37122"/>
    <w:rsid w:val="00E450C0"/>
    <w:rsid w:val="00E56885"/>
    <w:rsid w:val="00E62BC7"/>
    <w:rsid w:val="00E80666"/>
    <w:rsid w:val="00E85195"/>
    <w:rsid w:val="00EA275E"/>
    <w:rsid w:val="00ED362B"/>
    <w:rsid w:val="00EE23CE"/>
    <w:rsid w:val="00EE2A9D"/>
    <w:rsid w:val="00F30FAD"/>
    <w:rsid w:val="00F32EA9"/>
    <w:rsid w:val="00F56EBE"/>
    <w:rsid w:val="00F72360"/>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9E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customStyle="1" w:styleId="Standaardcursief">
    <w:name w:val="Standaard cursief"/>
    <w:basedOn w:val="Standaard"/>
    <w:next w:val="Standaard"/>
    <w:qFormat/>
    <w:rsid w:val="00DA0518"/>
    <w:pPr>
      <w:widowControl/>
      <w:suppressAutoHyphens w:val="0"/>
    </w:pPr>
    <w:rPr>
      <w:i/>
      <w:color w:val="000000"/>
      <w:kern w:val="0"/>
      <w:szCs w:val="18"/>
      <w:lang w:eastAsia="nl-NL" w:bidi="ar-SA"/>
    </w:rPr>
  </w:style>
  <w:style w:type="paragraph" w:customStyle="1" w:styleId="WitregelW1bodytekst">
    <w:name w:val="Witregel W1 (bodytekst)"/>
    <w:basedOn w:val="Standaard"/>
    <w:next w:val="Standaard"/>
    <w:rsid w:val="00DA0518"/>
    <w:pPr>
      <w:widowControl/>
      <w:suppressAutoHyphens w:val="0"/>
    </w:pPr>
    <w:rPr>
      <w:color w:val="000000"/>
      <w:kern w:val="0"/>
      <w:szCs w:val="18"/>
      <w:lang w:eastAsia="nl-NL" w:bidi="ar-SA"/>
    </w:rPr>
  </w:style>
  <w:style w:type="paragraph" w:styleId="Lijstalinea">
    <w:name w:val="List Paragraph"/>
    <w:basedOn w:val="Standaard"/>
    <w:uiPriority w:val="34"/>
    <w:qFormat/>
    <w:rsid w:val="00DA0518"/>
    <w:pPr>
      <w:widowControl/>
      <w:suppressAutoHyphens w:val="0"/>
      <w:autoSpaceDN/>
      <w:spacing w:after="160" w:line="259" w:lineRule="auto"/>
      <w:ind w:left="720"/>
      <w:contextualSpacing/>
      <w:textAlignment w:val="auto"/>
    </w:pPr>
    <w:rPr>
      <w:rFonts w:asciiTheme="minorHAnsi" w:eastAsiaTheme="minorHAnsi" w:hAnsiTheme="minorHAnsi" w:cstheme="minorBidi"/>
      <w:kern w:val="2"/>
      <w:sz w:val="22"/>
      <w:szCs w:val="22"/>
      <w:lang w:eastAsia="en-US" w:bidi="ar-SA"/>
    </w:rPr>
  </w:style>
  <w:style w:type="paragraph" w:styleId="Voetnoottekst">
    <w:name w:val="footnote text"/>
    <w:basedOn w:val="Standaard"/>
    <w:link w:val="VoetnoottekstChar"/>
    <w:uiPriority w:val="99"/>
    <w:semiHidden/>
    <w:unhideWhenUsed/>
    <w:rsid w:val="00DA0518"/>
    <w:pPr>
      <w:widowControl/>
      <w:suppressAutoHyphens w:val="0"/>
      <w:autoSpaceDN/>
      <w:spacing w:line="240" w:lineRule="auto"/>
      <w:textAlignment w:val="auto"/>
    </w:pPr>
    <w:rPr>
      <w:rFonts w:asciiTheme="minorHAnsi" w:eastAsiaTheme="minorHAnsi" w:hAnsiTheme="minorHAnsi" w:cstheme="minorBidi"/>
      <w:kern w:val="2"/>
      <w:sz w:val="20"/>
      <w:szCs w:val="20"/>
      <w:lang w:eastAsia="en-US" w:bidi="ar-SA"/>
    </w:rPr>
  </w:style>
  <w:style w:type="character" w:customStyle="1" w:styleId="VoetnoottekstChar">
    <w:name w:val="Voetnoottekst Char"/>
    <w:basedOn w:val="Standaardalinea-lettertype"/>
    <w:link w:val="Voetnoottekst"/>
    <w:uiPriority w:val="99"/>
    <w:semiHidden/>
    <w:rsid w:val="00DA0518"/>
    <w:rPr>
      <w:rFonts w:asciiTheme="minorHAnsi" w:eastAsiaTheme="minorHAnsi" w:hAnsiTheme="minorHAnsi" w:cstheme="minorBidi"/>
      <w:kern w:val="2"/>
      <w:sz w:val="20"/>
      <w:szCs w:val="20"/>
      <w:lang w:eastAsia="en-US" w:bidi="ar-SA"/>
    </w:rPr>
  </w:style>
  <w:style w:type="character" w:styleId="Voetnootmarkering">
    <w:name w:val="footnote reference"/>
    <w:basedOn w:val="Standaardalinea-lettertype"/>
    <w:uiPriority w:val="99"/>
    <w:semiHidden/>
    <w:unhideWhenUsed/>
    <w:rsid w:val="00DA0518"/>
    <w:rPr>
      <w:vertAlign w:val="superscript"/>
    </w:rPr>
  </w:style>
  <w:style w:type="paragraph" w:styleId="Revisie">
    <w:name w:val="Revision"/>
    <w:hidden/>
    <w:uiPriority w:val="99"/>
    <w:semiHidden/>
    <w:rsid w:val="0098163C"/>
    <w:pPr>
      <w:widowControl/>
      <w:suppressAutoHyphens w:val="0"/>
      <w:autoSpaceDN/>
      <w:textAlignment w:val="auto"/>
    </w:pPr>
    <w:rPr>
      <w:rFonts w:ascii="Verdana" w:hAnsi="Verdana" w:cs="Mangal"/>
      <w:sz w:val="18"/>
    </w:rPr>
  </w:style>
  <w:style w:type="character" w:styleId="Verwijzingopmerking">
    <w:name w:val="annotation reference"/>
    <w:basedOn w:val="Standaardalinea-lettertype"/>
    <w:uiPriority w:val="99"/>
    <w:semiHidden/>
    <w:unhideWhenUsed/>
    <w:rsid w:val="00442DA3"/>
    <w:rPr>
      <w:sz w:val="16"/>
      <w:szCs w:val="16"/>
    </w:rPr>
  </w:style>
  <w:style w:type="paragraph" w:styleId="Tekstopmerking">
    <w:name w:val="annotation text"/>
    <w:basedOn w:val="Standaard"/>
    <w:link w:val="TekstopmerkingChar"/>
    <w:uiPriority w:val="99"/>
    <w:unhideWhenUsed/>
    <w:rsid w:val="00442DA3"/>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442DA3"/>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442DA3"/>
    <w:rPr>
      <w:b/>
      <w:bCs/>
    </w:rPr>
  </w:style>
  <w:style w:type="character" w:customStyle="1" w:styleId="OnderwerpvanopmerkingChar">
    <w:name w:val="Onderwerp van opmerking Char"/>
    <w:basedOn w:val="TekstopmerkingChar"/>
    <w:link w:val="Onderwerpvanopmerking"/>
    <w:uiPriority w:val="99"/>
    <w:semiHidden/>
    <w:rsid w:val="00442DA3"/>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320308">
      <w:bodyDiv w:val="1"/>
      <w:marLeft w:val="0"/>
      <w:marRight w:val="0"/>
      <w:marTop w:val="0"/>
      <w:marBottom w:val="0"/>
      <w:divBdr>
        <w:top w:val="none" w:sz="0" w:space="0" w:color="auto"/>
        <w:left w:val="none" w:sz="0" w:space="0" w:color="auto"/>
        <w:bottom w:val="none" w:sz="0" w:space="0" w:color="auto"/>
        <w:right w:val="none" w:sz="0" w:space="0" w:color="auto"/>
      </w:divBdr>
    </w:div>
    <w:div w:id="20205456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1156</ap:Words>
  <ap:Characters>6360</ap:Characters>
  <ap:DocSecurity>0</ap:DocSecurity>
  <ap:Lines>53</ap:Lines>
  <ap:Paragraphs>15</ap:Paragraphs>
  <ap:ScaleCrop>false</ap:ScaleCrop>
  <ap:LinksUpToDate>false</ap:LinksUpToDate>
  <ap:CharactersWithSpaces>7501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2025-07-04T10:37:00.0000000Z</dcterms:created>
  <dcterms:modified xsi:type="dcterms:W3CDTF">2025-07-04T10:37:00.0000000Z</dcterms:modified>
  <dc:description>------------------------</dc:description>
  <dc:subject/>
  <dc:title/>
  <keywords/>
  <version/>
  <category/>
</coreProperties>
</file>