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519F" w:rsidR="00444C70" w:rsidDel="7A98AD8C" w:rsidP="459ECAE7" w:rsidRDefault="00624584" w14:paraId="6A5B0D1D" w14:textId="30EE5B30">
      <w:pPr>
        <w:spacing w:line="360" w:lineRule="auto"/>
        <w:rPr>
          <w:rFonts w:ascii="Verdana" w:hAnsi="Verdana"/>
          <w:sz w:val="18"/>
          <w:szCs w:val="18"/>
          <w:lang w:val="en-US"/>
        </w:rPr>
      </w:pPr>
      <w:r w:rsidRPr="0089059F">
        <w:rPr>
          <w:rFonts w:ascii="Verdana" w:hAnsi="Verdana"/>
          <w:b/>
          <w:bCs/>
          <w:sz w:val="18"/>
          <w:szCs w:val="18"/>
          <w:lang w:val="en-US"/>
        </w:rPr>
        <w:t>Fiche</w:t>
      </w:r>
      <w:r w:rsidR="006F1C67">
        <w:rPr>
          <w:rFonts w:ascii="Verdana" w:hAnsi="Verdana"/>
          <w:b/>
          <w:bCs/>
          <w:sz w:val="18"/>
          <w:szCs w:val="18"/>
          <w:lang w:val="en-US"/>
        </w:rPr>
        <w:t xml:space="preserve"> 1</w:t>
      </w:r>
      <w:r w:rsidRPr="0089059F">
        <w:rPr>
          <w:rFonts w:ascii="Verdana" w:hAnsi="Verdana"/>
          <w:b/>
          <w:bCs/>
          <w:sz w:val="18"/>
          <w:szCs w:val="18"/>
          <w:lang w:val="en-US"/>
        </w:rPr>
        <w:t>: Mededeling</w:t>
      </w:r>
      <w:r w:rsidRPr="0089059F">
        <w:rPr>
          <w:rFonts w:ascii="Verdana" w:hAnsi="Verdana"/>
          <w:sz w:val="18"/>
          <w:szCs w:val="18"/>
          <w:lang w:val="en-US"/>
        </w:rPr>
        <w:t xml:space="preserve"> </w:t>
      </w:r>
      <w:r w:rsidRPr="0089059F">
        <w:rPr>
          <w:rFonts w:ascii="Verdana" w:hAnsi="Verdana"/>
          <w:b/>
          <w:bCs/>
          <w:sz w:val="18"/>
          <w:szCs w:val="18"/>
          <w:lang w:val="en-US"/>
        </w:rPr>
        <w:t>The EU Startup and Scaleup Strategy: Choose Europe to start and scale</w:t>
      </w:r>
      <w:r w:rsidRPr="0089059F" w:rsidR="459ECAE7">
        <w:rPr>
          <w:rFonts w:ascii="Verdana" w:hAnsi="Verdana"/>
          <w:b/>
          <w:bCs/>
          <w:sz w:val="18"/>
          <w:szCs w:val="18"/>
          <w:lang w:val="en-US"/>
        </w:rPr>
        <w:t xml:space="preserve"> </w:t>
      </w:r>
    </w:p>
    <w:p w:rsidRPr="0089059F" w:rsidR="00444C70" w:rsidP="00F420FD" w:rsidRDefault="00444C70" w14:paraId="46322892" w14:textId="77777777">
      <w:pPr>
        <w:spacing w:line="360" w:lineRule="auto"/>
        <w:rPr>
          <w:rFonts w:ascii="Verdana" w:hAnsi="Verdana"/>
          <w:sz w:val="18"/>
          <w:szCs w:val="18"/>
          <w:lang w:val="en-US"/>
        </w:rPr>
      </w:pPr>
    </w:p>
    <w:p w:rsidRPr="001A425F" w:rsidR="000D01B7" w:rsidP="07D7A430" w:rsidRDefault="07D7A430" w14:paraId="0D4B4607" w14:textId="77777777">
      <w:pPr>
        <w:numPr>
          <w:ilvl w:val="0"/>
          <w:numId w:val="3"/>
        </w:numPr>
        <w:spacing w:line="360" w:lineRule="auto"/>
        <w:rPr>
          <w:rFonts w:ascii="Verdana" w:hAnsi="Verdana"/>
          <w:b/>
          <w:bCs/>
          <w:sz w:val="18"/>
          <w:szCs w:val="18"/>
        </w:rPr>
      </w:pPr>
      <w:r w:rsidRPr="07D7A430">
        <w:rPr>
          <w:rFonts w:ascii="Verdana" w:hAnsi="Verdana"/>
          <w:b/>
          <w:bCs/>
          <w:sz w:val="18"/>
          <w:szCs w:val="18"/>
        </w:rPr>
        <w:t>Algemene gegevens</w:t>
      </w:r>
    </w:p>
    <w:p w:rsidRPr="00E826DF" w:rsidR="00444C70" w:rsidP="07D7A430" w:rsidRDefault="07D7A430" w14:paraId="1BCA3DFB" w14:textId="77777777">
      <w:pPr>
        <w:numPr>
          <w:ilvl w:val="0"/>
          <w:numId w:val="4"/>
        </w:numPr>
        <w:spacing w:line="360" w:lineRule="auto"/>
        <w:rPr>
          <w:rFonts w:ascii="Verdana" w:hAnsi="Verdana"/>
          <w:i/>
          <w:sz w:val="18"/>
          <w:szCs w:val="18"/>
        </w:rPr>
      </w:pPr>
      <w:r w:rsidRPr="07D7A430">
        <w:rPr>
          <w:rFonts w:ascii="Verdana" w:hAnsi="Verdana"/>
          <w:i/>
          <w:iCs/>
          <w:sz w:val="18"/>
          <w:szCs w:val="18"/>
        </w:rPr>
        <w:t>Titel voorstel</w:t>
      </w:r>
    </w:p>
    <w:p w:rsidRPr="00711A9F" w:rsidR="009306E3" w:rsidP="07D7A430" w:rsidRDefault="003A6BE0" w14:paraId="28705C31" w14:textId="2D5A77F9">
      <w:pPr>
        <w:pStyle w:val="Heading1"/>
        <w:numPr>
          <w:ilvl w:val="0"/>
          <w:numId w:val="0"/>
        </w:numPr>
        <w:spacing w:after="0" w:line="360" w:lineRule="auto"/>
        <w:rPr>
          <w:rFonts w:ascii="Verdana" w:hAnsi="Verdana"/>
          <w:sz w:val="18"/>
          <w:szCs w:val="18"/>
        </w:rPr>
      </w:pPr>
      <w:r w:rsidRPr="00711A9F">
        <w:rPr>
          <w:rFonts w:ascii="Verdana" w:hAnsi="Verdana"/>
          <w:sz w:val="18"/>
          <w:szCs w:val="18"/>
        </w:rPr>
        <w:t>MEDEDELING VAN DE COMMISSIE AAN HET EUROPEES PARLEMENT, DE RAAD, HET EUROPEES ECONOMISCH EN SOCIAAL COMITÉ EN HET COMITÉ VAN DE REGIO'S</w:t>
      </w:r>
      <w:r w:rsidR="009306E3">
        <w:rPr>
          <w:rFonts w:ascii="Verdana" w:hAnsi="Verdana"/>
          <w:sz w:val="18"/>
          <w:szCs w:val="18"/>
        </w:rPr>
        <w:t>:</w:t>
      </w:r>
      <w:r w:rsidRPr="00711A9F">
        <w:rPr>
          <w:rFonts w:ascii="Verdana" w:hAnsi="Verdana"/>
          <w:sz w:val="18"/>
          <w:szCs w:val="18"/>
        </w:rPr>
        <w:t xml:space="preserve"> De EU-strategie voor </w:t>
      </w:r>
      <w:proofErr w:type="spellStart"/>
      <w:r w:rsidRPr="00711A9F">
        <w:rPr>
          <w:rFonts w:ascii="Verdana" w:hAnsi="Verdana"/>
          <w:sz w:val="18"/>
          <w:szCs w:val="18"/>
        </w:rPr>
        <w:t>start-ups</w:t>
      </w:r>
      <w:proofErr w:type="spellEnd"/>
      <w:r w:rsidRPr="00711A9F">
        <w:rPr>
          <w:rFonts w:ascii="Verdana" w:hAnsi="Verdana"/>
          <w:sz w:val="18"/>
          <w:szCs w:val="18"/>
        </w:rPr>
        <w:t xml:space="preserve"> en scale-ups</w:t>
      </w:r>
      <w:r w:rsidR="009306E3">
        <w:rPr>
          <w:rFonts w:ascii="Verdana" w:hAnsi="Verdana"/>
          <w:sz w:val="18"/>
          <w:szCs w:val="18"/>
        </w:rPr>
        <w:t>:</w:t>
      </w:r>
      <w:r w:rsidRPr="00711A9F">
        <w:rPr>
          <w:rFonts w:ascii="Verdana" w:hAnsi="Verdana"/>
          <w:sz w:val="18"/>
          <w:szCs w:val="18"/>
        </w:rPr>
        <w:t xml:space="preserve"> Kies Europa voor het opstarten en opschalen van uw bedrij</w:t>
      </w:r>
      <w:r>
        <w:rPr>
          <w:rFonts w:ascii="Verdana" w:hAnsi="Verdana"/>
          <w:sz w:val="18"/>
          <w:szCs w:val="18"/>
        </w:rPr>
        <w:t xml:space="preserve">f </w:t>
      </w:r>
    </w:p>
    <w:p w:rsidRPr="00711A9F" w:rsidR="00444C70" w:rsidP="00F420FD" w:rsidRDefault="00444C70" w14:paraId="1ADD7A83" w14:textId="77777777">
      <w:pPr>
        <w:spacing w:line="360" w:lineRule="auto"/>
        <w:rPr>
          <w:rFonts w:ascii="Verdana" w:hAnsi="Verdana"/>
          <w:sz w:val="18"/>
          <w:szCs w:val="18"/>
        </w:rPr>
      </w:pPr>
    </w:p>
    <w:p w:rsidRPr="00E826DF" w:rsidR="00444C70" w:rsidP="07D7A430" w:rsidRDefault="07D7A430" w14:paraId="3DB1C4E3" w14:textId="77777777">
      <w:pPr>
        <w:numPr>
          <w:ilvl w:val="0"/>
          <w:numId w:val="4"/>
        </w:numPr>
        <w:spacing w:line="360" w:lineRule="auto"/>
        <w:rPr>
          <w:rFonts w:ascii="Verdana" w:hAnsi="Verdana"/>
          <w:i/>
          <w:sz w:val="18"/>
          <w:szCs w:val="18"/>
        </w:rPr>
      </w:pPr>
      <w:r w:rsidRPr="07D7A430">
        <w:rPr>
          <w:rFonts w:ascii="Verdana" w:hAnsi="Verdana"/>
          <w:i/>
          <w:iCs/>
          <w:sz w:val="18"/>
          <w:szCs w:val="18"/>
        </w:rPr>
        <w:t>Datum ontvangst Commissiedocument</w:t>
      </w:r>
    </w:p>
    <w:p w:rsidRPr="001A425F" w:rsidR="00444C70" w:rsidP="07D7A430" w:rsidRDefault="07D7A430" w14:paraId="5ACFE6B4" w14:textId="7D01BD10">
      <w:pPr>
        <w:spacing w:line="360" w:lineRule="auto"/>
        <w:rPr>
          <w:rFonts w:ascii="Verdana" w:hAnsi="Verdana"/>
          <w:sz w:val="18"/>
          <w:szCs w:val="18"/>
        </w:rPr>
      </w:pPr>
      <w:r w:rsidRPr="07D7A430">
        <w:rPr>
          <w:rFonts w:ascii="Verdana" w:hAnsi="Verdana"/>
          <w:sz w:val="18"/>
          <w:szCs w:val="18"/>
        </w:rPr>
        <w:t>28 mei 2025</w:t>
      </w:r>
    </w:p>
    <w:p w:rsidRPr="001A425F" w:rsidR="00C02B61" w:rsidP="00F420FD" w:rsidRDefault="00C02B61" w14:paraId="32A63D5F" w14:textId="77777777">
      <w:pPr>
        <w:spacing w:line="360" w:lineRule="auto"/>
        <w:rPr>
          <w:rFonts w:ascii="Verdana" w:hAnsi="Verdana"/>
          <w:sz w:val="18"/>
          <w:szCs w:val="18"/>
        </w:rPr>
      </w:pPr>
    </w:p>
    <w:p w:rsidRPr="00E826DF" w:rsidR="0059235B" w:rsidP="07D7A430" w:rsidRDefault="07D7A430" w14:paraId="74D277A1" w14:textId="77777777">
      <w:pPr>
        <w:numPr>
          <w:ilvl w:val="0"/>
          <w:numId w:val="4"/>
        </w:numPr>
        <w:spacing w:line="360" w:lineRule="auto"/>
        <w:rPr>
          <w:rFonts w:ascii="Verdana" w:hAnsi="Verdana"/>
          <w:i/>
          <w:sz w:val="18"/>
          <w:szCs w:val="18"/>
        </w:rPr>
      </w:pPr>
      <w:r w:rsidRPr="07D7A430">
        <w:rPr>
          <w:rFonts w:ascii="Verdana" w:hAnsi="Verdana"/>
          <w:i/>
          <w:iCs/>
          <w:sz w:val="18"/>
          <w:szCs w:val="18"/>
        </w:rPr>
        <w:t>Nr. Commissiedocument</w:t>
      </w:r>
    </w:p>
    <w:p w:rsidRPr="001A425F" w:rsidR="00580FAC" w:rsidP="07D7A430" w:rsidRDefault="07D7A430" w14:paraId="509ED67B" w14:textId="3C0A8045">
      <w:pPr>
        <w:spacing w:line="360" w:lineRule="auto"/>
        <w:rPr>
          <w:rFonts w:ascii="Verdana" w:hAnsi="Verdana"/>
          <w:sz w:val="18"/>
          <w:szCs w:val="18"/>
        </w:rPr>
      </w:pPr>
      <w:r w:rsidRPr="07D7A430">
        <w:rPr>
          <w:rFonts w:ascii="Verdana" w:hAnsi="Verdana"/>
          <w:sz w:val="18"/>
          <w:szCs w:val="18"/>
        </w:rPr>
        <w:t>COM(2025) 270</w:t>
      </w:r>
    </w:p>
    <w:p w:rsidRPr="001A425F" w:rsidR="0059235B" w:rsidP="00F420FD" w:rsidRDefault="0059235B" w14:paraId="5F0E2094" w14:textId="77777777">
      <w:pPr>
        <w:spacing w:line="360" w:lineRule="auto"/>
        <w:rPr>
          <w:rFonts w:ascii="Verdana" w:hAnsi="Verdana"/>
          <w:sz w:val="18"/>
          <w:szCs w:val="18"/>
        </w:rPr>
      </w:pPr>
    </w:p>
    <w:p w:rsidRPr="00E826DF" w:rsidR="00F54AFF" w:rsidP="07D7A430" w:rsidRDefault="07D7A430" w14:paraId="3C04C640" w14:textId="77777777">
      <w:pPr>
        <w:numPr>
          <w:ilvl w:val="0"/>
          <w:numId w:val="4"/>
        </w:numPr>
        <w:spacing w:line="360" w:lineRule="auto"/>
        <w:rPr>
          <w:rFonts w:ascii="Verdana" w:hAnsi="Verdana"/>
          <w:i/>
          <w:sz w:val="18"/>
          <w:szCs w:val="18"/>
        </w:rPr>
      </w:pPr>
      <w:r w:rsidRPr="07D7A430">
        <w:rPr>
          <w:rFonts w:ascii="Verdana" w:hAnsi="Verdana"/>
          <w:i/>
          <w:iCs/>
          <w:sz w:val="18"/>
          <w:szCs w:val="18"/>
        </w:rPr>
        <w:t>EUR-Lex</w:t>
      </w:r>
    </w:p>
    <w:p w:rsidRPr="00E87230" w:rsidR="00292A51" w:rsidP="00F420FD" w:rsidRDefault="004B3993" w14:paraId="275DC1DB" w14:textId="7E5E40AE">
      <w:pPr>
        <w:spacing w:line="360" w:lineRule="auto"/>
        <w:rPr>
          <w:rFonts w:ascii="Verdana" w:hAnsi="Verdana"/>
          <w:sz w:val="18"/>
          <w:szCs w:val="18"/>
          <w:lang w:val="fr-FR"/>
        </w:rPr>
      </w:pPr>
      <w:hyperlink w:history="1" r:id="rId13">
        <w:r w:rsidRPr="00E87230" w:rsidR="00C84E65">
          <w:rPr>
            <w:rStyle w:val="Hyperlink"/>
            <w:rFonts w:ascii="Verdana" w:hAnsi="Verdana"/>
            <w:sz w:val="18"/>
            <w:szCs w:val="18"/>
            <w:lang w:val="fr-FR"/>
          </w:rPr>
          <w:t>EUR-Lex - 52025DC0270 - NL - EUR-Lex</w:t>
        </w:r>
      </w:hyperlink>
    </w:p>
    <w:p w:rsidRPr="00E87230" w:rsidR="00C84E65" w:rsidP="00F420FD" w:rsidRDefault="00C84E65" w14:paraId="5DEC812C" w14:textId="77777777">
      <w:pPr>
        <w:spacing w:line="360" w:lineRule="auto"/>
        <w:rPr>
          <w:rFonts w:ascii="Verdana" w:hAnsi="Verdana"/>
          <w:color w:val="FF0000"/>
          <w:sz w:val="18"/>
          <w:szCs w:val="18"/>
          <w:lang w:val="fr-FR"/>
        </w:rPr>
      </w:pPr>
    </w:p>
    <w:p w:rsidRPr="00E826DF" w:rsidR="00EA4C91" w:rsidP="00E826DF" w:rsidRDefault="459ECAE7" w14:paraId="52E2BC8F" w14:textId="77777777">
      <w:pPr>
        <w:numPr>
          <w:ilvl w:val="0"/>
          <w:numId w:val="4"/>
        </w:numPr>
        <w:spacing w:line="360" w:lineRule="auto"/>
        <w:rPr>
          <w:rFonts w:ascii="Verdana" w:hAnsi="Verdana"/>
          <w:i/>
          <w:sz w:val="18"/>
          <w:szCs w:val="18"/>
          <w:lang w:val="fr-FR"/>
        </w:rPr>
      </w:pPr>
      <w:r w:rsidRPr="00E826DF">
        <w:rPr>
          <w:rFonts w:ascii="Verdana" w:hAnsi="Verdana"/>
          <w:i/>
          <w:sz w:val="18"/>
          <w:szCs w:val="18"/>
          <w:lang w:val="fr-FR"/>
        </w:rPr>
        <w:t xml:space="preserve">Nr. impact </w:t>
      </w:r>
      <w:proofErr w:type="spellStart"/>
      <w:r w:rsidRPr="00E826DF">
        <w:rPr>
          <w:rFonts w:ascii="Verdana" w:hAnsi="Verdana"/>
          <w:i/>
          <w:sz w:val="18"/>
          <w:szCs w:val="18"/>
          <w:lang w:val="fr-FR"/>
        </w:rPr>
        <w:t>assessment</w:t>
      </w:r>
      <w:proofErr w:type="spellEnd"/>
      <w:r w:rsidRPr="00E826DF">
        <w:rPr>
          <w:rFonts w:ascii="Verdana" w:hAnsi="Verdana"/>
          <w:i/>
          <w:sz w:val="18"/>
          <w:szCs w:val="18"/>
          <w:lang w:val="fr-FR"/>
        </w:rPr>
        <w:t xml:space="preserve"> Commissie en </w:t>
      </w:r>
      <w:proofErr w:type="spellStart"/>
      <w:r w:rsidRPr="00E826DF">
        <w:rPr>
          <w:rFonts w:ascii="Verdana" w:hAnsi="Verdana"/>
          <w:i/>
          <w:sz w:val="18"/>
          <w:szCs w:val="18"/>
          <w:lang w:val="fr-FR"/>
        </w:rPr>
        <w:t>Opinie</w:t>
      </w:r>
      <w:proofErr w:type="spellEnd"/>
      <w:r w:rsidRPr="00E826DF">
        <w:rPr>
          <w:rFonts w:ascii="Verdana" w:hAnsi="Verdana"/>
          <w:i/>
          <w:sz w:val="18"/>
          <w:szCs w:val="18"/>
          <w:lang w:val="fr-FR"/>
        </w:rPr>
        <w:t xml:space="preserve"> </w:t>
      </w:r>
    </w:p>
    <w:p w:rsidRPr="001A425F" w:rsidR="0059389A" w:rsidP="07D7A430" w:rsidRDefault="07D7A430" w14:paraId="32D061A0" w14:textId="39A79587">
      <w:pPr>
        <w:spacing w:line="360" w:lineRule="auto"/>
        <w:rPr>
          <w:rFonts w:ascii="Verdana" w:hAnsi="Verdana"/>
          <w:sz w:val="18"/>
          <w:szCs w:val="18"/>
        </w:rPr>
      </w:pPr>
      <w:r w:rsidRPr="07D7A430">
        <w:rPr>
          <w:rFonts w:ascii="Verdana" w:hAnsi="Verdana"/>
          <w:sz w:val="18"/>
          <w:szCs w:val="18"/>
        </w:rPr>
        <w:t>Niet opgesteld</w:t>
      </w:r>
    </w:p>
    <w:p w:rsidRPr="001A425F" w:rsidR="00292A51" w:rsidP="00F420FD" w:rsidRDefault="00292A51" w14:paraId="4A7BD83C" w14:textId="77777777">
      <w:pPr>
        <w:spacing w:line="360" w:lineRule="auto"/>
        <w:rPr>
          <w:rFonts w:ascii="Verdana" w:hAnsi="Verdana"/>
          <w:i/>
          <w:iCs/>
          <w:sz w:val="18"/>
          <w:szCs w:val="18"/>
        </w:rPr>
      </w:pPr>
    </w:p>
    <w:p w:rsidRPr="00E826DF" w:rsidR="00F54AFF" w:rsidP="07D7A430" w:rsidRDefault="07D7A430" w14:paraId="0C23558F" w14:textId="77777777">
      <w:pPr>
        <w:numPr>
          <w:ilvl w:val="0"/>
          <w:numId w:val="4"/>
        </w:numPr>
        <w:spacing w:line="360" w:lineRule="auto"/>
        <w:rPr>
          <w:rFonts w:ascii="Verdana" w:hAnsi="Verdana"/>
          <w:i/>
          <w:sz w:val="18"/>
          <w:szCs w:val="18"/>
        </w:rPr>
      </w:pPr>
      <w:r w:rsidRPr="07D7A430">
        <w:rPr>
          <w:rFonts w:ascii="Verdana" w:hAnsi="Verdana"/>
          <w:i/>
          <w:iCs/>
          <w:sz w:val="18"/>
          <w:szCs w:val="18"/>
        </w:rPr>
        <w:t>Behandelingstraject Raad</w:t>
      </w:r>
    </w:p>
    <w:p w:rsidRPr="001A425F" w:rsidR="00292A51" w:rsidP="459ECAE7" w:rsidRDefault="3695F569" w14:paraId="429607AC" w14:textId="1353A26B">
      <w:pPr>
        <w:spacing w:line="360" w:lineRule="auto"/>
        <w:rPr>
          <w:rFonts w:ascii="Verdana" w:hAnsi="Verdana"/>
          <w:sz w:val="18"/>
          <w:szCs w:val="18"/>
        </w:rPr>
      </w:pPr>
      <w:r w:rsidRPr="001A425F">
        <w:rPr>
          <w:rFonts w:ascii="Verdana" w:hAnsi="Verdana"/>
          <w:sz w:val="18"/>
          <w:szCs w:val="18"/>
        </w:rPr>
        <w:t xml:space="preserve">Raad </w:t>
      </w:r>
      <w:r w:rsidR="00E974C9">
        <w:rPr>
          <w:rFonts w:ascii="Verdana" w:hAnsi="Verdana"/>
          <w:sz w:val="18"/>
          <w:szCs w:val="18"/>
        </w:rPr>
        <w:t xml:space="preserve">voor </w:t>
      </w:r>
      <w:r w:rsidRPr="001A425F">
        <w:rPr>
          <w:rFonts w:ascii="Verdana" w:hAnsi="Verdana"/>
          <w:sz w:val="18"/>
          <w:szCs w:val="18"/>
        </w:rPr>
        <w:t xml:space="preserve">Concurrentievermogen </w:t>
      </w:r>
    </w:p>
    <w:p w:rsidRPr="001A425F" w:rsidR="00292A51" w:rsidP="00F420FD" w:rsidRDefault="00292A51" w14:paraId="10B11838" w14:textId="77777777">
      <w:pPr>
        <w:spacing w:line="360" w:lineRule="auto"/>
        <w:rPr>
          <w:rFonts w:ascii="Verdana" w:hAnsi="Verdana"/>
          <w:i/>
          <w:iCs/>
          <w:color w:val="FF0000"/>
          <w:sz w:val="18"/>
          <w:szCs w:val="18"/>
        </w:rPr>
      </w:pPr>
    </w:p>
    <w:p w:rsidRPr="00E826DF" w:rsidR="000D01B7" w:rsidP="07D7A430" w:rsidRDefault="07D7A430" w14:paraId="74FAE1CD" w14:textId="77777777">
      <w:pPr>
        <w:numPr>
          <w:ilvl w:val="0"/>
          <w:numId w:val="4"/>
        </w:numPr>
        <w:spacing w:line="360" w:lineRule="auto"/>
        <w:rPr>
          <w:rFonts w:ascii="Verdana" w:hAnsi="Verdana"/>
          <w:i/>
          <w:sz w:val="18"/>
          <w:szCs w:val="18"/>
        </w:rPr>
      </w:pPr>
      <w:r w:rsidRPr="07D7A430">
        <w:rPr>
          <w:rFonts w:ascii="Verdana" w:hAnsi="Verdana"/>
          <w:i/>
          <w:iCs/>
          <w:sz w:val="18"/>
          <w:szCs w:val="18"/>
        </w:rPr>
        <w:t>Eerstverantwoordelijk ministerie</w:t>
      </w:r>
    </w:p>
    <w:p w:rsidRPr="001A425F" w:rsidR="00E528CE" w:rsidP="07D7A430" w:rsidRDefault="07D7A430" w14:paraId="3B707648" w14:textId="5F39ECE9">
      <w:pPr>
        <w:spacing w:line="360" w:lineRule="auto"/>
        <w:rPr>
          <w:rFonts w:ascii="Verdana" w:hAnsi="Verdana"/>
          <w:sz w:val="18"/>
          <w:szCs w:val="18"/>
          <w:lang w:eastAsia="nl-NL"/>
        </w:rPr>
      </w:pPr>
      <w:r w:rsidRPr="07D7A430">
        <w:rPr>
          <w:rFonts w:ascii="Verdana" w:hAnsi="Verdana"/>
          <w:sz w:val="18"/>
          <w:szCs w:val="18"/>
          <w:lang w:eastAsia="nl-NL"/>
        </w:rPr>
        <w:t>Ministerie van Economische Zaken</w:t>
      </w:r>
    </w:p>
    <w:p w:rsidRPr="001A425F" w:rsidR="006A1294" w:rsidP="00F420FD" w:rsidRDefault="006A1294" w14:paraId="0906E8DB" w14:textId="77777777">
      <w:pPr>
        <w:spacing w:line="360" w:lineRule="auto"/>
        <w:rPr>
          <w:rFonts w:ascii="Verdana" w:hAnsi="Verdana"/>
          <w:sz w:val="18"/>
          <w:szCs w:val="18"/>
        </w:rPr>
      </w:pPr>
    </w:p>
    <w:p w:rsidRPr="001A425F" w:rsidR="00F54AFF" w:rsidP="07D7A430" w:rsidRDefault="07D7A430" w14:paraId="4B164B1B" w14:textId="362904C7">
      <w:pPr>
        <w:numPr>
          <w:ilvl w:val="0"/>
          <w:numId w:val="3"/>
        </w:numPr>
        <w:spacing w:line="360" w:lineRule="auto"/>
        <w:rPr>
          <w:rFonts w:ascii="Verdana" w:hAnsi="Verdana"/>
          <w:b/>
          <w:bCs/>
          <w:sz w:val="18"/>
          <w:szCs w:val="18"/>
        </w:rPr>
      </w:pPr>
      <w:r w:rsidRPr="07D7A430">
        <w:rPr>
          <w:rFonts w:ascii="Verdana" w:hAnsi="Verdana"/>
          <w:b/>
          <w:bCs/>
          <w:sz w:val="18"/>
          <w:szCs w:val="18"/>
        </w:rPr>
        <w:t>Essentie voorstel</w:t>
      </w:r>
    </w:p>
    <w:p w:rsidRPr="001A425F" w:rsidR="00596D4C" w:rsidP="00F420FD" w:rsidRDefault="00596D4C" w14:paraId="1946786D" w14:textId="77777777">
      <w:pPr>
        <w:spacing w:line="360" w:lineRule="auto"/>
        <w:rPr>
          <w:rFonts w:ascii="Verdana" w:hAnsi="Verdana"/>
          <w:iCs/>
          <w:sz w:val="18"/>
          <w:szCs w:val="18"/>
        </w:rPr>
      </w:pPr>
    </w:p>
    <w:p w:rsidR="09E586C8" w:rsidP="38C890C4" w:rsidRDefault="3695F569" w14:paraId="5232123B" w14:textId="199C3A7C">
      <w:pPr>
        <w:spacing w:line="360" w:lineRule="auto"/>
        <w:rPr>
          <w:rFonts w:ascii="Verdana" w:hAnsi="Verdana"/>
          <w:sz w:val="18"/>
          <w:szCs w:val="18"/>
        </w:rPr>
      </w:pPr>
      <w:r w:rsidRPr="001A425F">
        <w:rPr>
          <w:rFonts w:ascii="Verdana" w:hAnsi="Verdana"/>
          <w:sz w:val="18"/>
          <w:szCs w:val="18"/>
        </w:rPr>
        <w:t xml:space="preserve">Op 28 mei 2025 heeft de Europese Commissie (hierna: de Commissie) de EU </w:t>
      </w:r>
      <w:r w:rsidRPr="00B10B73">
        <w:rPr>
          <w:rFonts w:ascii="Verdana" w:hAnsi="Verdana"/>
          <w:i/>
          <w:iCs/>
          <w:sz w:val="18"/>
          <w:szCs w:val="18"/>
        </w:rPr>
        <w:t xml:space="preserve">Startup and </w:t>
      </w:r>
      <w:proofErr w:type="spellStart"/>
      <w:r w:rsidRPr="00B10B73">
        <w:rPr>
          <w:rFonts w:ascii="Verdana" w:hAnsi="Verdana"/>
          <w:i/>
          <w:iCs/>
          <w:sz w:val="18"/>
          <w:szCs w:val="18"/>
        </w:rPr>
        <w:t>Scaleup</w:t>
      </w:r>
      <w:proofErr w:type="spellEnd"/>
      <w:r w:rsidRPr="00B10B73">
        <w:rPr>
          <w:rFonts w:ascii="Verdana" w:hAnsi="Verdana"/>
          <w:i/>
          <w:iCs/>
          <w:sz w:val="18"/>
          <w:szCs w:val="18"/>
        </w:rPr>
        <w:t xml:space="preserve"> Strategy</w:t>
      </w:r>
      <w:r w:rsidRPr="001A425F">
        <w:rPr>
          <w:rFonts w:ascii="Verdana" w:hAnsi="Verdana"/>
          <w:sz w:val="18"/>
          <w:szCs w:val="18"/>
        </w:rPr>
        <w:t xml:space="preserve"> gelanceerd (hierna: de strategie). </w:t>
      </w:r>
      <w:r w:rsidRPr="001A425F" w:rsidR="00901C96">
        <w:rPr>
          <w:rFonts w:ascii="Verdana" w:hAnsi="Verdana"/>
          <w:sz w:val="18"/>
          <w:szCs w:val="18"/>
        </w:rPr>
        <w:t xml:space="preserve">De Commissie geeft </w:t>
      </w:r>
      <w:r w:rsidR="005A6297">
        <w:rPr>
          <w:rFonts w:ascii="Verdana" w:hAnsi="Verdana"/>
          <w:sz w:val="18"/>
          <w:szCs w:val="18"/>
        </w:rPr>
        <w:t>conform het Draghi-rapport</w:t>
      </w:r>
      <w:r w:rsidRPr="001A425F" w:rsidR="00901C96">
        <w:rPr>
          <w:rFonts w:ascii="Verdana" w:hAnsi="Verdana"/>
          <w:sz w:val="18"/>
          <w:szCs w:val="18"/>
        </w:rPr>
        <w:t xml:space="preserve"> aan dat s</w:t>
      </w:r>
      <w:r w:rsidRPr="001A425F">
        <w:rPr>
          <w:rFonts w:ascii="Verdana" w:hAnsi="Verdana"/>
          <w:sz w:val="18"/>
          <w:szCs w:val="18"/>
        </w:rPr>
        <w:t xml:space="preserve">tartups en scale-ups de drijvende kracht </w:t>
      </w:r>
      <w:r w:rsidRPr="001A425F" w:rsidR="00901C96">
        <w:rPr>
          <w:rFonts w:ascii="Verdana" w:hAnsi="Verdana"/>
          <w:sz w:val="18"/>
          <w:szCs w:val="18"/>
        </w:rPr>
        <w:t xml:space="preserve">zijn </w:t>
      </w:r>
      <w:r w:rsidRPr="001A425F">
        <w:rPr>
          <w:rFonts w:ascii="Verdana" w:hAnsi="Verdana"/>
          <w:sz w:val="18"/>
          <w:szCs w:val="18"/>
        </w:rPr>
        <w:t xml:space="preserve">achter baanbrekende innovaties en duurzame groei, en daarmee de </w:t>
      </w:r>
      <w:r w:rsidRPr="001A425F" w:rsidR="004919EB">
        <w:rPr>
          <w:rFonts w:ascii="Verdana" w:hAnsi="Verdana"/>
          <w:sz w:val="18"/>
          <w:szCs w:val="18"/>
        </w:rPr>
        <w:t xml:space="preserve">technologische soevereiniteit, strategische autonomie en economische groei </w:t>
      </w:r>
      <w:r w:rsidRPr="001A425F">
        <w:rPr>
          <w:rFonts w:ascii="Verdana" w:hAnsi="Verdana"/>
          <w:sz w:val="18"/>
          <w:szCs w:val="18"/>
        </w:rPr>
        <w:t xml:space="preserve">van </w:t>
      </w:r>
      <w:r w:rsidRPr="001A425F" w:rsidR="00901C96">
        <w:rPr>
          <w:rFonts w:ascii="Verdana" w:hAnsi="Verdana"/>
          <w:sz w:val="18"/>
          <w:szCs w:val="18"/>
        </w:rPr>
        <w:t>de EU</w:t>
      </w:r>
      <w:r w:rsidRPr="001A425F">
        <w:rPr>
          <w:rFonts w:ascii="Verdana" w:hAnsi="Verdana"/>
          <w:sz w:val="18"/>
          <w:szCs w:val="18"/>
        </w:rPr>
        <w:t xml:space="preserve">. Zij ervaren echter structurele obstakels waardoor </w:t>
      </w:r>
      <w:r w:rsidR="004148A6">
        <w:rPr>
          <w:rFonts w:ascii="Verdana" w:hAnsi="Verdana"/>
          <w:sz w:val="18"/>
          <w:szCs w:val="18"/>
        </w:rPr>
        <w:t>hun</w:t>
      </w:r>
      <w:r w:rsidRPr="001A425F">
        <w:rPr>
          <w:rFonts w:ascii="Verdana" w:hAnsi="Verdana"/>
          <w:sz w:val="18"/>
          <w:szCs w:val="18"/>
        </w:rPr>
        <w:t xml:space="preserve"> doorgroei en (</w:t>
      </w:r>
      <w:r w:rsidRPr="00F420FD">
        <w:rPr>
          <w:rFonts w:ascii="Verdana" w:hAnsi="Verdana"/>
          <w:sz w:val="18"/>
          <w:szCs w:val="18"/>
        </w:rPr>
        <w:t>internationa</w:t>
      </w:r>
      <w:r w:rsidR="00E974C9">
        <w:rPr>
          <w:rFonts w:ascii="Verdana" w:hAnsi="Verdana"/>
          <w:sz w:val="18"/>
          <w:szCs w:val="18"/>
        </w:rPr>
        <w:t>le</w:t>
      </w:r>
      <w:r w:rsidRPr="001A425F">
        <w:rPr>
          <w:rFonts w:ascii="Verdana" w:hAnsi="Verdana"/>
          <w:sz w:val="18"/>
          <w:szCs w:val="18"/>
        </w:rPr>
        <w:t>) opschaling vertraagt. De strategie is een overkoepelend kader voor 26 onderliggende acties.</w:t>
      </w:r>
      <w:r w:rsidR="004148A6">
        <w:rPr>
          <w:rFonts w:ascii="Verdana" w:hAnsi="Verdana"/>
          <w:sz w:val="18"/>
          <w:szCs w:val="18"/>
        </w:rPr>
        <w:t xml:space="preserve"> </w:t>
      </w:r>
      <w:r w:rsidRPr="001A425F" w:rsidR="09E586C8">
        <w:rPr>
          <w:rFonts w:ascii="Verdana" w:hAnsi="Verdana"/>
          <w:sz w:val="18"/>
          <w:szCs w:val="18"/>
        </w:rPr>
        <w:t xml:space="preserve">Een aantal aangekondigde acties en maatregelen is reeds eerder dit jaar aangekondigd door de Commissie: in de </w:t>
      </w:r>
      <w:r w:rsidRPr="001A425F" w:rsidR="0B261805">
        <w:rPr>
          <w:rFonts w:ascii="Verdana" w:hAnsi="Verdana"/>
          <w:sz w:val="18"/>
          <w:szCs w:val="18"/>
        </w:rPr>
        <w:t>horizontale interne-marktstrategie</w:t>
      </w:r>
      <w:r w:rsidR="00305061">
        <w:rPr>
          <w:rFonts w:ascii="Verdana" w:hAnsi="Verdana"/>
          <w:sz w:val="18"/>
          <w:szCs w:val="18"/>
        </w:rPr>
        <w:t>,</w:t>
      </w:r>
      <w:r w:rsidRPr="001A425F" w:rsidR="09E586C8">
        <w:rPr>
          <w:rStyle w:val="FootnoteReference"/>
          <w:rFonts w:ascii="Verdana" w:hAnsi="Verdana"/>
          <w:sz w:val="18"/>
          <w:szCs w:val="18"/>
        </w:rPr>
        <w:footnoteReference w:id="2"/>
      </w:r>
      <w:r w:rsidRPr="001A425F" w:rsidR="09E586C8">
        <w:rPr>
          <w:rFonts w:ascii="Verdana" w:hAnsi="Verdana"/>
          <w:sz w:val="18"/>
          <w:szCs w:val="18"/>
        </w:rPr>
        <w:t xml:space="preserve"> en in </w:t>
      </w:r>
      <w:r w:rsidR="00E974C9">
        <w:rPr>
          <w:rFonts w:ascii="Verdana" w:hAnsi="Verdana"/>
          <w:sz w:val="18"/>
          <w:szCs w:val="18"/>
        </w:rPr>
        <w:t>het</w:t>
      </w:r>
      <w:r w:rsidRPr="09E586C8" w:rsidR="00E974C9">
        <w:rPr>
          <w:rFonts w:ascii="Verdana" w:hAnsi="Verdana"/>
          <w:sz w:val="18"/>
          <w:szCs w:val="18"/>
        </w:rPr>
        <w:t xml:space="preserve"> </w:t>
      </w:r>
      <w:r w:rsidRPr="001A425F" w:rsidR="09E586C8">
        <w:rPr>
          <w:rFonts w:ascii="Verdana" w:hAnsi="Verdana"/>
          <w:sz w:val="18"/>
          <w:szCs w:val="18"/>
        </w:rPr>
        <w:t>EU</w:t>
      </w:r>
      <w:r w:rsidRPr="001A425F" w:rsidR="0B261805">
        <w:rPr>
          <w:rFonts w:ascii="Verdana" w:hAnsi="Verdana"/>
          <w:sz w:val="18"/>
          <w:szCs w:val="18"/>
        </w:rPr>
        <w:t>-kompas voor concurrentievermogen</w:t>
      </w:r>
      <w:r w:rsidR="00305061">
        <w:rPr>
          <w:rFonts w:ascii="Verdana" w:hAnsi="Verdana"/>
          <w:sz w:val="18"/>
          <w:szCs w:val="18"/>
        </w:rPr>
        <w:t>.</w:t>
      </w:r>
      <w:r w:rsidRPr="001A425F" w:rsidR="09E586C8">
        <w:rPr>
          <w:rStyle w:val="FootnoteReference"/>
          <w:rFonts w:ascii="Verdana" w:hAnsi="Verdana"/>
          <w:sz w:val="18"/>
          <w:szCs w:val="18"/>
        </w:rPr>
        <w:footnoteReference w:id="3"/>
      </w:r>
    </w:p>
    <w:p w:rsidR="38C890C4" w:rsidP="38C890C4" w:rsidRDefault="38C890C4" w14:paraId="02CE9114" w14:textId="4895398E">
      <w:pPr>
        <w:spacing w:line="360" w:lineRule="auto"/>
        <w:rPr>
          <w:rFonts w:ascii="Verdana" w:hAnsi="Verdana"/>
          <w:sz w:val="18"/>
          <w:szCs w:val="18"/>
        </w:rPr>
      </w:pPr>
    </w:p>
    <w:p w:rsidRPr="001A425F" w:rsidR="00A17978" w:rsidP="459ECAE7" w:rsidRDefault="459ECAE7" w14:paraId="773B5DEF" w14:textId="197C586D">
      <w:pPr>
        <w:spacing w:line="360" w:lineRule="auto"/>
        <w:rPr>
          <w:rFonts w:ascii="Verdana" w:hAnsi="Verdana"/>
          <w:sz w:val="18"/>
          <w:szCs w:val="18"/>
        </w:rPr>
      </w:pPr>
      <w:r w:rsidRPr="459ECAE7">
        <w:rPr>
          <w:rFonts w:ascii="Verdana" w:hAnsi="Verdana"/>
          <w:sz w:val="18"/>
          <w:szCs w:val="18"/>
        </w:rPr>
        <w:lastRenderedPageBreak/>
        <w:t xml:space="preserve">De acties </w:t>
      </w:r>
      <w:r w:rsidR="00B21687">
        <w:rPr>
          <w:rFonts w:ascii="Verdana" w:hAnsi="Verdana"/>
          <w:sz w:val="18"/>
          <w:szCs w:val="18"/>
        </w:rPr>
        <w:t>zijn verdeeld</w:t>
      </w:r>
      <w:r w:rsidRPr="459ECAE7">
        <w:rPr>
          <w:rFonts w:ascii="Verdana" w:hAnsi="Verdana"/>
          <w:sz w:val="18"/>
          <w:szCs w:val="18"/>
        </w:rPr>
        <w:t xml:space="preserve"> over zes pijlers: (I) Innovatievriendelijke regelgeving; (II) Betere financiering voor startups en scale-ups; (III) Snelle marktintroductie en -expansie; (IV) Ondersteuning voor het beste talent in Europa; (V) Toegang tot infrastructuur, netwerken en diensten en (VI) Meten van vooruitgang.</w:t>
      </w:r>
    </w:p>
    <w:p w:rsidRPr="001A425F" w:rsidR="00066C36" w:rsidP="00F420FD" w:rsidRDefault="00066C36" w14:paraId="5323AAFD" w14:textId="77777777">
      <w:pPr>
        <w:tabs>
          <w:tab w:val="left" w:pos="360"/>
          <w:tab w:val="left" w:pos="4500"/>
          <w:tab w:val="left" w:pos="5580"/>
        </w:tabs>
        <w:spacing w:line="360" w:lineRule="auto"/>
        <w:rPr>
          <w:rFonts w:ascii="Verdana" w:hAnsi="Verdana"/>
          <w:sz w:val="18"/>
          <w:szCs w:val="18"/>
        </w:rPr>
      </w:pPr>
    </w:p>
    <w:p w:rsidRPr="001A425F" w:rsidR="38A8D5F7" w:rsidP="00AB3292" w:rsidRDefault="459ECAE7" w14:paraId="62764ADC" w14:textId="3F92F926">
      <w:pPr>
        <w:tabs>
          <w:tab w:val="left" w:pos="360"/>
          <w:tab w:val="left" w:pos="4500"/>
          <w:tab w:val="left" w:pos="5580"/>
        </w:tabs>
        <w:spacing w:line="360" w:lineRule="auto"/>
      </w:pPr>
      <w:r w:rsidRPr="459ECAE7">
        <w:rPr>
          <w:rFonts w:ascii="Verdana" w:hAnsi="Verdana"/>
          <w:sz w:val="18"/>
          <w:szCs w:val="18"/>
        </w:rPr>
        <w:t>De Commissie kondigt in de strategie aan in 2026 een voorstel te doen voor een Europees 28e</w:t>
      </w:r>
      <w:r w:rsidRPr="459ECAE7">
        <w:rPr>
          <w:rFonts w:ascii="Verdana" w:hAnsi="Verdana"/>
          <w:b/>
          <w:bCs/>
          <w:sz w:val="18"/>
          <w:szCs w:val="18"/>
        </w:rPr>
        <w:t xml:space="preserve"> </w:t>
      </w:r>
      <w:r w:rsidRPr="459ECAE7">
        <w:rPr>
          <w:rFonts w:ascii="Verdana" w:hAnsi="Verdana"/>
          <w:sz w:val="18"/>
          <w:szCs w:val="18"/>
        </w:rPr>
        <w:t xml:space="preserve">regime met een eenduidige set aan regels voor bedrijven op het gebied van insolvabiliteit, arbeids- en belastingrecht. Ook wordt een </w:t>
      </w:r>
      <w:r w:rsidRPr="00B10B73">
        <w:rPr>
          <w:rFonts w:ascii="Verdana" w:hAnsi="Verdana"/>
          <w:i/>
          <w:iCs/>
          <w:sz w:val="18"/>
          <w:szCs w:val="18"/>
        </w:rPr>
        <w:t>European Business Wallet</w:t>
      </w:r>
      <w:r w:rsidRPr="459ECAE7">
        <w:rPr>
          <w:rFonts w:ascii="Verdana" w:hAnsi="Verdana"/>
          <w:sz w:val="18"/>
          <w:szCs w:val="18"/>
        </w:rPr>
        <w:t xml:space="preserve"> </w:t>
      </w:r>
      <w:r w:rsidR="005A6297">
        <w:rPr>
          <w:rFonts w:ascii="Verdana" w:hAnsi="Verdana"/>
          <w:sz w:val="18"/>
          <w:szCs w:val="18"/>
        </w:rPr>
        <w:t>aangekondigd</w:t>
      </w:r>
      <w:r w:rsidRPr="459ECAE7">
        <w:rPr>
          <w:rFonts w:ascii="Verdana" w:hAnsi="Verdana"/>
          <w:sz w:val="18"/>
          <w:szCs w:val="18"/>
        </w:rPr>
        <w:t xml:space="preserve">. Verder is er een voorstel aangekondigd voor een </w:t>
      </w:r>
      <w:r w:rsidRPr="00B10B73">
        <w:rPr>
          <w:rFonts w:ascii="Verdana" w:hAnsi="Verdana"/>
          <w:i/>
          <w:iCs/>
          <w:sz w:val="18"/>
          <w:szCs w:val="18"/>
        </w:rPr>
        <w:t>European Innovation Act</w:t>
      </w:r>
      <w:r w:rsidRPr="459ECAE7">
        <w:rPr>
          <w:rFonts w:ascii="Verdana" w:hAnsi="Verdana"/>
          <w:sz w:val="18"/>
          <w:szCs w:val="18"/>
        </w:rPr>
        <w:t xml:space="preserve"> die onder meer </w:t>
      </w:r>
      <w:proofErr w:type="spellStart"/>
      <w:r w:rsidRPr="00711A9F">
        <w:rPr>
          <w:rFonts w:ascii="Verdana" w:hAnsi="Verdana"/>
          <w:i/>
          <w:sz w:val="18"/>
          <w:szCs w:val="18"/>
        </w:rPr>
        <w:t>regulatory</w:t>
      </w:r>
      <w:proofErr w:type="spellEnd"/>
      <w:r w:rsidRPr="00711A9F">
        <w:rPr>
          <w:rFonts w:ascii="Verdana" w:hAnsi="Verdana"/>
          <w:i/>
          <w:sz w:val="18"/>
          <w:szCs w:val="18"/>
        </w:rPr>
        <w:t xml:space="preserve"> </w:t>
      </w:r>
      <w:proofErr w:type="spellStart"/>
      <w:r w:rsidRPr="00711A9F">
        <w:rPr>
          <w:rFonts w:ascii="Verdana" w:hAnsi="Verdana"/>
          <w:i/>
          <w:sz w:val="18"/>
          <w:szCs w:val="18"/>
        </w:rPr>
        <w:t>sandboxes</w:t>
      </w:r>
      <w:proofErr w:type="spellEnd"/>
      <w:r w:rsidRPr="459ECAE7">
        <w:rPr>
          <w:rFonts w:ascii="Verdana" w:hAnsi="Verdana"/>
          <w:sz w:val="18"/>
          <w:szCs w:val="18"/>
        </w:rPr>
        <w:t xml:space="preserve"> </w:t>
      </w:r>
      <w:r w:rsidR="00AB3292">
        <w:rPr>
          <w:rFonts w:ascii="Verdana" w:hAnsi="Verdana"/>
          <w:sz w:val="18"/>
          <w:szCs w:val="18"/>
        </w:rPr>
        <w:t xml:space="preserve">- </w:t>
      </w:r>
      <w:r w:rsidRPr="00AB3292" w:rsidR="00AB3292">
        <w:rPr>
          <w:rFonts w:ascii="Verdana" w:hAnsi="Verdana"/>
          <w:sz w:val="18"/>
          <w:szCs w:val="18"/>
        </w:rPr>
        <w:t xml:space="preserve"> </w:t>
      </w:r>
      <w:r w:rsidRPr="459ECAE7" w:rsidR="00AB3292">
        <w:rPr>
          <w:rFonts w:ascii="Verdana" w:hAnsi="Verdana"/>
          <w:sz w:val="18"/>
          <w:szCs w:val="18"/>
        </w:rPr>
        <w:t xml:space="preserve">gecontroleerde omgevingen waar innovatieve bedrijven nieuwe technologieën of diensten kunnen testen voordat ze volledig op de markt worden gebracht </w:t>
      </w:r>
      <w:r w:rsidR="00AB3292">
        <w:rPr>
          <w:rFonts w:ascii="Verdana" w:hAnsi="Verdana"/>
          <w:sz w:val="18"/>
          <w:szCs w:val="18"/>
        </w:rPr>
        <w:t xml:space="preserve">- </w:t>
      </w:r>
      <w:r w:rsidRPr="459ECAE7">
        <w:rPr>
          <w:rFonts w:ascii="Verdana" w:hAnsi="Verdana"/>
          <w:sz w:val="18"/>
          <w:szCs w:val="18"/>
        </w:rPr>
        <w:t>zal promoten.</w:t>
      </w:r>
      <w:r w:rsidR="005A6297">
        <w:rPr>
          <w:rFonts w:ascii="Verdana" w:hAnsi="Verdana"/>
          <w:sz w:val="18"/>
          <w:szCs w:val="18"/>
        </w:rPr>
        <w:t xml:space="preserve"> </w:t>
      </w:r>
      <w:r w:rsidRPr="459ECAE7">
        <w:rPr>
          <w:rFonts w:ascii="Verdana" w:hAnsi="Verdana"/>
          <w:sz w:val="18"/>
          <w:szCs w:val="18"/>
        </w:rPr>
        <w:t xml:space="preserve">De Commissie zal verder een vrijwillige </w:t>
      </w:r>
      <w:r w:rsidR="005A6297">
        <w:rPr>
          <w:rFonts w:ascii="Verdana" w:hAnsi="Verdana"/>
          <w:sz w:val="18"/>
          <w:szCs w:val="18"/>
        </w:rPr>
        <w:t>innovatiestresstest</w:t>
      </w:r>
      <w:r w:rsidRPr="459ECAE7">
        <w:rPr>
          <w:rFonts w:ascii="Verdana" w:hAnsi="Verdana"/>
          <w:sz w:val="18"/>
          <w:szCs w:val="18"/>
        </w:rPr>
        <w:t xml:space="preserve"> voorstellen</w:t>
      </w:r>
      <w:r w:rsidR="004919EB">
        <w:rPr>
          <w:rFonts w:ascii="Verdana" w:hAnsi="Verdana"/>
          <w:sz w:val="18"/>
          <w:szCs w:val="18"/>
        </w:rPr>
        <w:t xml:space="preserve"> voor nationale</w:t>
      </w:r>
      <w:r w:rsidRPr="459ECAE7">
        <w:rPr>
          <w:rFonts w:ascii="Verdana" w:hAnsi="Verdana"/>
          <w:sz w:val="18"/>
          <w:szCs w:val="18"/>
        </w:rPr>
        <w:t xml:space="preserve"> wet</w:t>
      </w:r>
      <w:r w:rsidR="004919EB">
        <w:rPr>
          <w:rFonts w:ascii="Verdana" w:hAnsi="Verdana"/>
          <w:sz w:val="18"/>
          <w:szCs w:val="18"/>
        </w:rPr>
        <w:t>-</w:t>
      </w:r>
      <w:r w:rsidRPr="459ECAE7">
        <w:rPr>
          <w:rFonts w:ascii="Verdana" w:hAnsi="Verdana"/>
          <w:sz w:val="18"/>
          <w:szCs w:val="18"/>
        </w:rPr>
        <w:t xml:space="preserve"> en regelgeving. </w:t>
      </w:r>
      <w:r w:rsidRPr="459ECAE7">
        <w:rPr>
          <w:rFonts w:ascii="Verdana" w:hAnsi="Verdana" w:eastAsia="Verdana" w:cs="Verdana"/>
          <w:sz w:val="18"/>
          <w:szCs w:val="18"/>
        </w:rPr>
        <w:t>Ook zal de Commissie voorstellen doen om de regeldruk in strategische sectoren te verminderen.</w:t>
      </w:r>
      <w:r w:rsidR="005A6297">
        <w:rPr>
          <w:rFonts w:ascii="Verdana" w:hAnsi="Verdana"/>
          <w:sz w:val="18"/>
          <w:szCs w:val="18"/>
        </w:rPr>
        <w:t xml:space="preserve"> </w:t>
      </w:r>
      <w:r w:rsidRPr="459ECAE7">
        <w:rPr>
          <w:rFonts w:ascii="Verdana" w:hAnsi="Verdana"/>
          <w:sz w:val="18"/>
          <w:szCs w:val="18"/>
        </w:rPr>
        <w:t xml:space="preserve">De Commissie kondigt </w:t>
      </w:r>
      <w:r w:rsidR="004919EB">
        <w:rPr>
          <w:rFonts w:ascii="Verdana" w:hAnsi="Verdana"/>
          <w:sz w:val="18"/>
          <w:szCs w:val="18"/>
        </w:rPr>
        <w:t xml:space="preserve">ook </w:t>
      </w:r>
      <w:r w:rsidRPr="459ECAE7">
        <w:rPr>
          <w:rFonts w:ascii="Verdana" w:hAnsi="Verdana"/>
          <w:sz w:val="18"/>
          <w:szCs w:val="18"/>
        </w:rPr>
        <w:t xml:space="preserve">de revisie van de </w:t>
      </w:r>
      <w:r w:rsidR="00452BC8">
        <w:rPr>
          <w:rFonts w:ascii="Verdana" w:hAnsi="Verdana"/>
          <w:sz w:val="18"/>
          <w:szCs w:val="18"/>
        </w:rPr>
        <w:t>normalisatieverordening</w:t>
      </w:r>
      <w:r w:rsidRPr="459ECAE7">
        <w:rPr>
          <w:rFonts w:ascii="Verdana" w:hAnsi="Verdana"/>
          <w:sz w:val="18"/>
          <w:szCs w:val="18"/>
        </w:rPr>
        <w:t xml:space="preserve"> aan </w:t>
      </w:r>
      <w:r w:rsidR="005A6297">
        <w:rPr>
          <w:rFonts w:ascii="Verdana" w:hAnsi="Verdana"/>
          <w:sz w:val="18"/>
          <w:szCs w:val="18"/>
        </w:rPr>
        <w:t>en</w:t>
      </w:r>
      <w:r w:rsidRPr="459ECAE7">
        <w:rPr>
          <w:rFonts w:ascii="Verdana" w:hAnsi="Verdana"/>
          <w:sz w:val="18"/>
          <w:szCs w:val="18"/>
        </w:rPr>
        <w:t xml:space="preserve"> zal </w:t>
      </w:r>
      <w:r w:rsidRPr="459ECAE7">
        <w:rPr>
          <w:rFonts w:ascii="Verdana" w:hAnsi="Verdana" w:eastAsia="Verdana" w:cs="Verdana"/>
          <w:sz w:val="18"/>
          <w:szCs w:val="18"/>
        </w:rPr>
        <w:t xml:space="preserve">een onderzoek starten </w:t>
      </w:r>
      <w:r w:rsidR="005A6297">
        <w:rPr>
          <w:rFonts w:ascii="Verdana" w:hAnsi="Verdana" w:eastAsia="Verdana" w:cs="Verdana"/>
          <w:sz w:val="18"/>
          <w:szCs w:val="18"/>
        </w:rPr>
        <w:t>naar</w:t>
      </w:r>
      <w:r w:rsidRPr="459ECAE7">
        <w:rPr>
          <w:rFonts w:ascii="Verdana" w:hAnsi="Verdana" w:eastAsia="Verdana" w:cs="Verdana"/>
          <w:sz w:val="18"/>
          <w:szCs w:val="18"/>
        </w:rPr>
        <w:t xml:space="preserve"> de organisatie en regulering van bedrijfsherstructureringen op EU- en lidstaatniveau.</w:t>
      </w:r>
      <w:r w:rsidR="007E7762">
        <w:br/>
      </w:r>
    </w:p>
    <w:p w:rsidRPr="001A425F" w:rsidR="4D807809" w:rsidP="07D7A430" w:rsidRDefault="3695F569" w14:paraId="7F45A2E7" w14:textId="6A0DA05B">
      <w:pPr>
        <w:tabs>
          <w:tab w:val="left" w:pos="360"/>
          <w:tab w:val="left" w:pos="4500"/>
          <w:tab w:val="left" w:pos="5580"/>
        </w:tabs>
        <w:spacing w:line="360" w:lineRule="auto"/>
        <w:rPr>
          <w:rFonts w:ascii="Verdana" w:hAnsi="Verdana"/>
          <w:sz w:val="18"/>
          <w:szCs w:val="18"/>
        </w:rPr>
      </w:pPr>
      <w:r w:rsidRPr="001A425F">
        <w:rPr>
          <w:rFonts w:ascii="Verdana" w:hAnsi="Verdana"/>
          <w:sz w:val="18"/>
          <w:szCs w:val="18"/>
        </w:rPr>
        <w:t xml:space="preserve">De </w:t>
      </w:r>
      <w:r w:rsidRPr="00F420FD" w:rsidR="00165399">
        <w:rPr>
          <w:rFonts w:ascii="Verdana" w:hAnsi="Verdana"/>
          <w:sz w:val="18"/>
          <w:szCs w:val="18"/>
        </w:rPr>
        <w:t>C</w:t>
      </w:r>
      <w:r w:rsidRPr="00F420FD" w:rsidR="101B3138">
        <w:rPr>
          <w:rFonts w:ascii="Verdana" w:hAnsi="Verdana"/>
          <w:sz w:val="18"/>
          <w:szCs w:val="18"/>
        </w:rPr>
        <w:t>ommissie</w:t>
      </w:r>
      <w:r w:rsidRPr="00F420FD">
        <w:rPr>
          <w:rFonts w:ascii="Verdana" w:hAnsi="Verdana"/>
          <w:sz w:val="18"/>
          <w:szCs w:val="18"/>
        </w:rPr>
        <w:t xml:space="preserve"> </w:t>
      </w:r>
      <w:r w:rsidRPr="001A425F" w:rsidR="65CA383F">
        <w:rPr>
          <w:rFonts w:ascii="Verdana" w:hAnsi="Verdana"/>
          <w:sz w:val="18"/>
          <w:szCs w:val="18"/>
        </w:rPr>
        <w:t>wil</w:t>
      </w:r>
      <w:r w:rsidRPr="001A425F">
        <w:rPr>
          <w:rFonts w:ascii="Verdana" w:hAnsi="Verdana"/>
          <w:sz w:val="18"/>
          <w:szCs w:val="18"/>
        </w:rPr>
        <w:t xml:space="preserve"> de </w:t>
      </w:r>
      <w:r w:rsidRPr="00B10B73">
        <w:rPr>
          <w:rFonts w:ascii="Verdana" w:hAnsi="Verdana"/>
          <w:i/>
          <w:iCs/>
          <w:sz w:val="18"/>
          <w:szCs w:val="18"/>
        </w:rPr>
        <w:t>European Innovation Council</w:t>
      </w:r>
      <w:r w:rsidRPr="001A425F">
        <w:rPr>
          <w:rFonts w:ascii="Verdana" w:hAnsi="Verdana"/>
          <w:sz w:val="18"/>
          <w:szCs w:val="18"/>
        </w:rPr>
        <w:t xml:space="preserve"> (EIC) uitbreid</w:t>
      </w:r>
      <w:r w:rsidRPr="001A425F" w:rsidR="65CA383F">
        <w:rPr>
          <w:rFonts w:ascii="Verdana" w:hAnsi="Verdana"/>
          <w:sz w:val="18"/>
          <w:szCs w:val="18"/>
        </w:rPr>
        <w:t>en</w:t>
      </w:r>
      <w:r w:rsidRPr="001A425F">
        <w:rPr>
          <w:rFonts w:ascii="Verdana" w:hAnsi="Verdana"/>
          <w:sz w:val="18"/>
          <w:szCs w:val="18"/>
        </w:rPr>
        <w:t xml:space="preserve"> </w:t>
      </w:r>
      <w:r w:rsidRPr="00F420FD">
        <w:rPr>
          <w:rFonts w:ascii="Verdana" w:hAnsi="Verdana"/>
          <w:sz w:val="18"/>
          <w:szCs w:val="18"/>
        </w:rPr>
        <w:t>en vereenvoudig</w:t>
      </w:r>
      <w:r w:rsidR="00472811">
        <w:rPr>
          <w:rFonts w:ascii="Verdana" w:hAnsi="Verdana"/>
          <w:sz w:val="18"/>
          <w:szCs w:val="18"/>
        </w:rPr>
        <w:t>en</w:t>
      </w:r>
      <w:r w:rsidRPr="001A425F">
        <w:rPr>
          <w:rFonts w:ascii="Verdana" w:hAnsi="Verdana"/>
          <w:sz w:val="18"/>
          <w:szCs w:val="18"/>
        </w:rPr>
        <w:t xml:space="preserve">. </w:t>
      </w:r>
      <w:r w:rsidRPr="001A425F" w:rsidR="00165399">
        <w:rPr>
          <w:rFonts w:ascii="Verdana" w:hAnsi="Verdana"/>
          <w:sz w:val="18"/>
          <w:szCs w:val="18"/>
        </w:rPr>
        <w:t>Er komt</w:t>
      </w:r>
      <w:r w:rsidRPr="001A425F" w:rsidR="48D8BBA0">
        <w:rPr>
          <w:rFonts w:ascii="Verdana" w:hAnsi="Verdana"/>
          <w:sz w:val="18"/>
          <w:szCs w:val="18"/>
        </w:rPr>
        <w:t xml:space="preserve"> </w:t>
      </w:r>
      <w:r w:rsidRPr="001A425F" w:rsidR="00165399">
        <w:rPr>
          <w:rFonts w:ascii="Verdana" w:hAnsi="Verdana"/>
          <w:sz w:val="18"/>
          <w:szCs w:val="18"/>
        </w:rPr>
        <w:t>meer</w:t>
      </w:r>
      <w:r w:rsidRPr="001A425F">
        <w:rPr>
          <w:rFonts w:ascii="Verdana" w:hAnsi="Verdana"/>
          <w:sz w:val="18"/>
          <w:szCs w:val="18"/>
        </w:rPr>
        <w:t xml:space="preserve"> focus op </w:t>
      </w:r>
      <w:r w:rsidRPr="001A425F" w:rsidR="00165399">
        <w:rPr>
          <w:rFonts w:ascii="Verdana" w:hAnsi="Verdana"/>
          <w:sz w:val="18"/>
          <w:szCs w:val="18"/>
        </w:rPr>
        <w:t>uitdaging-gedreven,</w:t>
      </w:r>
      <w:r w:rsidRPr="001A425F" w:rsidR="48D8BBA0">
        <w:rPr>
          <w:rFonts w:ascii="Verdana" w:hAnsi="Verdana"/>
          <w:sz w:val="18"/>
          <w:szCs w:val="18"/>
        </w:rPr>
        <w:t xml:space="preserve"> </w:t>
      </w:r>
      <w:r w:rsidRPr="001A425F" w:rsidR="00F868DD">
        <w:rPr>
          <w:rFonts w:ascii="Verdana" w:hAnsi="Verdana"/>
          <w:sz w:val="18"/>
          <w:szCs w:val="18"/>
        </w:rPr>
        <w:t>hoog risicovolle</w:t>
      </w:r>
      <w:r w:rsidRPr="001A425F">
        <w:rPr>
          <w:rFonts w:ascii="Verdana" w:hAnsi="Verdana"/>
          <w:sz w:val="18"/>
          <w:szCs w:val="18"/>
        </w:rPr>
        <w:t xml:space="preserve"> </w:t>
      </w:r>
      <w:r w:rsidRPr="001A425F" w:rsidR="00165399">
        <w:rPr>
          <w:rFonts w:ascii="Verdana" w:hAnsi="Verdana"/>
          <w:sz w:val="18"/>
          <w:szCs w:val="18"/>
        </w:rPr>
        <w:t>financiering in verschillende fasen</w:t>
      </w:r>
      <w:r w:rsidRPr="001A425F">
        <w:rPr>
          <w:rFonts w:ascii="Verdana" w:hAnsi="Verdana"/>
          <w:sz w:val="18"/>
          <w:szCs w:val="18"/>
        </w:rPr>
        <w:t>. Verder zal de Commissie als onderdeel van het EIC</w:t>
      </w:r>
      <w:r w:rsidR="00516D91">
        <w:rPr>
          <w:rFonts w:ascii="Verdana" w:hAnsi="Verdana"/>
          <w:sz w:val="18"/>
          <w:szCs w:val="18"/>
        </w:rPr>
        <w:t>-f</w:t>
      </w:r>
      <w:r w:rsidRPr="001A425F">
        <w:rPr>
          <w:rFonts w:ascii="Verdana" w:hAnsi="Verdana"/>
          <w:sz w:val="18"/>
          <w:szCs w:val="18"/>
        </w:rPr>
        <w:t xml:space="preserve">onds </w:t>
      </w:r>
      <w:bookmarkStart w:name="_Hlk201676607" w:id="0"/>
      <w:r w:rsidR="007E7762">
        <w:rPr>
          <w:rFonts w:ascii="Verdana" w:hAnsi="Verdana"/>
          <w:sz w:val="18"/>
          <w:szCs w:val="18"/>
        </w:rPr>
        <w:t xml:space="preserve">het </w:t>
      </w:r>
      <w:proofErr w:type="spellStart"/>
      <w:r w:rsidRPr="00B10B73">
        <w:rPr>
          <w:rFonts w:ascii="Verdana" w:hAnsi="Verdana"/>
          <w:i/>
          <w:iCs/>
          <w:sz w:val="18"/>
          <w:szCs w:val="18"/>
        </w:rPr>
        <w:t>Scaleup</w:t>
      </w:r>
      <w:proofErr w:type="spellEnd"/>
      <w:r w:rsidRPr="00B10B73">
        <w:rPr>
          <w:rFonts w:ascii="Verdana" w:hAnsi="Verdana"/>
          <w:i/>
          <w:iCs/>
          <w:sz w:val="18"/>
          <w:szCs w:val="18"/>
        </w:rPr>
        <w:t xml:space="preserve"> Europe Fund</w:t>
      </w:r>
      <w:r w:rsidRPr="001A425F">
        <w:rPr>
          <w:rFonts w:ascii="Verdana" w:hAnsi="Verdana"/>
          <w:sz w:val="18"/>
          <w:szCs w:val="18"/>
        </w:rPr>
        <w:t xml:space="preserve"> </w:t>
      </w:r>
      <w:bookmarkEnd w:id="0"/>
      <w:r w:rsidRPr="001A425F" w:rsidR="00987139">
        <w:rPr>
          <w:rFonts w:ascii="Verdana" w:hAnsi="Verdana"/>
          <w:sz w:val="18"/>
          <w:szCs w:val="18"/>
        </w:rPr>
        <w:t>uitrollen</w:t>
      </w:r>
      <w:r w:rsidRPr="001A425F" w:rsidR="73D2A156">
        <w:rPr>
          <w:rFonts w:ascii="Verdana" w:hAnsi="Verdana"/>
          <w:sz w:val="18"/>
          <w:szCs w:val="18"/>
        </w:rPr>
        <w:t>.</w:t>
      </w:r>
      <w:r w:rsidRPr="001A425F">
        <w:rPr>
          <w:rFonts w:ascii="Verdana" w:hAnsi="Verdana"/>
          <w:sz w:val="18"/>
          <w:szCs w:val="18"/>
        </w:rPr>
        <w:t xml:space="preserve"> Dit fonds zal </w:t>
      </w:r>
      <w:r w:rsidRPr="001A425F" w:rsidR="00987139">
        <w:rPr>
          <w:rFonts w:ascii="Verdana" w:hAnsi="Verdana"/>
          <w:sz w:val="18"/>
          <w:szCs w:val="18"/>
        </w:rPr>
        <w:t>private co-investeringen mobiliseren om</w:t>
      </w:r>
      <w:r w:rsidRPr="001A425F">
        <w:rPr>
          <w:rFonts w:ascii="Verdana" w:hAnsi="Verdana"/>
          <w:sz w:val="18"/>
          <w:szCs w:val="18"/>
        </w:rPr>
        <w:t xml:space="preserve"> de financieringskloof van </w:t>
      </w:r>
      <w:proofErr w:type="spellStart"/>
      <w:r w:rsidRPr="001A425F">
        <w:rPr>
          <w:rFonts w:ascii="Verdana" w:hAnsi="Verdana"/>
          <w:sz w:val="18"/>
          <w:szCs w:val="18"/>
        </w:rPr>
        <w:t>deeptech</w:t>
      </w:r>
      <w:proofErr w:type="spellEnd"/>
      <w:r w:rsidRPr="001A425F">
        <w:rPr>
          <w:rFonts w:ascii="Verdana" w:hAnsi="Verdana"/>
          <w:sz w:val="18"/>
          <w:szCs w:val="18"/>
        </w:rPr>
        <w:t xml:space="preserve"> scale-ups</w:t>
      </w:r>
      <w:r w:rsidRPr="001A425F" w:rsidR="00987139">
        <w:rPr>
          <w:rFonts w:ascii="Verdana" w:hAnsi="Verdana"/>
          <w:sz w:val="18"/>
          <w:szCs w:val="18"/>
        </w:rPr>
        <w:t xml:space="preserve"> in strategische sectoren te overbruggen, in samenwerking met </w:t>
      </w:r>
      <w:proofErr w:type="spellStart"/>
      <w:r w:rsidRPr="001A425F" w:rsidR="00987139">
        <w:rPr>
          <w:rFonts w:ascii="Verdana" w:hAnsi="Verdana"/>
          <w:sz w:val="18"/>
          <w:szCs w:val="18"/>
        </w:rPr>
        <w:t>InvestEU</w:t>
      </w:r>
      <w:proofErr w:type="spellEnd"/>
      <w:r w:rsidRPr="001A425F" w:rsidR="00987139">
        <w:rPr>
          <w:rFonts w:ascii="Verdana" w:hAnsi="Verdana"/>
          <w:sz w:val="18"/>
          <w:szCs w:val="18"/>
        </w:rPr>
        <w:t xml:space="preserve"> en complementair aan het </w:t>
      </w:r>
      <w:r w:rsidRPr="00B10B73" w:rsidR="00987139">
        <w:rPr>
          <w:rFonts w:ascii="Verdana" w:hAnsi="Verdana"/>
          <w:i/>
          <w:iCs/>
          <w:sz w:val="18"/>
          <w:szCs w:val="18"/>
        </w:rPr>
        <w:t xml:space="preserve">European Tech </w:t>
      </w:r>
      <w:proofErr w:type="spellStart"/>
      <w:r w:rsidRPr="00B10B73" w:rsidR="00987139">
        <w:rPr>
          <w:rFonts w:ascii="Verdana" w:hAnsi="Verdana"/>
          <w:i/>
          <w:iCs/>
          <w:sz w:val="18"/>
          <w:szCs w:val="18"/>
        </w:rPr>
        <w:t>Champions</w:t>
      </w:r>
      <w:proofErr w:type="spellEnd"/>
      <w:r w:rsidRPr="00B10B73" w:rsidR="00987139">
        <w:rPr>
          <w:rFonts w:ascii="Verdana" w:hAnsi="Verdana"/>
          <w:i/>
          <w:iCs/>
          <w:sz w:val="18"/>
          <w:szCs w:val="18"/>
        </w:rPr>
        <w:t xml:space="preserve"> Initiative</w:t>
      </w:r>
      <w:r w:rsidRPr="001A425F" w:rsidR="00987139">
        <w:rPr>
          <w:rFonts w:ascii="Verdana" w:hAnsi="Verdana"/>
          <w:sz w:val="18"/>
          <w:szCs w:val="18"/>
        </w:rPr>
        <w:t xml:space="preserve"> en andere instrumenten van de EIB</w:t>
      </w:r>
      <w:r w:rsidR="007F30A0">
        <w:rPr>
          <w:rFonts w:ascii="Verdana" w:hAnsi="Verdana"/>
          <w:sz w:val="18"/>
          <w:szCs w:val="18"/>
        </w:rPr>
        <w:t>-g</w:t>
      </w:r>
      <w:r w:rsidRPr="001A425F" w:rsidR="00987139">
        <w:rPr>
          <w:rFonts w:ascii="Verdana" w:hAnsi="Verdana"/>
          <w:sz w:val="18"/>
          <w:szCs w:val="18"/>
        </w:rPr>
        <w:t>roep</w:t>
      </w:r>
      <w:r w:rsidRPr="001A425F" w:rsidR="2AB3DF6F">
        <w:rPr>
          <w:rFonts w:ascii="Verdana" w:hAnsi="Verdana"/>
          <w:sz w:val="18"/>
          <w:szCs w:val="18"/>
        </w:rPr>
        <w:t>.</w:t>
      </w:r>
      <w:r w:rsidRPr="005E1E18" w:rsidR="005E1E18">
        <w:rPr>
          <w:rFonts w:ascii="Verdana" w:hAnsi="Verdana"/>
          <w:sz w:val="18"/>
          <w:szCs w:val="18"/>
        </w:rPr>
        <w:t xml:space="preserve"> </w:t>
      </w:r>
      <w:r w:rsidR="005E1E18">
        <w:rPr>
          <w:rFonts w:ascii="Verdana" w:hAnsi="Verdana"/>
          <w:sz w:val="18"/>
          <w:szCs w:val="18"/>
        </w:rPr>
        <w:t xml:space="preserve">Het </w:t>
      </w:r>
      <w:proofErr w:type="spellStart"/>
      <w:r w:rsidRPr="00711A9F" w:rsidR="005E1E18">
        <w:rPr>
          <w:rFonts w:ascii="Verdana" w:hAnsi="Verdana"/>
          <w:i/>
          <w:iCs/>
          <w:sz w:val="18"/>
          <w:szCs w:val="18"/>
        </w:rPr>
        <w:t>Scaleup</w:t>
      </w:r>
      <w:proofErr w:type="spellEnd"/>
      <w:r w:rsidRPr="00711A9F" w:rsidR="005E1E18">
        <w:rPr>
          <w:rFonts w:ascii="Verdana" w:hAnsi="Verdana"/>
          <w:i/>
          <w:iCs/>
          <w:sz w:val="18"/>
          <w:szCs w:val="18"/>
        </w:rPr>
        <w:t xml:space="preserve"> Europe Fund </w:t>
      </w:r>
      <w:r w:rsidR="005E1E18">
        <w:rPr>
          <w:rFonts w:ascii="Verdana" w:hAnsi="Verdana"/>
          <w:sz w:val="18"/>
          <w:szCs w:val="18"/>
        </w:rPr>
        <w:t xml:space="preserve">zal worden uitgerold zonder vooruit te lopen op het volgende </w:t>
      </w:r>
      <w:r w:rsidR="00455F30">
        <w:rPr>
          <w:rFonts w:ascii="Verdana" w:hAnsi="Verdana"/>
          <w:sz w:val="18"/>
          <w:szCs w:val="18"/>
        </w:rPr>
        <w:t>M</w:t>
      </w:r>
      <w:r w:rsidR="005E1E18">
        <w:rPr>
          <w:rFonts w:ascii="Verdana" w:hAnsi="Verdana"/>
          <w:sz w:val="18"/>
          <w:szCs w:val="18"/>
        </w:rPr>
        <w:t xml:space="preserve">eerjarig </w:t>
      </w:r>
      <w:r w:rsidR="00455F30">
        <w:rPr>
          <w:rFonts w:ascii="Verdana" w:hAnsi="Verdana"/>
          <w:sz w:val="18"/>
          <w:szCs w:val="18"/>
        </w:rPr>
        <w:t>F</w:t>
      </w:r>
      <w:r w:rsidR="005E1E18">
        <w:rPr>
          <w:rFonts w:ascii="Verdana" w:hAnsi="Verdana"/>
          <w:sz w:val="18"/>
          <w:szCs w:val="18"/>
        </w:rPr>
        <w:t xml:space="preserve">inancieel </w:t>
      </w:r>
      <w:r w:rsidR="00455F30">
        <w:rPr>
          <w:rFonts w:ascii="Verdana" w:hAnsi="Verdana"/>
          <w:sz w:val="18"/>
          <w:szCs w:val="18"/>
        </w:rPr>
        <w:t>K</w:t>
      </w:r>
      <w:r w:rsidR="005E1E18">
        <w:rPr>
          <w:rFonts w:ascii="Verdana" w:hAnsi="Verdana"/>
          <w:sz w:val="18"/>
          <w:szCs w:val="18"/>
        </w:rPr>
        <w:t>ader (MFK)</w:t>
      </w:r>
      <w:r w:rsidR="00587155">
        <w:rPr>
          <w:rFonts w:ascii="Verdana" w:hAnsi="Verdana"/>
          <w:sz w:val="18"/>
          <w:szCs w:val="18"/>
        </w:rPr>
        <w:t>, zoals de Commissie ook aangeeft</w:t>
      </w:r>
      <w:r w:rsidR="005E1E18">
        <w:rPr>
          <w:rFonts w:ascii="Verdana" w:hAnsi="Verdana"/>
          <w:sz w:val="18"/>
          <w:szCs w:val="18"/>
        </w:rPr>
        <w:t xml:space="preserve">. </w:t>
      </w:r>
      <w:r w:rsidRPr="001A425F">
        <w:rPr>
          <w:rFonts w:ascii="Verdana" w:hAnsi="Verdana"/>
          <w:sz w:val="18"/>
          <w:szCs w:val="18"/>
        </w:rPr>
        <w:t xml:space="preserve"> </w:t>
      </w:r>
      <w:r w:rsidRPr="003E439C" w:rsidR="0B261805">
        <w:rPr>
          <w:rFonts w:ascii="Verdana" w:hAnsi="Verdana" w:eastAsia="Verdana" w:cs="Verdana"/>
          <w:sz w:val="18"/>
          <w:szCs w:val="18"/>
        </w:rPr>
        <w:t xml:space="preserve">De Commissie zal </w:t>
      </w:r>
      <w:r w:rsidRPr="003E439C" w:rsidR="14ECB80A">
        <w:rPr>
          <w:rFonts w:ascii="Verdana" w:hAnsi="Verdana" w:eastAsia="Verdana" w:cs="Verdana"/>
          <w:sz w:val="18"/>
          <w:szCs w:val="18"/>
        </w:rPr>
        <w:t xml:space="preserve">daarnaast </w:t>
      </w:r>
      <w:r w:rsidRPr="003E439C" w:rsidR="0B261805">
        <w:rPr>
          <w:rFonts w:ascii="Verdana" w:hAnsi="Verdana" w:eastAsia="Verdana" w:cs="Verdana"/>
          <w:sz w:val="18"/>
          <w:szCs w:val="18"/>
        </w:rPr>
        <w:t xml:space="preserve">samenwerken met grote institutionele beleggers om een </w:t>
      </w:r>
      <w:r w:rsidR="007E7762">
        <w:rPr>
          <w:rFonts w:ascii="Verdana" w:hAnsi="Verdana" w:eastAsia="Verdana" w:cs="Verdana"/>
          <w:sz w:val="18"/>
          <w:szCs w:val="18"/>
        </w:rPr>
        <w:t>Europees</w:t>
      </w:r>
      <w:r w:rsidRPr="003E439C" w:rsidR="007E7762">
        <w:rPr>
          <w:rFonts w:ascii="Verdana" w:hAnsi="Verdana" w:eastAsia="Verdana" w:cs="Verdana"/>
          <w:sz w:val="18"/>
          <w:szCs w:val="18"/>
        </w:rPr>
        <w:t xml:space="preserve"> </w:t>
      </w:r>
      <w:r w:rsidRPr="003E439C" w:rsidR="0B261805">
        <w:rPr>
          <w:rFonts w:ascii="Verdana" w:hAnsi="Verdana" w:eastAsia="Verdana" w:cs="Verdana"/>
          <w:sz w:val="18"/>
          <w:szCs w:val="18"/>
        </w:rPr>
        <w:t>Innovatie Invest</w:t>
      </w:r>
      <w:r w:rsidR="007E7762">
        <w:rPr>
          <w:rFonts w:ascii="Verdana" w:hAnsi="Verdana" w:eastAsia="Verdana" w:cs="Verdana"/>
          <w:sz w:val="18"/>
          <w:szCs w:val="18"/>
        </w:rPr>
        <w:t>eringsp</w:t>
      </w:r>
      <w:r w:rsidRPr="003E439C" w:rsidR="0B261805">
        <w:rPr>
          <w:rFonts w:ascii="Verdana" w:hAnsi="Verdana" w:eastAsia="Verdana" w:cs="Verdana"/>
          <w:sz w:val="18"/>
          <w:szCs w:val="18"/>
        </w:rPr>
        <w:t>act te ontwikkelen</w:t>
      </w:r>
      <w:r w:rsidR="007E7762">
        <w:rPr>
          <w:rFonts w:ascii="Verdana" w:hAnsi="Verdana" w:eastAsia="Verdana" w:cs="Verdana"/>
          <w:sz w:val="18"/>
          <w:szCs w:val="18"/>
        </w:rPr>
        <w:t xml:space="preserve">, en het bestaande instrumentarium versterken </w:t>
      </w:r>
      <w:r w:rsidRPr="07D7A430" w:rsidR="07D7A430">
        <w:rPr>
          <w:rFonts w:ascii="Verdana" w:hAnsi="Verdana" w:eastAsia="Verdana" w:cs="Verdana"/>
          <w:sz w:val="18"/>
          <w:szCs w:val="18"/>
        </w:rPr>
        <w:t xml:space="preserve">om te investeren in startups en scale-ups op het gebied van defensie. De Commissie zal </w:t>
      </w:r>
      <w:r w:rsidR="007E7762">
        <w:rPr>
          <w:rFonts w:ascii="Verdana" w:hAnsi="Verdana" w:eastAsia="Verdana" w:cs="Verdana"/>
          <w:sz w:val="18"/>
          <w:szCs w:val="18"/>
        </w:rPr>
        <w:t xml:space="preserve">verder </w:t>
      </w:r>
      <w:r w:rsidRPr="07D7A430" w:rsidR="07D7A430">
        <w:rPr>
          <w:rFonts w:ascii="Verdana" w:hAnsi="Verdana" w:eastAsia="Verdana" w:cs="Verdana"/>
          <w:sz w:val="18"/>
          <w:szCs w:val="18"/>
        </w:rPr>
        <w:t>een kader ontwikkelen voor de waardering van intellectue</w:t>
      </w:r>
      <w:r w:rsidR="007E7762">
        <w:rPr>
          <w:rFonts w:ascii="Verdana" w:hAnsi="Verdana" w:eastAsia="Verdana" w:cs="Verdana"/>
          <w:sz w:val="18"/>
          <w:szCs w:val="18"/>
        </w:rPr>
        <w:t>e</w:t>
      </w:r>
      <w:r w:rsidRPr="07D7A430" w:rsidR="07D7A430">
        <w:rPr>
          <w:rFonts w:ascii="Verdana" w:hAnsi="Verdana" w:eastAsia="Verdana" w:cs="Verdana"/>
          <w:sz w:val="18"/>
          <w:szCs w:val="18"/>
        </w:rPr>
        <w:t>l</w:t>
      </w:r>
      <w:r w:rsidR="007F7DE6">
        <w:rPr>
          <w:rFonts w:ascii="Verdana" w:hAnsi="Verdana" w:eastAsia="Verdana" w:cs="Verdana"/>
          <w:sz w:val="18"/>
          <w:szCs w:val="18"/>
        </w:rPr>
        <w:t xml:space="preserve"> eigendom</w:t>
      </w:r>
      <w:r w:rsidRPr="07D7A430" w:rsidR="07D7A430">
        <w:rPr>
          <w:rFonts w:ascii="Verdana" w:hAnsi="Verdana" w:eastAsia="Verdana" w:cs="Verdana"/>
          <w:sz w:val="18"/>
          <w:szCs w:val="18"/>
        </w:rPr>
        <w:t xml:space="preserve">. </w:t>
      </w:r>
      <w:r w:rsidR="007E7762">
        <w:rPr>
          <w:rFonts w:ascii="Verdana" w:hAnsi="Verdana" w:eastAsia="Verdana" w:cs="Verdana"/>
          <w:sz w:val="18"/>
          <w:szCs w:val="18"/>
        </w:rPr>
        <w:t>Ook zal d</w:t>
      </w:r>
      <w:r w:rsidRPr="07D7A430" w:rsidR="07D7A430">
        <w:rPr>
          <w:rFonts w:ascii="Verdana" w:hAnsi="Verdana" w:eastAsia="Verdana" w:cs="Verdana"/>
          <w:sz w:val="18"/>
          <w:szCs w:val="18"/>
        </w:rPr>
        <w:t xml:space="preserve">e Commissie Europese </w:t>
      </w:r>
      <w:r w:rsidRPr="00711A9F" w:rsidR="07D7A430">
        <w:rPr>
          <w:rFonts w:ascii="Verdana" w:hAnsi="Verdana" w:eastAsia="Verdana" w:cs="Verdana"/>
          <w:i/>
          <w:sz w:val="18"/>
          <w:szCs w:val="18"/>
        </w:rPr>
        <w:t>business angels</w:t>
      </w:r>
      <w:r w:rsidRPr="00AB3292" w:rsidR="07D7A430">
        <w:rPr>
          <w:rFonts w:ascii="Verdana" w:hAnsi="Verdana" w:eastAsia="Verdana" w:cs="Verdana"/>
          <w:sz w:val="18"/>
          <w:szCs w:val="18"/>
        </w:rPr>
        <w:t xml:space="preserve"> </w:t>
      </w:r>
      <w:r w:rsidRPr="00AB3292" w:rsidR="00AB3292">
        <w:rPr>
          <w:rStyle w:val="CommentReference"/>
          <w:rFonts w:ascii="Verdana" w:hAnsi="Verdana"/>
          <w:sz w:val="18"/>
          <w:szCs w:val="18"/>
        </w:rPr>
        <w:t>- particuliere investeerders die hun eigen vermogen inzetten om te investeren in startende of snelgroeiende bedrijven</w:t>
      </w:r>
      <w:r w:rsidRPr="00AB3292" w:rsidR="00AB3292">
        <w:rPr>
          <w:rStyle w:val="CommentReference"/>
          <w:rFonts w:ascii="Verdana" w:hAnsi="Verdana" w:eastAsia="Verdana"/>
          <w:sz w:val="18"/>
          <w:szCs w:val="18"/>
        </w:rPr>
        <w:t xml:space="preserve"> - </w:t>
      </w:r>
      <w:r w:rsidRPr="00AB3292" w:rsidR="07D7A430">
        <w:rPr>
          <w:rFonts w:ascii="Verdana" w:hAnsi="Verdana" w:eastAsia="Verdana" w:cs="Verdana"/>
          <w:sz w:val="18"/>
          <w:szCs w:val="18"/>
        </w:rPr>
        <w:t>o</w:t>
      </w:r>
      <w:r w:rsidRPr="07D7A430" w:rsidR="07D7A430">
        <w:rPr>
          <w:rFonts w:ascii="Verdana" w:hAnsi="Verdana" w:eastAsia="Verdana" w:cs="Verdana"/>
          <w:sz w:val="18"/>
          <w:szCs w:val="18"/>
        </w:rPr>
        <w:t>ndersteunen om meer groeimogelijkheden te bieden</w:t>
      </w:r>
      <w:r w:rsidR="00D5287C">
        <w:rPr>
          <w:rFonts w:ascii="Verdana" w:hAnsi="Verdana" w:eastAsia="Verdana" w:cs="Verdana"/>
          <w:sz w:val="18"/>
          <w:szCs w:val="18"/>
        </w:rPr>
        <w:t xml:space="preserve"> aan startups</w:t>
      </w:r>
      <w:r w:rsidRPr="07D7A430" w:rsidR="07D7A430">
        <w:rPr>
          <w:rFonts w:ascii="Verdana" w:hAnsi="Verdana" w:eastAsia="Verdana" w:cs="Verdana"/>
          <w:sz w:val="18"/>
          <w:szCs w:val="18"/>
        </w:rPr>
        <w:t>.</w:t>
      </w:r>
      <w:r w:rsidR="007E7762">
        <w:rPr>
          <w:rFonts w:ascii="Verdana" w:hAnsi="Verdana"/>
          <w:sz w:val="18"/>
          <w:szCs w:val="18"/>
        </w:rPr>
        <w:t xml:space="preserve"> </w:t>
      </w:r>
      <w:r w:rsidRPr="07D7A430" w:rsidR="07D7A430">
        <w:rPr>
          <w:rFonts w:ascii="Verdana" w:hAnsi="Verdana"/>
          <w:sz w:val="18"/>
          <w:szCs w:val="18"/>
        </w:rPr>
        <w:t>Ook kondigt de Commissie aan dat de definitie van een "onderneming in moeilijkheden"</w:t>
      </w:r>
      <w:r w:rsidR="0076488C">
        <w:rPr>
          <w:rFonts w:ascii="Verdana" w:hAnsi="Verdana"/>
          <w:sz w:val="18"/>
          <w:szCs w:val="18"/>
        </w:rPr>
        <w:t xml:space="preserve"> zoals toegepast bij staatssteun</w:t>
      </w:r>
      <w:r w:rsidRPr="07D7A430" w:rsidR="07D7A430">
        <w:rPr>
          <w:rFonts w:ascii="Verdana" w:hAnsi="Verdana"/>
          <w:sz w:val="18"/>
          <w:szCs w:val="18"/>
        </w:rPr>
        <w:t xml:space="preserve"> zal worden herzien</w:t>
      </w:r>
      <w:r w:rsidR="007E7762">
        <w:rPr>
          <w:rFonts w:ascii="Verdana" w:hAnsi="Verdana"/>
          <w:sz w:val="18"/>
          <w:szCs w:val="18"/>
        </w:rPr>
        <w:t xml:space="preserve">, evenals </w:t>
      </w:r>
      <w:r w:rsidRPr="07D7A430" w:rsidR="07D7A430">
        <w:rPr>
          <w:rFonts w:ascii="Verdana" w:hAnsi="Verdana" w:eastAsia="Verdana" w:cs="Verdana"/>
          <w:sz w:val="18"/>
          <w:szCs w:val="18"/>
        </w:rPr>
        <w:t xml:space="preserve">de horizontale en niet-horizontale richtlijnen voor fusies. </w:t>
      </w:r>
      <w:r w:rsidRPr="07D7A430" w:rsidR="07D7A430">
        <w:rPr>
          <w:rFonts w:ascii="Verdana" w:hAnsi="Verdana"/>
          <w:sz w:val="18"/>
          <w:szCs w:val="18"/>
        </w:rPr>
        <w:t xml:space="preserve">Tot slot zal de Commissie een </w:t>
      </w:r>
      <w:r w:rsidRPr="00B10B73" w:rsidR="07D7A430">
        <w:rPr>
          <w:rFonts w:ascii="Verdana" w:hAnsi="Verdana"/>
          <w:i/>
          <w:iCs/>
          <w:sz w:val="18"/>
          <w:szCs w:val="18"/>
        </w:rPr>
        <w:t>European Corporate Network</w:t>
      </w:r>
      <w:r w:rsidRPr="07D7A430" w:rsidR="07D7A430">
        <w:rPr>
          <w:rFonts w:ascii="Verdana" w:hAnsi="Verdana"/>
          <w:sz w:val="18"/>
          <w:szCs w:val="18"/>
        </w:rPr>
        <w:t xml:space="preserve"> opzetten. </w:t>
      </w:r>
    </w:p>
    <w:p w:rsidRPr="001A425F" w:rsidR="4D807809" w:rsidP="00F420FD" w:rsidRDefault="4D807809" w14:paraId="3534F1C6" w14:textId="550BBECD">
      <w:pPr>
        <w:tabs>
          <w:tab w:val="left" w:pos="360"/>
          <w:tab w:val="left" w:pos="4500"/>
          <w:tab w:val="left" w:pos="5580"/>
        </w:tabs>
        <w:spacing w:line="360" w:lineRule="auto"/>
        <w:rPr>
          <w:rFonts w:ascii="Verdana" w:hAnsi="Verdana"/>
          <w:sz w:val="18"/>
          <w:szCs w:val="18"/>
        </w:rPr>
      </w:pPr>
    </w:p>
    <w:p w:rsidRPr="001A425F" w:rsidR="592E490E" w:rsidP="38C890C4" w:rsidRDefault="38C890C4" w14:paraId="5DD66DC3" w14:textId="3C7DDFBF">
      <w:pPr>
        <w:tabs>
          <w:tab w:val="left" w:pos="360"/>
          <w:tab w:val="left" w:pos="4500"/>
          <w:tab w:val="left" w:pos="5580"/>
        </w:tabs>
        <w:spacing w:line="360" w:lineRule="auto"/>
        <w:rPr>
          <w:rFonts w:ascii="Verdana" w:hAnsi="Verdana"/>
          <w:sz w:val="18"/>
          <w:szCs w:val="18"/>
        </w:rPr>
      </w:pPr>
      <w:r w:rsidRPr="38C890C4">
        <w:rPr>
          <w:rFonts w:ascii="Verdana" w:hAnsi="Verdana"/>
          <w:sz w:val="18"/>
          <w:szCs w:val="18"/>
        </w:rPr>
        <w:t xml:space="preserve">De Commissie kondigt de lancering van een </w:t>
      </w:r>
      <w:r w:rsidRPr="00711A9F">
        <w:rPr>
          <w:rFonts w:ascii="Verdana" w:hAnsi="Verdana"/>
          <w:i/>
          <w:iCs/>
          <w:sz w:val="18"/>
          <w:szCs w:val="18"/>
        </w:rPr>
        <w:t xml:space="preserve">Lab to </w:t>
      </w:r>
      <w:proofErr w:type="spellStart"/>
      <w:r w:rsidRPr="00711A9F">
        <w:rPr>
          <w:rFonts w:ascii="Verdana" w:hAnsi="Verdana"/>
          <w:i/>
          <w:iCs/>
          <w:sz w:val="18"/>
          <w:szCs w:val="18"/>
        </w:rPr>
        <w:t>Unicorn</w:t>
      </w:r>
      <w:proofErr w:type="spellEnd"/>
      <w:r w:rsidRPr="00711A9F">
        <w:rPr>
          <w:rFonts w:ascii="Verdana" w:hAnsi="Verdana"/>
          <w:i/>
          <w:iCs/>
          <w:sz w:val="18"/>
          <w:szCs w:val="18"/>
        </w:rPr>
        <w:t xml:space="preserve"> Initiative</w:t>
      </w:r>
      <w:r w:rsidRPr="38C890C4">
        <w:rPr>
          <w:rFonts w:ascii="Verdana" w:hAnsi="Verdana"/>
          <w:sz w:val="18"/>
          <w:szCs w:val="18"/>
        </w:rPr>
        <w:t xml:space="preserve"> aan om de marktgang van onderzoeksresultaten te versnellen. Hierbij wordt aandacht besteed aan startup en scale-up hubs rond universiteitsecosystemen. Ook wordt er een blauwdruk aangekondigd voor licenties, royalty- en inkomstendeling en aandelenparticipatie bij het commercialiseren van </w:t>
      </w:r>
      <w:r w:rsidR="006E6996">
        <w:rPr>
          <w:rFonts w:ascii="Verdana" w:hAnsi="Verdana"/>
          <w:sz w:val="18"/>
          <w:szCs w:val="18"/>
        </w:rPr>
        <w:t>intellectueel eigendom</w:t>
      </w:r>
      <w:r w:rsidR="00206C89">
        <w:rPr>
          <w:rFonts w:ascii="Verdana" w:hAnsi="Verdana"/>
          <w:sz w:val="18"/>
          <w:szCs w:val="18"/>
        </w:rPr>
        <w:t>.</w:t>
      </w:r>
      <w:r w:rsidRPr="38C890C4">
        <w:rPr>
          <w:rFonts w:ascii="Verdana" w:hAnsi="Verdana"/>
          <w:sz w:val="18"/>
          <w:szCs w:val="18"/>
        </w:rPr>
        <w:t xml:space="preserve"> Ten behoeve van het stimuler</w:t>
      </w:r>
      <w:r w:rsidR="006112A6">
        <w:rPr>
          <w:rFonts w:ascii="Verdana" w:hAnsi="Verdana"/>
          <w:sz w:val="18"/>
          <w:szCs w:val="18"/>
        </w:rPr>
        <w:t>en</w:t>
      </w:r>
      <w:r w:rsidRPr="38C890C4">
        <w:rPr>
          <w:rFonts w:ascii="Verdana" w:hAnsi="Verdana"/>
          <w:sz w:val="18"/>
          <w:szCs w:val="18"/>
        </w:rPr>
        <w:t xml:space="preserve"> van innovaties zal de Commissie een nieuwe set aan maatregelen introduceren voor innovatieve inkoop, waarbij extra aandacht wordt geschonken aan startups en scale-ups. </w:t>
      </w:r>
      <w:r w:rsidR="00646D8B">
        <w:rPr>
          <w:rFonts w:ascii="Verdana" w:hAnsi="Verdana"/>
          <w:sz w:val="18"/>
          <w:szCs w:val="18"/>
        </w:rPr>
        <w:t xml:space="preserve">De Commissie komt met een herziening van de aanbestedingsrichtlijnen om zo complexe en fragmenterende bepalingen te stroomlijnen en het Europese voorkeursprincipe bij </w:t>
      </w:r>
      <w:r w:rsidR="00646D8B">
        <w:rPr>
          <w:rFonts w:ascii="Verdana" w:hAnsi="Verdana"/>
          <w:sz w:val="18"/>
          <w:szCs w:val="18"/>
        </w:rPr>
        <w:lastRenderedPageBreak/>
        <w:t>publieke aanbestedingen in te voeren.</w:t>
      </w:r>
      <w:r w:rsidRPr="38C890C4">
        <w:rPr>
          <w:rFonts w:ascii="Verdana" w:hAnsi="Verdana"/>
          <w:sz w:val="18"/>
          <w:szCs w:val="18"/>
        </w:rPr>
        <w:t xml:space="preserve"> In het kader van de herziening van de </w:t>
      </w:r>
      <w:r w:rsidRPr="38C890C4">
        <w:rPr>
          <w:rFonts w:ascii="Verdana" w:hAnsi="Verdana" w:eastAsia="Verdana" w:cs="Verdana"/>
          <w:sz w:val="18"/>
          <w:szCs w:val="18"/>
        </w:rPr>
        <w:t xml:space="preserve">aanbestedingsrichtlijn </w:t>
      </w:r>
      <w:bookmarkStart w:name="_Hlk201674896" w:id="1"/>
      <w:r w:rsidR="00646D8B">
        <w:rPr>
          <w:rFonts w:ascii="Verdana" w:hAnsi="Verdana" w:eastAsia="Verdana" w:cs="Verdana"/>
          <w:sz w:val="18"/>
          <w:szCs w:val="18"/>
        </w:rPr>
        <w:t xml:space="preserve">zal de Commissie onder andere zoeken naar verbetering en versimpeling van toegang tot aanbestedingen, waarbij rekening zal worden gehouden met behoeften van startup en </w:t>
      </w:r>
      <w:proofErr w:type="spellStart"/>
      <w:r w:rsidR="00646D8B">
        <w:rPr>
          <w:rFonts w:ascii="Verdana" w:hAnsi="Verdana" w:eastAsia="Verdana" w:cs="Verdana"/>
          <w:sz w:val="18"/>
          <w:szCs w:val="18"/>
        </w:rPr>
        <w:t>scaleups</w:t>
      </w:r>
      <w:proofErr w:type="spellEnd"/>
      <w:r w:rsidR="00646D8B">
        <w:rPr>
          <w:rFonts w:ascii="Verdana" w:hAnsi="Verdana" w:eastAsia="Verdana" w:cs="Verdana"/>
          <w:sz w:val="18"/>
          <w:szCs w:val="18"/>
        </w:rPr>
        <w:t>. Als er wordt gekeken naar de herziening van de aanbestedingsrichtlijn specifiek</w:t>
      </w:r>
      <w:r w:rsidRPr="38C890C4">
        <w:rPr>
          <w:rFonts w:ascii="Verdana" w:hAnsi="Verdana" w:eastAsia="Verdana" w:cs="Verdana"/>
          <w:sz w:val="18"/>
          <w:szCs w:val="18"/>
        </w:rPr>
        <w:t xml:space="preserve"> op defensie- en veiligheidsgebied</w:t>
      </w:r>
      <w:r>
        <w:t xml:space="preserve"> </w:t>
      </w:r>
      <w:bookmarkEnd w:id="1"/>
      <w:r w:rsidRPr="38C890C4">
        <w:rPr>
          <w:rFonts w:ascii="Verdana" w:hAnsi="Verdana"/>
          <w:sz w:val="18"/>
          <w:szCs w:val="18"/>
        </w:rPr>
        <w:t xml:space="preserve">zal de Commissie zoeken naar manieren om </w:t>
      </w:r>
      <w:r w:rsidR="00646D8B">
        <w:rPr>
          <w:rFonts w:ascii="Verdana" w:hAnsi="Verdana"/>
          <w:sz w:val="18"/>
          <w:szCs w:val="18"/>
        </w:rPr>
        <w:t>de</w:t>
      </w:r>
      <w:r w:rsidRPr="38C890C4">
        <w:rPr>
          <w:rFonts w:ascii="Verdana" w:hAnsi="Verdana"/>
          <w:sz w:val="18"/>
          <w:szCs w:val="18"/>
        </w:rPr>
        <w:t xml:space="preserve"> deelname </w:t>
      </w:r>
      <w:r w:rsidR="00646D8B">
        <w:rPr>
          <w:rFonts w:ascii="Verdana" w:hAnsi="Verdana"/>
          <w:sz w:val="18"/>
          <w:szCs w:val="18"/>
        </w:rPr>
        <w:t xml:space="preserve">van startups en </w:t>
      </w:r>
      <w:proofErr w:type="spellStart"/>
      <w:r w:rsidR="00646D8B">
        <w:rPr>
          <w:rFonts w:ascii="Verdana" w:hAnsi="Verdana"/>
          <w:sz w:val="18"/>
          <w:szCs w:val="18"/>
        </w:rPr>
        <w:t>scaleups</w:t>
      </w:r>
      <w:proofErr w:type="spellEnd"/>
      <w:r w:rsidRPr="38C890C4">
        <w:rPr>
          <w:rFonts w:ascii="Verdana" w:hAnsi="Verdana"/>
          <w:sz w:val="18"/>
          <w:szCs w:val="18"/>
        </w:rPr>
        <w:t xml:space="preserve"> aan aanbestedingen te bevorderen, inclusief een mogelijke EU-voorkeur. De </w:t>
      </w:r>
      <w:r w:rsidRPr="00711A9F">
        <w:rPr>
          <w:rFonts w:ascii="Verdana" w:hAnsi="Verdana"/>
          <w:i/>
          <w:iCs/>
          <w:sz w:val="18"/>
          <w:szCs w:val="18"/>
        </w:rPr>
        <w:t>European Innovation Act</w:t>
      </w:r>
      <w:r w:rsidRPr="38C890C4">
        <w:rPr>
          <w:rFonts w:ascii="Verdana" w:hAnsi="Verdana"/>
          <w:sz w:val="18"/>
          <w:szCs w:val="18"/>
        </w:rPr>
        <w:t xml:space="preserve"> zal beogen de totale publieke en private investeringen in innovatief aanbesteden te verhogen, onder meer via </w:t>
      </w:r>
      <w:proofErr w:type="spellStart"/>
      <w:r w:rsidRPr="00711A9F">
        <w:rPr>
          <w:rFonts w:ascii="Verdana" w:hAnsi="Verdana"/>
          <w:i/>
          <w:iCs/>
          <w:sz w:val="18"/>
          <w:szCs w:val="18"/>
        </w:rPr>
        <w:t>fast</w:t>
      </w:r>
      <w:proofErr w:type="spellEnd"/>
      <w:r w:rsidRPr="00711A9F">
        <w:rPr>
          <w:rFonts w:ascii="Verdana" w:hAnsi="Verdana"/>
          <w:i/>
          <w:iCs/>
          <w:sz w:val="18"/>
          <w:szCs w:val="18"/>
        </w:rPr>
        <w:t xml:space="preserve"> track</w:t>
      </w:r>
      <w:r w:rsidRPr="38C890C4">
        <w:rPr>
          <w:rFonts w:ascii="Verdana" w:hAnsi="Verdana"/>
          <w:sz w:val="18"/>
          <w:szCs w:val="18"/>
        </w:rPr>
        <w:t>-procedures en</w:t>
      </w:r>
      <w:r w:rsidRPr="00711A9F">
        <w:rPr>
          <w:rFonts w:ascii="Verdana" w:hAnsi="Verdana"/>
          <w:i/>
          <w:iCs/>
          <w:sz w:val="18"/>
          <w:szCs w:val="18"/>
        </w:rPr>
        <w:t xml:space="preserve"> </w:t>
      </w:r>
      <w:proofErr w:type="spellStart"/>
      <w:r w:rsidRPr="00711A9F">
        <w:rPr>
          <w:rFonts w:ascii="Verdana" w:hAnsi="Verdana"/>
          <w:i/>
          <w:iCs/>
          <w:sz w:val="18"/>
          <w:szCs w:val="18"/>
        </w:rPr>
        <w:t>sourcing</w:t>
      </w:r>
      <w:proofErr w:type="spellEnd"/>
      <w:r w:rsidRPr="38C890C4">
        <w:rPr>
          <w:rFonts w:ascii="Verdana" w:hAnsi="Verdana"/>
          <w:sz w:val="18"/>
          <w:szCs w:val="18"/>
        </w:rPr>
        <w:t>-strategieën.</w:t>
      </w:r>
    </w:p>
    <w:p w:rsidRPr="001A425F" w:rsidR="007372DA" w:rsidP="00F420FD" w:rsidRDefault="007372DA" w14:paraId="2E050A96" w14:textId="289B7623">
      <w:pPr>
        <w:tabs>
          <w:tab w:val="left" w:pos="360"/>
          <w:tab w:val="left" w:pos="4500"/>
          <w:tab w:val="left" w:pos="5580"/>
        </w:tabs>
        <w:spacing w:line="360" w:lineRule="auto"/>
        <w:rPr>
          <w:rFonts w:ascii="Verdana" w:hAnsi="Verdana"/>
          <w:sz w:val="18"/>
          <w:szCs w:val="18"/>
        </w:rPr>
      </w:pPr>
    </w:p>
    <w:p w:rsidRPr="001A425F" w:rsidR="006E59A8" w:rsidP="3B26A422" w:rsidRDefault="004F3E51" w14:paraId="17F9F4DC" w14:textId="58154AD0">
      <w:pPr>
        <w:tabs>
          <w:tab w:val="left" w:pos="360"/>
          <w:tab w:val="left" w:pos="4500"/>
          <w:tab w:val="left" w:pos="5580"/>
        </w:tabs>
        <w:spacing w:line="360" w:lineRule="auto"/>
        <w:rPr>
          <w:rFonts w:ascii="Verdana" w:hAnsi="Verdana"/>
          <w:sz w:val="18"/>
          <w:szCs w:val="18"/>
        </w:rPr>
      </w:pPr>
      <w:r w:rsidRPr="3B26A422">
        <w:rPr>
          <w:rFonts w:ascii="Verdana" w:hAnsi="Verdana"/>
          <w:sz w:val="18"/>
          <w:szCs w:val="18"/>
        </w:rPr>
        <w:t xml:space="preserve">De Commissie zal een </w:t>
      </w:r>
      <w:r w:rsidRPr="00711A9F">
        <w:rPr>
          <w:rFonts w:ascii="Verdana" w:hAnsi="Verdana"/>
          <w:i/>
          <w:iCs/>
          <w:sz w:val="18"/>
          <w:szCs w:val="18"/>
        </w:rPr>
        <w:t xml:space="preserve">Blue </w:t>
      </w:r>
      <w:proofErr w:type="spellStart"/>
      <w:r w:rsidRPr="00711A9F">
        <w:rPr>
          <w:rFonts w:ascii="Verdana" w:hAnsi="Verdana"/>
          <w:i/>
          <w:iCs/>
          <w:sz w:val="18"/>
          <w:szCs w:val="18"/>
        </w:rPr>
        <w:t>Carpet</w:t>
      </w:r>
      <w:proofErr w:type="spellEnd"/>
      <w:r w:rsidRPr="3B26A422">
        <w:rPr>
          <w:rFonts w:ascii="Verdana" w:hAnsi="Verdana"/>
          <w:sz w:val="18"/>
          <w:szCs w:val="18"/>
        </w:rPr>
        <w:t>-initiatief lanceren om hooggekwalificeerd en divers talent uit zowel EU</w:t>
      </w:r>
      <w:r>
        <w:rPr>
          <w:rFonts w:ascii="Verdana" w:hAnsi="Verdana"/>
          <w:sz w:val="18"/>
          <w:szCs w:val="18"/>
        </w:rPr>
        <w:t>-</w:t>
      </w:r>
      <w:r w:rsidRPr="3B26A422">
        <w:rPr>
          <w:rFonts w:ascii="Verdana" w:hAnsi="Verdana"/>
          <w:sz w:val="18"/>
          <w:szCs w:val="18"/>
        </w:rPr>
        <w:t xml:space="preserve"> als niet-EU-landen aan te trekken en te behouden. De Commissie beoogt </w:t>
      </w:r>
      <w:r>
        <w:rPr>
          <w:rFonts w:ascii="Verdana" w:hAnsi="Verdana"/>
          <w:sz w:val="18"/>
          <w:szCs w:val="18"/>
        </w:rPr>
        <w:t>het</w:t>
      </w:r>
      <w:r w:rsidRPr="3B26A422">
        <w:rPr>
          <w:rFonts w:ascii="Verdana" w:hAnsi="Verdana"/>
          <w:sz w:val="18"/>
          <w:szCs w:val="18"/>
        </w:rPr>
        <w:t xml:space="preserve"> </w:t>
      </w:r>
      <w:r>
        <w:rPr>
          <w:rFonts w:ascii="Verdana" w:hAnsi="Verdana"/>
          <w:sz w:val="18"/>
          <w:szCs w:val="18"/>
        </w:rPr>
        <w:t xml:space="preserve">stimuleren van </w:t>
      </w:r>
      <w:r w:rsidRPr="3B26A422">
        <w:rPr>
          <w:rFonts w:ascii="Verdana" w:hAnsi="Verdana"/>
          <w:sz w:val="18"/>
          <w:szCs w:val="18"/>
        </w:rPr>
        <w:t>ondernemerschapseducatie en bijscholing</w:t>
      </w:r>
      <w:r>
        <w:rPr>
          <w:rFonts w:ascii="Verdana" w:hAnsi="Verdana"/>
          <w:sz w:val="18"/>
          <w:szCs w:val="18"/>
        </w:rPr>
        <w:t xml:space="preserve"> en het ontwikkelen van</w:t>
      </w:r>
      <w:r w:rsidRPr="3B26A422">
        <w:rPr>
          <w:rFonts w:ascii="Verdana" w:hAnsi="Verdana"/>
          <w:sz w:val="18"/>
          <w:szCs w:val="18"/>
        </w:rPr>
        <w:t xml:space="preserve"> een academisch loopbaanontwikkelingskader dat activiteiten rond de commercialisatie van onderzoek beloont</w:t>
      </w:r>
      <w:r>
        <w:rPr>
          <w:rFonts w:ascii="Verdana" w:hAnsi="Verdana"/>
          <w:sz w:val="18"/>
          <w:szCs w:val="18"/>
        </w:rPr>
        <w:t xml:space="preserve">. </w:t>
      </w:r>
      <w:r w:rsidR="00AB3292">
        <w:rPr>
          <w:rFonts w:ascii="Verdana" w:hAnsi="Verdana"/>
          <w:sz w:val="18"/>
          <w:szCs w:val="18"/>
        </w:rPr>
        <w:t>Verder kondigt de Commissie</w:t>
      </w:r>
      <w:r w:rsidRPr="3B26A422" w:rsidR="3B26A422">
        <w:rPr>
          <w:rFonts w:ascii="Verdana" w:hAnsi="Verdana"/>
          <w:sz w:val="18"/>
          <w:szCs w:val="18"/>
        </w:rPr>
        <w:t xml:space="preserve"> </w:t>
      </w:r>
      <w:r w:rsidR="007877A3">
        <w:rPr>
          <w:rFonts w:ascii="Verdana" w:hAnsi="Verdana"/>
          <w:sz w:val="18"/>
          <w:szCs w:val="18"/>
        </w:rPr>
        <w:t xml:space="preserve">een verkenning aan naar </w:t>
      </w:r>
      <w:r w:rsidRPr="3B26A422" w:rsidR="3B26A422">
        <w:rPr>
          <w:rFonts w:ascii="Verdana" w:hAnsi="Verdana"/>
          <w:sz w:val="18"/>
          <w:szCs w:val="18"/>
        </w:rPr>
        <w:t>de behandeling van werknemersopties voor startups</w:t>
      </w:r>
      <w:r w:rsidR="007877A3">
        <w:rPr>
          <w:rFonts w:ascii="Verdana" w:hAnsi="Verdana"/>
          <w:sz w:val="18"/>
          <w:szCs w:val="18"/>
        </w:rPr>
        <w:t xml:space="preserve">. Ook zal de Commissie een aanbeveling voorstellen om </w:t>
      </w:r>
      <w:r w:rsidR="00AB3292">
        <w:rPr>
          <w:rFonts w:ascii="Verdana" w:hAnsi="Verdana"/>
          <w:sz w:val="18"/>
          <w:szCs w:val="18"/>
        </w:rPr>
        <w:t xml:space="preserve"> </w:t>
      </w:r>
      <w:r w:rsidRPr="3B26A422" w:rsidR="3B26A422">
        <w:rPr>
          <w:rFonts w:ascii="Verdana" w:hAnsi="Verdana"/>
          <w:sz w:val="18"/>
          <w:szCs w:val="18"/>
        </w:rPr>
        <w:t>fiscale obstakels voor grensoverschrijdende werknemers</w:t>
      </w:r>
      <w:r w:rsidR="00AB3292">
        <w:rPr>
          <w:rFonts w:ascii="Verdana" w:hAnsi="Verdana"/>
          <w:sz w:val="18"/>
          <w:szCs w:val="18"/>
        </w:rPr>
        <w:t xml:space="preserve"> </w:t>
      </w:r>
      <w:r w:rsidR="007877A3">
        <w:rPr>
          <w:rFonts w:ascii="Verdana" w:hAnsi="Verdana"/>
          <w:sz w:val="18"/>
          <w:szCs w:val="18"/>
        </w:rPr>
        <w:t>van startups en scale</w:t>
      </w:r>
      <w:r w:rsidR="006E6996">
        <w:rPr>
          <w:rFonts w:ascii="Verdana" w:hAnsi="Verdana"/>
          <w:sz w:val="18"/>
          <w:szCs w:val="18"/>
        </w:rPr>
        <w:t>-</w:t>
      </w:r>
      <w:r w:rsidR="007877A3">
        <w:rPr>
          <w:rFonts w:ascii="Verdana" w:hAnsi="Verdana"/>
          <w:sz w:val="18"/>
          <w:szCs w:val="18"/>
        </w:rPr>
        <w:t xml:space="preserve">ups weg te nemen. </w:t>
      </w:r>
      <w:r w:rsidDel="007877A3" w:rsidR="00AB3292">
        <w:rPr>
          <w:rFonts w:ascii="Verdana" w:hAnsi="Verdana"/>
          <w:sz w:val="18"/>
          <w:szCs w:val="18"/>
        </w:rPr>
        <w:t>aan</w:t>
      </w:r>
      <w:r w:rsidR="00AB3292">
        <w:rPr>
          <w:rFonts w:ascii="Verdana" w:hAnsi="Verdana"/>
          <w:sz w:val="18"/>
          <w:szCs w:val="18"/>
        </w:rPr>
        <w:t xml:space="preserve">. </w:t>
      </w:r>
      <w:r w:rsidRPr="00070879" w:rsidR="00ED2DAF">
        <w:rPr>
          <w:rFonts w:ascii="Verdana" w:hAnsi="Verdana"/>
          <w:sz w:val="18"/>
          <w:szCs w:val="18"/>
        </w:rPr>
        <w:t>Ook kondigt de Commissie een pakket over eerlijke arbeidsmobiliteit aan. In dat kader benoemt de Commissie verduidelijking van de regels rondom de coördinatie van de sociale zekerheid in geval van grensoverschrijdend ’werken op afstand’ en de erkenning van vaardigheden.</w:t>
      </w:r>
      <w:r w:rsidR="00AB3292">
        <w:rPr>
          <w:rFonts w:ascii="Verdana" w:hAnsi="Verdana"/>
          <w:sz w:val="18"/>
          <w:szCs w:val="18"/>
        </w:rPr>
        <w:t xml:space="preserve"> Tot</w:t>
      </w:r>
      <w:r w:rsidR="00FC158C">
        <w:rPr>
          <w:rFonts w:ascii="Verdana" w:hAnsi="Verdana"/>
          <w:sz w:val="18"/>
          <w:szCs w:val="18"/>
        </w:rPr>
        <w:t xml:space="preserve"> slot</w:t>
      </w:r>
      <w:r w:rsidR="00AB3292">
        <w:rPr>
          <w:rFonts w:ascii="Verdana" w:hAnsi="Verdana"/>
          <w:sz w:val="18"/>
          <w:szCs w:val="18"/>
        </w:rPr>
        <w:t xml:space="preserve"> kondigt de Commissie </w:t>
      </w:r>
      <w:r w:rsidR="007754E9">
        <w:rPr>
          <w:rFonts w:ascii="Verdana" w:hAnsi="Verdana"/>
          <w:sz w:val="18"/>
          <w:szCs w:val="18"/>
        </w:rPr>
        <w:t xml:space="preserve">de volgende </w:t>
      </w:r>
      <w:r w:rsidR="00AB3292">
        <w:rPr>
          <w:rFonts w:ascii="Verdana" w:hAnsi="Verdana"/>
          <w:sz w:val="18"/>
          <w:szCs w:val="18"/>
        </w:rPr>
        <w:t>maatregelen aan t.a.v. visum en werkvergunning:</w:t>
      </w:r>
      <w:r w:rsidRPr="3B26A422" w:rsidR="3B26A422">
        <w:rPr>
          <w:rFonts w:ascii="Verdana" w:hAnsi="Verdana"/>
          <w:sz w:val="18"/>
          <w:szCs w:val="18"/>
        </w:rPr>
        <w:t xml:space="preserve"> een EU-visumstrategie, het </w:t>
      </w:r>
      <w:r w:rsidRPr="00711A9F" w:rsidR="3B26A422">
        <w:rPr>
          <w:rFonts w:ascii="Verdana" w:hAnsi="Verdana"/>
          <w:i/>
          <w:iCs/>
          <w:sz w:val="18"/>
          <w:szCs w:val="18"/>
        </w:rPr>
        <w:t>Multipurpose Legal Gateway Offices</w:t>
      </w:r>
      <w:r w:rsidRPr="3B26A422" w:rsidR="3B26A422">
        <w:rPr>
          <w:rFonts w:ascii="Verdana" w:hAnsi="Verdana"/>
          <w:sz w:val="18"/>
          <w:szCs w:val="18"/>
        </w:rPr>
        <w:t xml:space="preserve">-initiatief met focus op ICT, promotie van de EU </w:t>
      </w:r>
      <w:r w:rsidRPr="00711A9F" w:rsidR="3B26A422">
        <w:rPr>
          <w:rFonts w:ascii="Verdana" w:hAnsi="Verdana"/>
          <w:i/>
          <w:iCs/>
          <w:sz w:val="18"/>
          <w:szCs w:val="18"/>
        </w:rPr>
        <w:t>Blue Card</w:t>
      </w:r>
      <w:r w:rsidRPr="3B26A422" w:rsidR="3B26A422">
        <w:rPr>
          <w:rFonts w:ascii="Verdana" w:hAnsi="Verdana"/>
          <w:sz w:val="18"/>
          <w:szCs w:val="18"/>
        </w:rPr>
        <w:t xml:space="preserve">-richtlijn, </w:t>
      </w:r>
      <w:r w:rsidR="002C619B">
        <w:rPr>
          <w:rFonts w:ascii="Verdana" w:hAnsi="Verdana"/>
          <w:sz w:val="18"/>
          <w:szCs w:val="18"/>
        </w:rPr>
        <w:t xml:space="preserve">het aanmoedigen van vereenvoudigde </w:t>
      </w:r>
      <w:r w:rsidRPr="3B26A422" w:rsidR="3B26A422">
        <w:rPr>
          <w:rFonts w:ascii="Verdana" w:hAnsi="Verdana"/>
          <w:sz w:val="18"/>
          <w:szCs w:val="18"/>
        </w:rPr>
        <w:t>procedures waarmee startup-oprichters een verblijfs- en werkvergunning kunnen verkrijgen</w:t>
      </w:r>
      <w:r w:rsidR="00B32B3E">
        <w:rPr>
          <w:rFonts w:ascii="Verdana" w:hAnsi="Verdana"/>
          <w:sz w:val="18"/>
          <w:szCs w:val="18"/>
        </w:rPr>
        <w:t xml:space="preserve"> en </w:t>
      </w:r>
      <w:r w:rsidRPr="3B26A422" w:rsidR="3B26A422">
        <w:rPr>
          <w:rFonts w:ascii="Verdana" w:hAnsi="Verdana"/>
          <w:sz w:val="18"/>
          <w:szCs w:val="18"/>
        </w:rPr>
        <w:t>EURAXESS-diensten voor innovators.</w:t>
      </w:r>
    </w:p>
    <w:p w:rsidRPr="001A425F" w:rsidR="00686566" w:rsidP="350B4C7F" w:rsidRDefault="00686566" w14:paraId="62265DD6" w14:textId="2F13A490">
      <w:pPr>
        <w:tabs>
          <w:tab w:val="left" w:pos="360"/>
          <w:tab w:val="left" w:pos="4500"/>
          <w:tab w:val="left" w:pos="5580"/>
        </w:tabs>
        <w:spacing w:line="360" w:lineRule="auto"/>
        <w:rPr>
          <w:rFonts w:ascii="Verdana" w:hAnsi="Verdana"/>
          <w:sz w:val="18"/>
          <w:szCs w:val="18"/>
        </w:rPr>
      </w:pPr>
    </w:p>
    <w:p w:rsidRPr="001A425F" w:rsidR="006C703E" w:rsidP="07D7A430" w:rsidRDefault="00E23DD7" w14:paraId="1E2030C9" w14:textId="6E103C27">
      <w:pPr>
        <w:tabs>
          <w:tab w:val="left" w:pos="360"/>
          <w:tab w:val="left" w:pos="4500"/>
          <w:tab w:val="left" w:pos="5580"/>
        </w:tabs>
        <w:spacing w:line="360" w:lineRule="auto"/>
        <w:rPr>
          <w:rFonts w:ascii="Verdana" w:hAnsi="Verdana"/>
          <w:sz w:val="18"/>
          <w:szCs w:val="18"/>
        </w:rPr>
      </w:pPr>
      <w:r>
        <w:rPr>
          <w:rFonts w:ascii="Verdana" w:hAnsi="Verdana"/>
          <w:sz w:val="18"/>
          <w:szCs w:val="18"/>
        </w:rPr>
        <w:t>D</w:t>
      </w:r>
      <w:r w:rsidRPr="07D7A430" w:rsidR="07D7A430">
        <w:rPr>
          <w:rFonts w:ascii="Verdana" w:hAnsi="Verdana"/>
          <w:sz w:val="18"/>
          <w:szCs w:val="18"/>
        </w:rPr>
        <w:t xml:space="preserve">e Commissie </w:t>
      </w:r>
      <w:r>
        <w:rPr>
          <w:rFonts w:ascii="Verdana" w:hAnsi="Verdana"/>
          <w:sz w:val="18"/>
          <w:szCs w:val="18"/>
        </w:rPr>
        <w:t xml:space="preserve">kondigt </w:t>
      </w:r>
      <w:r w:rsidRPr="07D7A430" w:rsidR="07D7A430">
        <w:rPr>
          <w:rFonts w:ascii="Verdana" w:hAnsi="Verdana"/>
          <w:sz w:val="18"/>
          <w:szCs w:val="18"/>
        </w:rPr>
        <w:t xml:space="preserve">aan bestaande EU-IT-hubs te stroomlijnen, </w:t>
      </w:r>
      <w:r>
        <w:rPr>
          <w:rFonts w:ascii="Verdana" w:hAnsi="Verdana"/>
          <w:sz w:val="18"/>
          <w:szCs w:val="18"/>
        </w:rPr>
        <w:t xml:space="preserve">evenals </w:t>
      </w:r>
      <w:r w:rsidRPr="07D7A430" w:rsidR="07D7A430">
        <w:rPr>
          <w:rFonts w:ascii="Verdana" w:hAnsi="Verdana"/>
          <w:sz w:val="18"/>
          <w:szCs w:val="18"/>
        </w:rPr>
        <w:t xml:space="preserve">een leidraad over de </w:t>
      </w:r>
      <w:r>
        <w:rPr>
          <w:rFonts w:ascii="Verdana" w:hAnsi="Verdana"/>
          <w:sz w:val="18"/>
          <w:szCs w:val="18"/>
        </w:rPr>
        <w:t>verlening va</w:t>
      </w:r>
      <w:r w:rsidR="00657E7C">
        <w:rPr>
          <w:rFonts w:ascii="Verdana" w:hAnsi="Verdana"/>
          <w:sz w:val="18"/>
          <w:szCs w:val="18"/>
        </w:rPr>
        <w:t>n intellectuele eigendomsrec</w:t>
      </w:r>
      <w:r>
        <w:rPr>
          <w:rFonts w:ascii="Verdana" w:hAnsi="Verdana"/>
          <w:sz w:val="18"/>
          <w:szCs w:val="18"/>
        </w:rPr>
        <w:t>hten aan startups en scale-ups door</w:t>
      </w:r>
      <w:r w:rsidRPr="07D7A430" w:rsidR="07D7A430">
        <w:rPr>
          <w:rFonts w:ascii="Verdana" w:hAnsi="Verdana"/>
          <w:sz w:val="18"/>
          <w:szCs w:val="18"/>
        </w:rPr>
        <w:t xml:space="preserve"> universiteiten en publieke onderzoeksorganisaties. Daarnaast zal de Commissie </w:t>
      </w:r>
      <w:r w:rsidRPr="00AB3292" w:rsidR="07D7A430">
        <w:rPr>
          <w:rFonts w:ascii="Verdana" w:hAnsi="Verdana"/>
          <w:sz w:val="18"/>
          <w:szCs w:val="18"/>
        </w:rPr>
        <w:t xml:space="preserve">een </w:t>
      </w:r>
      <w:r w:rsidRPr="00711A9F" w:rsidR="07D7A430">
        <w:rPr>
          <w:rFonts w:ascii="Verdana" w:hAnsi="Verdana"/>
          <w:i/>
          <w:iCs/>
          <w:sz w:val="18"/>
          <w:szCs w:val="18"/>
        </w:rPr>
        <w:t>Charter for Access</w:t>
      </w:r>
      <w:r w:rsidRPr="00AB3292" w:rsidR="07D7A430">
        <w:rPr>
          <w:rFonts w:ascii="Verdana" w:hAnsi="Verdana"/>
          <w:sz w:val="18"/>
          <w:szCs w:val="18"/>
        </w:rPr>
        <w:t xml:space="preserve"> ontwikkelen voor onderzoeks- en technologie-infrastructuren, en waar nodig de toegangs- en contractuele voorwaarden vereenvoudigen en harmoniseren. </w:t>
      </w:r>
      <w:r w:rsidRPr="00AB3292" w:rsidR="007F7DE6">
        <w:rPr>
          <w:rFonts w:ascii="Verdana" w:hAnsi="Verdana"/>
          <w:sz w:val="18"/>
          <w:szCs w:val="18"/>
        </w:rPr>
        <w:t>D</w:t>
      </w:r>
      <w:r w:rsidRPr="00AB3292" w:rsidR="07D7A430">
        <w:rPr>
          <w:rFonts w:ascii="Verdana" w:hAnsi="Verdana"/>
          <w:sz w:val="18"/>
          <w:szCs w:val="18"/>
        </w:rPr>
        <w:t xml:space="preserve">e </w:t>
      </w:r>
      <w:r w:rsidRPr="00711A9F" w:rsidR="07D7A430">
        <w:rPr>
          <w:rFonts w:ascii="Verdana" w:hAnsi="Verdana"/>
          <w:i/>
          <w:iCs/>
          <w:sz w:val="18"/>
          <w:szCs w:val="18"/>
        </w:rPr>
        <w:t>European Innovation Act</w:t>
      </w:r>
      <w:r w:rsidRPr="00AB3292" w:rsidR="07D7A430">
        <w:rPr>
          <w:rFonts w:ascii="Verdana" w:hAnsi="Verdana"/>
          <w:sz w:val="18"/>
          <w:szCs w:val="18"/>
        </w:rPr>
        <w:t xml:space="preserve"> </w:t>
      </w:r>
      <w:r w:rsidRPr="00AB3292" w:rsidR="007F7DE6">
        <w:rPr>
          <w:rFonts w:ascii="Verdana" w:hAnsi="Verdana"/>
          <w:sz w:val="18"/>
          <w:szCs w:val="18"/>
        </w:rPr>
        <w:t xml:space="preserve">zal </w:t>
      </w:r>
      <w:r w:rsidRPr="00AB3292" w:rsidR="07D7A430">
        <w:rPr>
          <w:rFonts w:ascii="Verdana" w:hAnsi="Verdana"/>
          <w:sz w:val="18"/>
          <w:szCs w:val="18"/>
        </w:rPr>
        <w:t>de toegang van innovatieve bedrijven tot Europese onderzoeks- en technologie-infrastructuren</w:t>
      </w:r>
      <w:r w:rsidRPr="07D7A430" w:rsidR="07D7A430">
        <w:rPr>
          <w:rFonts w:ascii="Verdana" w:hAnsi="Verdana"/>
          <w:sz w:val="18"/>
          <w:szCs w:val="18"/>
        </w:rPr>
        <w:t xml:space="preserve"> verder bevorderen. </w:t>
      </w:r>
    </w:p>
    <w:p w:rsidRPr="001A425F" w:rsidR="009C3FD3" w:rsidP="00F420FD" w:rsidRDefault="009C3FD3" w14:paraId="0FED2884" w14:textId="13B9AB69">
      <w:pPr>
        <w:tabs>
          <w:tab w:val="left" w:pos="360"/>
          <w:tab w:val="left" w:pos="4500"/>
          <w:tab w:val="left" w:pos="5580"/>
        </w:tabs>
        <w:spacing w:line="360" w:lineRule="auto"/>
        <w:rPr>
          <w:rFonts w:ascii="Verdana" w:hAnsi="Verdana"/>
          <w:sz w:val="18"/>
          <w:szCs w:val="18"/>
        </w:rPr>
      </w:pPr>
    </w:p>
    <w:p w:rsidR="00EF5E80" w:rsidP="07D7A430" w:rsidRDefault="00E23DD7" w14:paraId="42708670" w14:textId="6249D964">
      <w:pPr>
        <w:tabs>
          <w:tab w:val="left" w:pos="360"/>
          <w:tab w:val="left" w:pos="4500"/>
          <w:tab w:val="left" w:pos="5580"/>
        </w:tabs>
        <w:spacing w:line="360" w:lineRule="auto"/>
        <w:rPr>
          <w:rFonts w:ascii="Verdana" w:hAnsi="Verdana"/>
          <w:sz w:val="18"/>
          <w:szCs w:val="18"/>
        </w:rPr>
      </w:pPr>
      <w:r>
        <w:rPr>
          <w:rFonts w:ascii="Verdana" w:hAnsi="Verdana"/>
          <w:sz w:val="18"/>
          <w:szCs w:val="18"/>
        </w:rPr>
        <w:t>D</w:t>
      </w:r>
      <w:r w:rsidRPr="07D7A430" w:rsidR="07D7A430">
        <w:rPr>
          <w:rFonts w:ascii="Verdana" w:hAnsi="Verdana"/>
          <w:sz w:val="18"/>
          <w:szCs w:val="18"/>
        </w:rPr>
        <w:t xml:space="preserve">e Commissie </w:t>
      </w:r>
      <w:r>
        <w:rPr>
          <w:rFonts w:ascii="Verdana" w:hAnsi="Verdana"/>
          <w:sz w:val="18"/>
          <w:szCs w:val="18"/>
        </w:rPr>
        <w:t>zal</w:t>
      </w:r>
      <w:r w:rsidRPr="07D7A430" w:rsidR="07D7A430">
        <w:rPr>
          <w:rFonts w:ascii="Verdana" w:hAnsi="Verdana"/>
          <w:sz w:val="18"/>
          <w:szCs w:val="18"/>
        </w:rPr>
        <w:t xml:space="preserve"> een definitie voorstellen van startups, scale-ups en innovatieve bedrijven, rekening houdend met bestaande definities van </w:t>
      </w:r>
      <w:r w:rsidRPr="07D7A430" w:rsidR="4865C6D8">
        <w:rPr>
          <w:rFonts w:ascii="Verdana" w:hAnsi="Verdana"/>
          <w:sz w:val="18"/>
          <w:szCs w:val="18"/>
        </w:rPr>
        <w:t>het midden- en k</w:t>
      </w:r>
      <w:r w:rsidRPr="07D7A430" w:rsidR="6C76E79B">
        <w:rPr>
          <w:rFonts w:ascii="Verdana" w:hAnsi="Verdana"/>
          <w:sz w:val="18"/>
          <w:szCs w:val="18"/>
        </w:rPr>
        <w:t>leinbedrijf</w:t>
      </w:r>
      <w:r w:rsidRPr="07D7A430" w:rsidR="07D7A430">
        <w:rPr>
          <w:rFonts w:ascii="Verdana" w:hAnsi="Verdana"/>
          <w:sz w:val="18"/>
          <w:szCs w:val="18"/>
        </w:rPr>
        <w:t xml:space="preserve"> en kleine </w:t>
      </w:r>
      <w:proofErr w:type="spellStart"/>
      <w:r w:rsidRPr="07D7A430" w:rsidR="07D7A430">
        <w:rPr>
          <w:rFonts w:ascii="Verdana" w:hAnsi="Verdana"/>
          <w:sz w:val="18"/>
          <w:szCs w:val="18"/>
        </w:rPr>
        <w:t>midcaps</w:t>
      </w:r>
      <w:proofErr w:type="spellEnd"/>
      <w:r w:rsidRPr="07D7A430" w:rsidR="07D7A430">
        <w:rPr>
          <w:rFonts w:ascii="Verdana" w:hAnsi="Verdana"/>
          <w:sz w:val="18"/>
          <w:szCs w:val="18"/>
        </w:rPr>
        <w:t>. Tevens zal de Commissie een Europees Startup- en Scale-up Scoreboard opzetten én een jaarlijkse enquête uitvoeren om de prestaties en perceptie van de Europese en nationale startup en scale-ups-ecosystemen te meten.</w:t>
      </w:r>
    </w:p>
    <w:p w:rsidR="00991C75" w:rsidP="07D7A430" w:rsidRDefault="00991C75" w14:paraId="0632D610" w14:textId="77777777">
      <w:pPr>
        <w:tabs>
          <w:tab w:val="left" w:pos="360"/>
          <w:tab w:val="left" w:pos="4500"/>
          <w:tab w:val="left" w:pos="5580"/>
        </w:tabs>
        <w:spacing w:line="360" w:lineRule="auto"/>
        <w:rPr>
          <w:rFonts w:ascii="Verdana" w:hAnsi="Verdana"/>
          <w:sz w:val="18"/>
          <w:szCs w:val="18"/>
        </w:rPr>
      </w:pPr>
    </w:p>
    <w:p w:rsidR="00991C75" w:rsidP="07D7A430" w:rsidRDefault="00991C75" w14:paraId="3CD8E790" w14:textId="77777777">
      <w:pPr>
        <w:tabs>
          <w:tab w:val="left" w:pos="360"/>
          <w:tab w:val="left" w:pos="4500"/>
          <w:tab w:val="left" w:pos="5580"/>
        </w:tabs>
        <w:spacing w:line="360" w:lineRule="auto"/>
        <w:rPr>
          <w:rFonts w:ascii="Verdana" w:hAnsi="Verdana"/>
          <w:sz w:val="18"/>
          <w:szCs w:val="18"/>
        </w:rPr>
      </w:pPr>
    </w:p>
    <w:p w:rsidR="00991C75" w:rsidP="07D7A430" w:rsidRDefault="00991C75" w14:paraId="569589C2" w14:textId="77777777">
      <w:pPr>
        <w:tabs>
          <w:tab w:val="left" w:pos="360"/>
          <w:tab w:val="left" w:pos="4500"/>
          <w:tab w:val="left" w:pos="5580"/>
        </w:tabs>
        <w:spacing w:line="360" w:lineRule="auto"/>
        <w:rPr>
          <w:rFonts w:ascii="Verdana" w:hAnsi="Verdana"/>
          <w:sz w:val="18"/>
          <w:szCs w:val="18"/>
        </w:rPr>
      </w:pPr>
    </w:p>
    <w:p w:rsidRPr="001A425F" w:rsidR="00991C75" w:rsidP="07D7A430" w:rsidRDefault="00991C75" w14:paraId="4DA9826A" w14:textId="77777777">
      <w:pPr>
        <w:tabs>
          <w:tab w:val="left" w:pos="360"/>
          <w:tab w:val="left" w:pos="4500"/>
          <w:tab w:val="left" w:pos="5580"/>
        </w:tabs>
        <w:spacing w:line="360" w:lineRule="auto"/>
        <w:rPr>
          <w:rFonts w:ascii="Verdana" w:hAnsi="Verdana"/>
          <w:sz w:val="18"/>
          <w:szCs w:val="18"/>
        </w:rPr>
      </w:pPr>
    </w:p>
    <w:p w:rsidRPr="001A425F" w:rsidR="64ECD24A" w:rsidP="350B4C7F" w:rsidRDefault="64ECD24A" w14:paraId="00667C16" w14:textId="466D0732">
      <w:pPr>
        <w:spacing w:line="360" w:lineRule="auto"/>
        <w:rPr>
          <w:rFonts w:ascii="Verdana" w:hAnsi="Verdana"/>
          <w:sz w:val="18"/>
          <w:szCs w:val="18"/>
        </w:rPr>
      </w:pPr>
    </w:p>
    <w:p w:rsidRPr="001A425F" w:rsidR="008528D9" w:rsidP="07D7A430" w:rsidRDefault="07D7A430" w14:paraId="1A639749" w14:textId="2E0E1DEA">
      <w:pPr>
        <w:numPr>
          <w:ilvl w:val="0"/>
          <w:numId w:val="3"/>
        </w:numPr>
        <w:tabs>
          <w:tab w:val="left" w:pos="360"/>
        </w:tabs>
        <w:spacing w:line="360" w:lineRule="auto"/>
        <w:rPr>
          <w:rFonts w:ascii="Verdana" w:hAnsi="Verdana"/>
          <w:b/>
          <w:bCs/>
          <w:sz w:val="18"/>
          <w:szCs w:val="18"/>
        </w:rPr>
      </w:pPr>
      <w:r w:rsidRPr="07D7A430">
        <w:rPr>
          <w:rFonts w:ascii="Verdana" w:hAnsi="Verdana"/>
          <w:b/>
          <w:bCs/>
          <w:sz w:val="18"/>
          <w:szCs w:val="18"/>
        </w:rPr>
        <w:lastRenderedPageBreak/>
        <w:t>Nederlandse positie ten aanzien van het voorstel</w:t>
      </w:r>
    </w:p>
    <w:p w:rsidRPr="00311325" w:rsidR="003C6403" w:rsidP="07D7A430" w:rsidRDefault="07D7A430" w14:paraId="7D554D87" w14:textId="146C752D">
      <w:pPr>
        <w:numPr>
          <w:ilvl w:val="0"/>
          <w:numId w:val="5"/>
        </w:numPr>
        <w:spacing w:line="360" w:lineRule="auto"/>
        <w:rPr>
          <w:rFonts w:ascii="Verdana" w:hAnsi="Verdana"/>
          <w:i/>
          <w:sz w:val="18"/>
          <w:szCs w:val="18"/>
        </w:rPr>
      </w:pPr>
      <w:r w:rsidRPr="07D7A430">
        <w:rPr>
          <w:rFonts w:ascii="Verdana" w:hAnsi="Verdana"/>
          <w:i/>
          <w:iCs/>
          <w:sz w:val="18"/>
          <w:szCs w:val="18"/>
        </w:rPr>
        <w:t xml:space="preserve">Essentie Nederlands beleid op dit terrein </w:t>
      </w:r>
    </w:p>
    <w:p w:rsidR="004072C0" w:rsidP="004072C0" w:rsidRDefault="00F70831" w14:paraId="454950AC" w14:textId="098D315A">
      <w:pPr>
        <w:spacing w:line="360" w:lineRule="auto"/>
        <w:rPr>
          <w:rFonts w:ascii="Verdana" w:hAnsi="Verdana" w:eastAsia="Aptos" w:cs="Aptos"/>
          <w:sz w:val="18"/>
          <w:szCs w:val="18"/>
          <w:lang w:eastAsia="en-US"/>
          <w14:ligatures w14:val="standardContextual"/>
        </w:rPr>
      </w:pPr>
      <w:bookmarkStart w:name="_Hlk199937152" w:id="2"/>
      <w:r w:rsidRPr="001A425F">
        <w:rPr>
          <w:rFonts w:ascii="Verdana" w:hAnsi="Verdana"/>
          <w:sz w:val="18"/>
          <w:szCs w:val="18"/>
        </w:rPr>
        <w:t xml:space="preserve">Het versterken van het ondernemingsklimaat voor </w:t>
      </w:r>
      <w:proofErr w:type="spellStart"/>
      <w:r w:rsidRPr="001A425F">
        <w:rPr>
          <w:rFonts w:ascii="Verdana" w:hAnsi="Verdana"/>
          <w:sz w:val="18"/>
          <w:szCs w:val="18"/>
        </w:rPr>
        <w:t>techbedrijven</w:t>
      </w:r>
      <w:proofErr w:type="spellEnd"/>
      <w:r w:rsidRPr="001A425F">
        <w:rPr>
          <w:rFonts w:ascii="Verdana" w:hAnsi="Verdana"/>
          <w:sz w:val="18"/>
          <w:szCs w:val="18"/>
        </w:rPr>
        <w:t xml:space="preserve"> is</w:t>
      </w:r>
      <w:r w:rsidRPr="001A425F" w:rsidR="00CE6D9C">
        <w:rPr>
          <w:rFonts w:ascii="Verdana" w:hAnsi="Verdana"/>
          <w:sz w:val="18"/>
          <w:szCs w:val="18"/>
        </w:rPr>
        <w:t xml:space="preserve"> </w:t>
      </w:r>
      <w:r w:rsidRPr="001A425F">
        <w:rPr>
          <w:rFonts w:ascii="Verdana" w:hAnsi="Verdana"/>
          <w:sz w:val="18"/>
          <w:szCs w:val="18"/>
        </w:rPr>
        <w:t>een prioriteit voor dit kabinet</w:t>
      </w:r>
      <w:r w:rsidR="00F04793">
        <w:rPr>
          <w:rFonts w:ascii="Verdana" w:hAnsi="Verdana"/>
          <w:sz w:val="18"/>
          <w:szCs w:val="18"/>
        </w:rPr>
        <w:t>.</w:t>
      </w:r>
      <w:r w:rsidRPr="001A425F" w:rsidR="00AD253D">
        <w:rPr>
          <w:rStyle w:val="FootnoteReference"/>
          <w:rFonts w:ascii="Verdana" w:hAnsi="Verdana"/>
          <w:sz w:val="18"/>
          <w:szCs w:val="18"/>
        </w:rPr>
        <w:t xml:space="preserve"> </w:t>
      </w:r>
      <w:r w:rsidRPr="001A425F" w:rsidR="00AD253D">
        <w:rPr>
          <w:rStyle w:val="FootnoteReference"/>
          <w:rFonts w:ascii="Verdana" w:hAnsi="Verdana"/>
          <w:sz w:val="18"/>
          <w:szCs w:val="18"/>
        </w:rPr>
        <w:footnoteReference w:id="4"/>
      </w:r>
      <w:r w:rsidR="00AB3292">
        <w:rPr>
          <w:rFonts w:ascii="Verdana" w:hAnsi="Verdana"/>
          <w:sz w:val="18"/>
          <w:szCs w:val="18"/>
        </w:rPr>
        <w:t xml:space="preserve"> </w:t>
      </w:r>
      <w:r w:rsidRPr="001A425F" w:rsidR="0080030F">
        <w:rPr>
          <w:rFonts w:ascii="Verdana" w:hAnsi="Verdana" w:eastAsia="Aptos" w:cs="Aptos"/>
          <w:sz w:val="18"/>
          <w:szCs w:val="18"/>
          <w:lang w:eastAsia="en-US"/>
          <w14:ligatures w14:val="standardContextual"/>
        </w:rPr>
        <w:t xml:space="preserve">Startups en scale-ups spelen een belangrijke rol in het borgen van onze welvaart op de lange termijn en zorgen ervoor dat we minder afhankelijk zijn van het buitenland voor essentiële producten en diensten. De impact die startups </w:t>
      </w:r>
      <w:r w:rsidRPr="001A425F" w:rsidR="00760C24">
        <w:rPr>
          <w:rFonts w:ascii="Verdana" w:hAnsi="Verdana" w:eastAsia="Aptos" w:cs="Aptos"/>
          <w:sz w:val="18"/>
          <w:szCs w:val="18"/>
          <w:lang w:eastAsia="en-US"/>
          <w14:ligatures w14:val="standardContextual"/>
        </w:rPr>
        <w:t>teweegbrengen</w:t>
      </w:r>
      <w:r w:rsidRPr="001A425F" w:rsidR="0080030F">
        <w:rPr>
          <w:rFonts w:ascii="Verdana" w:hAnsi="Verdana" w:eastAsia="Aptos" w:cs="Aptos"/>
          <w:sz w:val="18"/>
          <w:szCs w:val="18"/>
          <w:lang w:eastAsia="en-US"/>
          <w14:ligatures w14:val="standardContextual"/>
        </w:rPr>
        <w:t xml:space="preserve"> is drieledig: economisch (welvaart), maatschappelijk (oplossing maatschappelijke uitdagingen) en geopolitiek (strategische autonomie). </w:t>
      </w:r>
      <w:r w:rsidRPr="001A425F" w:rsidR="00177CB7">
        <w:rPr>
          <w:rFonts w:ascii="Verdana" w:hAnsi="Verdana"/>
          <w:sz w:val="18"/>
          <w:szCs w:val="18"/>
        </w:rPr>
        <w:t xml:space="preserve">De kern van het Nederlandse startups en scale-up beleid is het </w:t>
      </w:r>
      <w:r w:rsidRPr="001A425F" w:rsidR="00F17957">
        <w:rPr>
          <w:rFonts w:ascii="Verdana" w:hAnsi="Verdana"/>
          <w:sz w:val="18"/>
          <w:szCs w:val="18"/>
        </w:rPr>
        <w:t xml:space="preserve">verbeteren </w:t>
      </w:r>
      <w:r w:rsidRPr="001A425F" w:rsidR="00EE579A">
        <w:rPr>
          <w:rFonts w:ascii="Verdana" w:hAnsi="Verdana"/>
          <w:sz w:val="18"/>
          <w:szCs w:val="18"/>
        </w:rPr>
        <w:t>van de randvoorwaarden v</w:t>
      </w:r>
      <w:r w:rsidRPr="001A425F" w:rsidR="00177CB7">
        <w:rPr>
          <w:rFonts w:ascii="Verdana" w:hAnsi="Verdana"/>
          <w:sz w:val="18"/>
          <w:szCs w:val="18"/>
        </w:rPr>
        <w:t>oor</w:t>
      </w:r>
      <w:r w:rsidRPr="001A425F" w:rsidR="00EE579A">
        <w:rPr>
          <w:rFonts w:ascii="Verdana" w:hAnsi="Verdana"/>
          <w:sz w:val="18"/>
          <w:szCs w:val="18"/>
        </w:rPr>
        <w:t xml:space="preserve"> startups en scale-ups</w:t>
      </w:r>
      <w:r w:rsidRPr="001A425F" w:rsidR="00CA6B14">
        <w:rPr>
          <w:rFonts w:ascii="Verdana" w:hAnsi="Verdana"/>
          <w:sz w:val="18"/>
          <w:szCs w:val="18"/>
        </w:rPr>
        <w:t xml:space="preserve"> zodat </w:t>
      </w:r>
      <w:r w:rsidR="004072C0">
        <w:rPr>
          <w:rFonts w:ascii="Verdana" w:hAnsi="Verdana"/>
          <w:sz w:val="18"/>
          <w:szCs w:val="18"/>
        </w:rPr>
        <w:t>in NL meer startups versneld kunnen opschalen en</w:t>
      </w:r>
      <w:r w:rsidRPr="001A425F" w:rsidR="004072C0">
        <w:rPr>
          <w:rFonts w:ascii="Verdana" w:hAnsi="Verdana"/>
          <w:sz w:val="18"/>
          <w:szCs w:val="18"/>
        </w:rPr>
        <w:t xml:space="preserve"> we</w:t>
      </w:r>
      <w:r w:rsidR="004072C0">
        <w:rPr>
          <w:rFonts w:ascii="Verdana" w:hAnsi="Verdana"/>
          <w:sz w:val="18"/>
          <w:szCs w:val="18"/>
        </w:rPr>
        <w:t xml:space="preserve"> zo</w:t>
      </w:r>
      <w:r w:rsidRPr="001A425F" w:rsidR="004072C0">
        <w:rPr>
          <w:rFonts w:ascii="Verdana" w:hAnsi="Verdana"/>
          <w:sz w:val="18"/>
          <w:szCs w:val="18"/>
        </w:rPr>
        <w:t xml:space="preserve"> </w:t>
      </w:r>
      <w:r w:rsidRPr="001A425F" w:rsidR="00ED08AC">
        <w:rPr>
          <w:rFonts w:ascii="Verdana" w:hAnsi="Verdana"/>
          <w:sz w:val="18"/>
          <w:szCs w:val="18"/>
        </w:rPr>
        <w:t xml:space="preserve">meer succesvolle bedrijven </w:t>
      </w:r>
      <w:r w:rsidR="004072C0">
        <w:rPr>
          <w:rFonts w:ascii="Verdana" w:hAnsi="Verdana"/>
          <w:sz w:val="18"/>
          <w:szCs w:val="18"/>
        </w:rPr>
        <w:t>en internationale marktleiders</w:t>
      </w:r>
      <w:r w:rsidRPr="001A425F" w:rsidR="004072C0">
        <w:rPr>
          <w:rFonts w:ascii="Verdana" w:hAnsi="Verdana"/>
          <w:sz w:val="18"/>
          <w:szCs w:val="18"/>
        </w:rPr>
        <w:t xml:space="preserve"> </w:t>
      </w:r>
      <w:r w:rsidRPr="001A425F" w:rsidR="00ED08AC">
        <w:rPr>
          <w:rFonts w:ascii="Verdana" w:hAnsi="Verdana"/>
          <w:sz w:val="18"/>
          <w:szCs w:val="18"/>
        </w:rPr>
        <w:t xml:space="preserve">krijgen. </w:t>
      </w:r>
      <w:r w:rsidRPr="001A425F" w:rsidR="007A6605">
        <w:rPr>
          <w:rFonts w:ascii="Verdana" w:hAnsi="Verdana"/>
          <w:sz w:val="18"/>
          <w:szCs w:val="18"/>
        </w:rPr>
        <w:t>Hierbij wordt er voornamelijk gefocust</w:t>
      </w:r>
      <w:r w:rsidRPr="001A425F" w:rsidR="00946C67">
        <w:rPr>
          <w:rFonts w:ascii="Verdana" w:hAnsi="Verdana"/>
          <w:sz w:val="18"/>
          <w:szCs w:val="18"/>
        </w:rPr>
        <w:t xml:space="preserve"> op</w:t>
      </w:r>
      <w:r w:rsidRPr="001A425F" w:rsidR="000A111F">
        <w:rPr>
          <w:rFonts w:ascii="Verdana" w:hAnsi="Verdana"/>
          <w:sz w:val="18"/>
          <w:szCs w:val="18"/>
        </w:rPr>
        <w:t xml:space="preserve"> </w:t>
      </w:r>
      <w:r w:rsidRPr="001A425F" w:rsidR="00946C67">
        <w:rPr>
          <w:rFonts w:ascii="Verdana" w:hAnsi="Verdana"/>
          <w:sz w:val="18"/>
          <w:szCs w:val="18"/>
        </w:rPr>
        <w:t xml:space="preserve">toegang tot talent, financiering, </w:t>
      </w:r>
      <w:r w:rsidRPr="001A425F" w:rsidR="000A111F">
        <w:rPr>
          <w:rFonts w:ascii="Verdana" w:hAnsi="Verdana"/>
          <w:sz w:val="18"/>
          <w:szCs w:val="18"/>
        </w:rPr>
        <w:t>kennis, internationale netwerken en markten</w:t>
      </w:r>
      <w:r w:rsidRPr="001A425F" w:rsidR="00AC5F77">
        <w:rPr>
          <w:rFonts w:ascii="Verdana" w:hAnsi="Verdana"/>
          <w:sz w:val="18"/>
          <w:szCs w:val="18"/>
        </w:rPr>
        <w:t xml:space="preserve"> en de overheid</w:t>
      </w:r>
      <w:r w:rsidRPr="001A425F" w:rsidR="00FD4F87">
        <w:rPr>
          <w:rFonts w:ascii="Verdana" w:hAnsi="Verdana"/>
          <w:sz w:val="18"/>
          <w:szCs w:val="18"/>
        </w:rPr>
        <w:t>.</w:t>
      </w:r>
      <w:r w:rsidRPr="001A425F" w:rsidR="00BE2201">
        <w:rPr>
          <w:rStyle w:val="FootnoteReference"/>
          <w:rFonts w:ascii="Verdana" w:hAnsi="Verdana"/>
          <w:sz w:val="18"/>
          <w:szCs w:val="18"/>
        </w:rPr>
        <w:footnoteReference w:id="5"/>
      </w:r>
      <w:r w:rsidRPr="001A425F" w:rsidR="00AC5F77">
        <w:rPr>
          <w:rFonts w:ascii="Verdana" w:hAnsi="Verdana"/>
          <w:sz w:val="18"/>
          <w:szCs w:val="18"/>
        </w:rPr>
        <w:t xml:space="preserve"> </w:t>
      </w:r>
      <w:r w:rsidRPr="001A425F" w:rsidR="00194054">
        <w:rPr>
          <w:rFonts w:ascii="Verdana" w:hAnsi="Verdana"/>
          <w:sz w:val="18"/>
          <w:szCs w:val="18"/>
        </w:rPr>
        <w:t xml:space="preserve">Startups </w:t>
      </w:r>
      <w:r w:rsidRPr="001A425F" w:rsidR="004D66BF">
        <w:rPr>
          <w:rFonts w:ascii="Verdana" w:hAnsi="Verdana"/>
          <w:sz w:val="18"/>
          <w:szCs w:val="18"/>
        </w:rPr>
        <w:t>groeien</w:t>
      </w:r>
      <w:r w:rsidRPr="001A425F" w:rsidR="00194054">
        <w:rPr>
          <w:rFonts w:ascii="Verdana" w:hAnsi="Verdana"/>
          <w:sz w:val="18"/>
          <w:szCs w:val="18"/>
        </w:rPr>
        <w:t xml:space="preserve"> namelijk</w:t>
      </w:r>
      <w:r w:rsidRPr="001A425F" w:rsidR="004D66BF">
        <w:rPr>
          <w:rFonts w:ascii="Verdana" w:hAnsi="Verdana"/>
          <w:sz w:val="18"/>
          <w:szCs w:val="18"/>
        </w:rPr>
        <w:t xml:space="preserve"> vaker succesvol door als zij ondernemen in sterke ecosystemen, met ervaren </w:t>
      </w:r>
      <w:proofErr w:type="spellStart"/>
      <w:r w:rsidRPr="001A425F" w:rsidR="004D66BF">
        <w:rPr>
          <w:rFonts w:ascii="Verdana" w:hAnsi="Verdana"/>
          <w:sz w:val="18"/>
          <w:szCs w:val="18"/>
        </w:rPr>
        <w:t>tech</w:t>
      </w:r>
      <w:proofErr w:type="spellEnd"/>
      <w:r w:rsidRPr="001A425F" w:rsidR="00760C24">
        <w:rPr>
          <w:rFonts w:ascii="Verdana" w:hAnsi="Verdana"/>
          <w:sz w:val="18"/>
          <w:szCs w:val="18"/>
        </w:rPr>
        <w:t>-</w:t>
      </w:r>
      <w:r w:rsidRPr="001A425F" w:rsidR="004D66BF">
        <w:rPr>
          <w:rFonts w:ascii="Verdana" w:hAnsi="Verdana"/>
          <w:sz w:val="18"/>
          <w:szCs w:val="18"/>
        </w:rPr>
        <w:t>ondernemers, digitaal, technisch en ondernemend talent, toonaangevend onderzoek, kennisinstellingen met een ondernemende cultuur, voldoende toegang tot (durf)kapitaal, toegang tot internationale netwerken en markten, goede ondersteuning en advies voor ondernemers, goede fysieke en digitale infrastructuur en consistente innovatie-bevorderende wet- en regelgeving.</w:t>
      </w:r>
      <w:r w:rsidR="00936CBC">
        <w:rPr>
          <w:rFonts w:ascii="Verdana" w:hAnsi="Verdana"/>
          <w:sz w:val="18"/>
          <w:szCs w:val="18"/>
        </w:rPr>
        <w:t xml:space="preserve"> </w:t>
      </w:r>
      <w:r w:rsidRPr="001A425F" w:rsidR="008451BD">
        <w:rPr>
          <w:rFonts w:ascii="Verdana" w:hAnsi="Verdana" w:eastAsia="Aptos" w:cs="Aptos"/>
          <w:sz w:val="18"/>
          <w:szCs w:val="18"/>
          <w:lang w:eastAsia="en-US"/>
          <w14:ligatures w14:val="standardContextual"/>
        </w:rPr>
        <w:t>Door middel van het startup en scale-</w:t>
      </w:r>
      <w:proofErr w:type="spellStart"/>
      <w:r w:rsidRPr="001A425F" w:rsidR="008451BD">
        <w:rPr>
          <w:rFonts w:ascii="Verdana" w:hAnsi="Verdana" w:eastAsia="Aptos" w:cs="Aptos"/>
          <w:sz w:val="18"/>
          <w:szCs w:val="18"/>
          <w:lang w:eastAsia="en-US"/>
          <w14:ligatures w14:val="standardContextual"/>
        </w:rPr>
        <w:t>upbeleid</w:t>
      </w:r>
      <w:proofErr w:type="spellEnd"/>
      <w:r w:rsidRPr="001A425F" w:rsidR="008451BD">
        <w:rPr>
          <w:rFonts w:ascii="Verdana" w:hAnsi="Verdana" w:eastAsia="Aptos" w:cs="Aptos"/>
          <w:sz w:val="18"/>
          <w:szCs w:val="18"/>
          <w:lang w:eastAsia="en-US"/>
          <w14:ligatures w14:val="standardContextual"/>
        </w:rPr>
        <w:t xml:space="preserve"> wordt er ingezet op het creëren van nieuwe technologie- en marktleiders. Dit gebeurt via een generieke basis en met specifieke inzet op </w:t>
      </w:r>
      <w:proofErr w:type="spellStart"/>
      <w:r w:rsidRPr="001A425F" w:rsidR="008451BD">
        <w:rPr>
          <w:rFonts w:ascii="Verdana" w:hAnsi="Verdana" w:eastAsia="Aptos" w:cs="Aptos"/>
          <w:sz w:val="18"/>
          <w:szCs w:val="18"/>
          <w:lang w:eastAsia="en-US"/>
          <w14:ligatures w14:val="standardContextual"/>
        </w:rPr>
        <w:t>deeptech</w:t>
      </w:r>
      <w:proofErr w:type="spellEnd"/>
      <w:r w:rsidRPr="001A425F" w:rsidR="008451BD">
        <w:rPr>
          <w:rFonts w:ascii="Verdana" w:hAnsi="Verdana" w:eastAsia="Aptos" w:cs="Aptos"/>
          <w:sz w:val="18"/>
          <w:szCs w:val="18"/>
          <w:lang w:eastAsia="en-US"/>
          <w14:ligatures w14:val="standardContextual"/>
        </w:rPr>
        <w:t xml:space="preserve"> startups en scale-ups waarbij de Nationale Technologiestrategie</w:t>
      </w:r>
      <w:r w:rsidRPr="38C890C4">
        <w:rPr>
          <w:rStyle w:val="FootnoteReference"/>
          <w:rFonts w:ascii="Verdana" w:hAnsi="Verdana" w:eastAsia="Aptos" w:cs="Aptos"/>
          <w:sz w:val="18"/>
          <w:szCs w:val="18"/>
          <w:lang w:eastAsia="en-US"/>
        </w:rPr>
        <w:footnoteReference w:id="6"/>
      </w:r>
      <w:r w:rsidRPr="001A425F" w:rsidR="008451BD">
        <w:rPr>
          <w:rFonts w:ascii="Verdana" w:hAnsi="Verdana" w:eastAsia="Aptos" w:cs="Aptos"/>
          <w:sz w:val="18"/>
          <w:szCs w:val="18"/>
          <w:lang w:eastAsia="en-US"/>
          <w14:ligatures w14:val="standardContextual"/>
        </w:rPr>
        <w:t xml:space="preserve"> een van de belangrijkste richtinggevende kaders is.</w:t>
      </w:r>
      <w:r w:rsidRPr="38C890C4" w:rsidR="008451BD">
        <w:rPr>
          <w:rFonts w:ascii="Verdana" w:hAnsi="Verdana" w:eastAsia="Aptos" w:cs="Aptos"/>
          <w:i/>
          <w:iCs/>
          <w:sz w:val="18"/>
          <w:szCs w:val="18"/>
          <w:lang w:eastAsia="en-US"/>
          <w14:ligatures w14:val="standardContextual"/>
        </w:rPr>
        <w:t> </w:t>
      </w:r>
      <w:r w:rsidR="004072C0">
        <w:rPr>
          <w:rFonts w:ascii="Verdana" w:hAnsi="Verdana" w:eastAsia="Aptos" w:cs="Aptos"/>
          <w:sz w:val="18"/>
          <w:szCs w:val="18"/>
          <w:lang w:eastAsia="en-US"/>
          <w14:ligatures w14:val="standardContextual"/>
        </w:rPr>
        <w:t xml:space="preserve">Om op te schalen kijken startups al snel over de landsgrenzen heen, op zoek naar o.a. financiering, afzetmarkt, partners, kennis en/of talent. De Europese markt biedt daarbij velerlei kansen. Maar tegelijkertijd hebben zij te maken met </w:t>
      </w:r>
      <w:r w:rsidR="00711A9F">
        <w:rPr>
          <w:rFonts w:ascii="Verdana" w:hAnsi="Verdana" w:eastAsia="Aptos" w:cs="Aptos"/>
          <w:sz w:val="18"/>
          <w:szCs w:val="18"/>
          <w:lang w:eastAsia="en-US"/>
          <w14:ligatures w14:val="standardContextual"/>
        </w:rPr>
        <w:t>versnipperde</w:t>
      </w:r>
      <w:r w:rsidR="004072C0">
        <w:rPr>
          <w:rFonts w:ascii="Verdana" w:hAnsi="Verdana" w:eastAsia="Aptos" w:cs="Aptos"/>
          <w:sz w:val="18"/>
          <w:szCs w:val="18"/>
          <w:lang w:eastAsia="en-US"/>
          <w14:ligatures w14:val="standardContextual"/>
        </w:rPr>
        <w:t xml:space="preserve"> wet- en regelgeving die vaak per land ingeregeld is, een hoge regeldruk, ontoereikende toegang tot durfkapitaal en talent. Dit vormt grote obstakels die internationale expansie van Nederlandse startups afremmen. </w:t>
      </w:r>
    </w:p>
    <w:p w:rsidR="004072C0" w:rsidP="004072C0" w:rsidRDefault="004072C0" w14:paraId="2253964E" w14:textId="77777777">
      <w:pPr>
        <w:spacing w:line="360" w:lineRule="auto"/>
        <w:rPr>
          <w:rFonts w:ascii="Verdana" w:hAnsi="Verdana" w:eastAsia="Aptos" w:cs="Aptos"/>
          <w:sz w:val="18"/>
          <w:szCs w:val="18"/>
          <w:lang w:eastAsia="en-US"/>
          <w14:ligatures w14:val="standardContextual"/>
        </w:rPr>
      </w:pPr>
    </w:p>
    <w:p w:rsidRPr="00711A9F" w:rsidR="0040580E" w:rsidP="38C890C4" w:rsidRDefault="004072C0" w14:paraId="04DCFC60" w14:textId="6455EAD8">
      <w:pPr>
        <w:spacing w:line="360" w:lineRule="auto"/>
        <w:rPr>
          <w:rFonts w:ascii="Verdana" w:hAnsi="Verdana" w:eastAsia="Aptos" w:cs="Aptos"/>
          <w:sz w:val="18"/>
          <w:szCs w:val="18"/>
          <w:lang w:eastAsia="en-US"/>
          <w14:ligatures w14:val="standardContextual"/>
        </w:rPr>
      </w:pPr>
      <w:r>
        <w:rPr>
          <w:rFonts w:ascii="Verdana" w:hAnsi="Verdana" w:eastAsia="Aptos" w:cs="Aptos"/>
          <w:sz w:val="18"/>
          <w:szCs w:val="18"/>
          <w:lang w:eastAsia="en-US"/>
          <w14:ligatures w14:val="standardContextual"/>
        </w:rPr>
        <w:t>Het kabinet zet daarom in om ook in de Europese context de juiste condities te creëren zodat N</w:t>
      </w:r>
      <w:r w:rsidR="003044EE">
        <w:rPr>
          <w:rFonts w:ascii="Verdana" w:hAnsi="Verdana" w:eastAsia="Aptos" w:cs="Aptos"/>
          <w:sz w:val="18"/>
          <w:szCs w:val="18"/>
          <w:lang w:eastAsia="en-US"/>
          <w14:ligatures w14:val="standardContextual"/>
        </w:rPr>
        <w:t>ederlandse</w:t>
      </w:r>
      <w:r>
        <w:rPr>
          <w:rFonts w:ascii="Verdana" w:hAnsi="Verdana" w:eastAsia="Aptos" w:cs="Aptos"/>
          <w:sz w:val="18"/>
          <w:szCs w:val="18"/>
          <w:lang w:eastAsia="en-US"/>
          <w14:ligatures w14:val="standardContextual"/>
        </w:rPr>
        <w:t xml:space="preserve"> startups volop kansen kunnen pakken met zo min mogelijk obstakels op de Europese interne markt. De kabinetsinzet t.a.v. het bevorderen van de Europese interne markt is eerder kenbaar gemaakt in het BNC-fiche horizontale interne-marktstrategie.</w:t>
      </w:r>
    </w:p>
    <w:p w:rsidRPr="001A425F" w:rsidR="00A32890" w:rsidP="38C890C4" w:rsidRDefault="00DA468C" w14:paraId="3D061C09" w14:textId="011A7140">
      <w:pPr>
        <w:spacing w:line="360" w:lineRule="auto"/>
        <w:rPr>
          <w:rFonts w:ascii="Verdana" w:hAnsi="Verdana"/>
          <w:sz w:val="18"/>
          <w:szCs w:val="18"/>
        </w:rPr>
      </w:pPr>
      <w:r w:rsidRPr="001A425F">
        <w:rPr>
          <w:rFonts w:ascii="Verdana" w:hAnsi="Verdana" w:eastAsia="Aptos" w:cs="Aptos"/>
          <w:i/>
          <w:iCs/>
          <w:sz w:val="18"/>
          <w:szCs w:val="18"/>
          <w:lang w:eastAsia="en-US"/>
          <w14:ligatures w14:val="standardContextual"/>
        </w:rPr>
        <w:br/>
      </w:r>
      <w:r w:rsidRPr="001A425F">
        <w:rPr>
          <w:rFonts w:ascii="Verdana" w:hAnsi="Verdana"/>
          <w:sz w:val="18"/>
          <w:szCs w:val="18"/>
        </w:rPr>
        <w:t>Zoals uiteengezet in het visiepaper op het volgende kaderprogramma voor onderzoek en innovatie</w:t>
      </w:r>
      <w:r w:rsidRPr="001A425F" w:rsidR="001E2EED">
        <w:rPr>
          <w:rStyle w:val="FootnoteReference"/>
          <w:rFonts w:ascii="Verdana" w:hAnsi="Verdana"/>
          <w:sz w:val="18"/>
          <w:szCs w:val="18"/>
        </w:rPr>
        <w:footnoteReference w:id="7"/>
      </w:r>
      <w:r w:rsidRPr="001A425F">
        <w:rPr>
          <w:rFonts w:ascii="Verdana" w:hAnsi="Verdana"/>
          <w:sz w:val="18"/>
          <w:szCs w:val="18"/>
        </w:rPr>
        <w:t xml:space="preserve"> zet Nederland zich in EU-verband in voor een krachtige EIC die voorziet in voldoende financiering voor </w:t>
      </w:r>
      <w:proofErr w:type="spellStart"/>
      <w:r w:rsidRPr="001A425F">
        <w:rPr>
          <w:rFonts w:ascii="Verdana" w:hAnsi="Verdana"/>
          <w:sz w:val="18"/>
          <w:szCs w:val="18"/>
        </w:rPr>
        <w:t>deeptech</w:t>
      </w:r>
      <w:proofErr w:type="spellEnd"/>
      <w:r w:rsidRPr="001A425F">
        <w:rPr>
          <w:rFonts w:ascii="Verdana" w:hAnsi="Verdana"/>
          <w:sz w:val="18"/>
          <w:szCs w:val="18"/>
        </w:rPr>
        <w:t xml:space="preserve"> startups om baanbrekende innovaties te identificeren en naar de markt te brengen</w:t>
      </w:r>
      <w:r w:rsidRPr="001A425F" w:rsidR="001E2EED">
        <w:rPr>
          <w:rFonts w:ascii="Verdana" w:hAnsi="Verdana"/>
          <w:sz w:val="18"/>
          <w:szCs w:val="18"/>
        </w:rPr>
        <w:t>.</w:t>
      </w:r>
      <w:r w:rsidRPr="001A425F">
        <w:rPr>
          <w:rFonts w:ascii="Verdana" w:hAnsi="Verdana"/>
          <w:sz w:val="18"/>
          <w:szCs w:val="18"/>
        </w:rPr>
        <w:t xml:space="preserve"> </w:t>
      </w:r>
      <w:r w:rsidRPr="001A425F" w:rsidR="001E2EED">
        <w:rPr>
          <w:rFonts w:ascii="Verdana" w:hAnsi="Verdana"/>
          <w:sz w:val="18"/>
          <w:szCs w:val="18"/>
        </w:rPr>
        <w:t xml:space="preserve">Een sterke </w:t>
      </w:r>
      <w:r w:rsidRPr="001A425F">
        <w:rPr>
          <w:rFonts w:ascii="Verdana" w:hAnsi="Verdana"/>
          <w:sz w:val="18"/>
          <w:szCs w:val="18"/>
        </w:rPr>
        <w:t xml:space="preserve">EIC </w:t>
      </w:r>
      <w:r w:rsidRPr="001A425F" w:rsidR="001E2EED">
        <w:rPr>
          <w:rFonts w:ascii="Verdana" w:hAnsi="Verdana"/>
          <w:sz w:val="18"/>
          <w:szCs w:val="18"/>
        </w:rPr>
        <w:t>is daarnaast belangrijk voor scale-ups om innovaties op te schalen.</w:t>
      </w:r>
      <w:r w:rsidRPr="001A425F" w:rsidR="00F055E9">
        <w:rPr>
          <w:rFonts w:ascii="Verdana" w:hAnsi="Verdana"/>
          <w:sz w:val="18"/>
          <w:szCs w:val="18"/>
        </w:rPr>
        <w:t xml:space="preserve"> </w:t>
      </w:r>
      <w:r w:rsidR="0002208E">
        <w:rPr>
          <w:rFonts w:ascii="Verdana" w:hAnsi="Verdana"/>
          <w:sz w:val="18"/>
          <w:szCs w:val="18"/>
        </w:rPr>
        <w:t>S</w:t>
      </w:r>
      <w:r w:rsidRPr="0002208E" w:rsidR="0002208E">
        <w:rPr>
          <w:rFonts w:ascii="Verdana" w:hAnsi="Verdana"/>
          <w:sz w:val="18"/>
          <w:szCs w:val="18"/>
        </w:rPr>
        <w:t xml:space="preserve">tartups die willen opschalen hebben </w:t>
      </w:r>
      <w:r w:rsidR="0002208E">
        <w:rPr>
          <w:rFonts w:ascii="Verdana" w:hAnsi="Verdana"/>
          <w:sz w:val="18"/>
          <w:szCs w:val="18"/>
        </w:rPr>
        <w:t xml:space="preserve">namelijk </w:t>
      </w:r>
      <w:r w:rsidRPr="0002208E" w:rsidR="0002208E">
        <w:rPr>
          <w:rFonts w:ascii="Verdana" w:hAnsi="Verdana"/>
          <w:sz w:val="18"/>
          <w:szCs w:val="18"/>
        </w:rPr>
        <w:t xml:space="preserve">te weinig toegang tot het benodigde durfkapitaal en </w:t>
      </w:r>
      <w:r w:rsidRPr="0002208E" w:rsidR="0002208E">
        <w:rPr>
          <w:rFonts w:ascii="Verdana" w:hAnsi="Verdana"/>
          <w:sz w:val="18"/>
          <w:szCs w:val="18"/>
        </w:rPr>
        <w:lastRenderedPageBreak/>
        <w:t>perspectief op latere (eigen vermogen) investeringen in de EU</w:t>
      </w:r>
      <w:r w:rsidR="00384B05">
        <w:rPr>
          <w:rFonts w:ascii="Verdana" w:hAnsi="Verdana"/>
          <w:sz w:val="18"/>
          <w:szCs w:val="18"/>
        </w:rPr>
        <w:t>.</w:t>
      </w:r>
      <w:r w:rsidR="0002208E">
        <w:rPr>
          <w:rStyle w:val="FootnoteReference"/>
          <w:rFonts w:ascii="Verdana" w:hAnsi="Verdana"/>
          <w:sz w:val="18"/>
          <w:szCs w:val="18"/>
        </w:rPr>
        <w:footnoteReference w:id="8"/>
      </w:r>
      <w:r w:rsidR="0002208E">
        <w:rPr>
          <w:rFonts w:ascii="Verdana" w:hAnsi="Verdana"/>
          <w:sz w:val="18"/>
          <w:szCs w:val="18"/>
        </w:rPr>
        <w:t xml:space="preserve"> </w:t>
      </w:r>
      <w:r w:rsidRPr="001A425F" w:rsidR="00F055E9">
        <w:rPr>
          <w:rFonts w:ascii="Verdana" w:hAnsi="Verdana"/>
          <w:sz w:val="18"/>
          <w:szCs w:val="18"/>
        </w:rPr>
        <w:t>Voor het vergoten van private financiering</w:t>
      </w:r>
      <w:r w:rsidRPr="001A425F" w:rsidR="006567AD">
        <w:rPr>
          <w:rFonts w:ascii="Verdana" w:hAnsi="Verdana"/>
          <w:sz w:val="18"/>
          <w:szCs w:val="18"/>
        </w:rPr>
        <w:t xml:space="preserve">, in </w:t>
      </w:r>
      <w:r w:rsidR="00384B05">
        <w:rPr>
          <w:rFonts w:ascii="Verdana" w:hAnsi="Verdana"/>
          <w:sz w:val="18"/>
          <w:szCs w:val="18"/>
        </w:rPr>
        <w:t xml:space="preserve">het </w:t>
      </w:r>
      <w:r w:rsidRPr="001A425F" w:rsidR="006567AD">
        <w:rPr>
          <w:rFonts w:ascii="Verdana" w:hAnsi="Verdana"/>
          <w:sz w:val="18"/>
          <w:szCs w:val="18"/>
        </w:rPr>
        <w:t xml:space="preserve">bijzonder </w:t>
      </w:r>
      <w:r w:rsidRPr="001A425F" w:rsidR="00F210B3">
        <w:rPr>
          <w:rFonts w:ascii="Verdana" w:hAnsi="Verdana"/>
          <w:sz w:val="18"/>
          <w:szCs w:val="18"/>
        </w:rPr>
        <w:t xml:space="preserve">ook </w:t>
      </w:r>
      <w:r w:rsidRPr="001A425F" w:rsidR="006567AD">
        <w:rPr>
          <w:rFonts w:ascii="Verdana" w:hAnsi="Verdana"/>
          <w:sz w:val="18"/>
          <w:szCs w:val="18"/>
        </w:rPr>
        <w:t>voor start</w:t>
      </w:r>
      <w:r w:rsidRPr="001A425F" w:rsidR="0040580E">
        <w:rPr>
          <w:rFonts w:ascii="Verdana" w:hAnsi="Verdana"/>
          <w:sz w:val="18"/>
          <w:szCs w:val="18"/>
        </w:rPr>
        <w:t xml:space="preserve">ups </w:t>
      </w:r>
      <w:r w:rsidRPr="001A425F" w:rsidR="006567AD">
        <w:rPr>
          <w:rFonts w:ascii="Verdana" w:hAnsi="Verdana"/>
          <w:sz w:val="18"/>
          <w:szCs w:val="18"/>
        </w:rPr>
        <w:t>en scale-ups,</w:t>
      </w:r>
      <w:r w:rsidRPr="001A425F" w:rsidR="00F055E9">
        <w:rPr>
          <w:rFonts w:ascii="Verdana" w:hAnsi="Verdana"/>
          <w:sz w:val="18"/>
          <w:szCs w:val="18"/>
        </w:rPr>
        <w:t xml:space="preserve"> zet het kabinet </w:t>
      </w:r>
      <w:r w:rsidRPr="001A425F" w:rsidR="00F210B3">
        <w:rPr>
          <w:rFonts w:ascii="Verdana" w:hAnsi="Verdana"/>
          <w:sz w:val="18"/>
          <w:szCs w:val="18"/>
        </w:rPr>
        <w:t>tevens</w:t>
      </w:r>
      <w:r w:rsidRPr="001A425F" w:rsidR="00F055E9">
        <w:rPr>
          <w:rFonts w:ascii="Verdana" w:hAnsi="Verdana"/>
          <w:sz w:val="18"/>
          <w:szCs w:val="18"/>
        </w:rPr>
        <w:t xml:space="preserve"> in op versterking van de kapitaalmarktunie</w:t>
      </w:r>
      <w:r w:rsidR="00384B05">
        <w:rPr>
          <w:rFonts w:ascii="Verdana" w:hAnsi="Verdana"/>
          <w:sz w:val="18"/>
          <w:szCs w:val="18"/>
        </w:rPr>
        <w:t>.</w:t>
      </w:r>
      <w:r w:rsidRPr="001A425F" w:rsidR="00F055E9">
        <w:rPr>
          <w:rStyle w:val="FootnoteReference"/>
          <w:rFonts w:ascii="Verdana" w:hAnsi="Verdana"/>
          <w:sz w:val="18"/>
          <w:szCs w:val="18"/>
        </w:rPr>
        <w:footnoteReference w:id="9"/>
      </w:r>
      <w:bookmarkEnd w:id="2"/>
    </w:p>
    <w:p w:rsidRPr="001A425F" w:rsidR="00D930F5" w:rsidP="00F420FD" w:rsidRDefault="00D930F5" w14:paraId="655196FA" w14:textId="77777777">
      <w:pPr>
        <w:spacing w:line="360" w:lineRule="auto"/>
        <w:rPr>
          <w:rFonts w:ascii="Verdana" w:hAnsi="Verdana"/>
          <w:sz w:val="18"/>
          <w:szCs w:val="18"/>
        </w:rPr>
      </w:pPr>
    </w:p>
    <w:p w:rsidRPr="00311325" w:rsidR="002E76DA" w:rsidP="07D7A430" w:rsidRDefault="07D7A430" w14:paraId="5232A2F9" w14:textId="3208C465">
      <w:pPr>
        <w:numPr>
          <w:ilvl w:val="0"/>
          <w:numId w:val="5"/>
        </w:numPr>
        <w:spacing w:line="360" w:lineRule="auto"/>
        <w:rPr>
          <w:rFonts w:ascii="Verdana" w:hAnsi="Verdana"/>
          <w:i/>
          <w:sz w:val="18"/>
          <w:szCs w:val="18"/>
        </w:rPr>
      </w:pPr>
      <w:r w:rsidRPr="07D7A430">
        <w:rPr>
          <w:rFonts w:ascii="Verdana" w:hAnsi="Verdana"/>
          <w:i/>
          <w:iCs/>
          <w:sz w:val="18"/>
          <w:szCs w:val="18"/>
        </w:rPr>
        <w:t>Beoordeling + inzet ten aanzien van dit voorstel</w:t>
      </w:r>
    </w:p>
    <w:p w:rsidR="00665562" w:rsidP="350B4C7F" w:rsidRDefault="07D7A430" w14:paraId="32DAE11E" w14:textId="5F720F17">
      <w:pPr>
        <w:spacing w:line="360" w:lineRule="auto"/>
        <w:rPr>
          <w:rFonts w:ascii="Verdana" w:hAnsi="Verdana"/>
          <w:sz w:val="18"/>
          <w:szCs w:val="18"/>
        </w:rPr>
      </w:pPr>
      <w:r w:rsidRPr="07D7A430">
        <w:rPr>
          <w:rFonts w:ascii="Verdana" w:hAnsi="Verdana"/>
          <w:sz w:val="18"/>
          <w:szCs w:val="18"/>
        </w:rPr>
        <w:t xml:space="preserve">De zichtbare urgentie bij de Commissie om de </w:t>
      </w:r>
      <w:r w:rsidR="001A1E4B">
        <w:rPr>
          <w:rFonts w:ascii="Verdana" w:hAnsi="Verdana"/>
          <w:sz w:val="18"/>
          <w:szCs w:val="18"/>
        </w:rPr>
        <w:t>voorwaarden</w:t>
      </w:r>
      <w:r w:rsidRPr="07D7A430" w:rsidR="001A1E4B">
        <w:rPr>
          <w:rFonts w:ascii="Verdana" w:hAnsi="Verdana"/>
          <w:sz w:val="18"/>
          <w:szCs w:val="18"/>
        </w:rPr>
        <w:t xml:space="preserve"> </w:t>
      </w:r>
      <w:r w:rsidRPr="07D7A430">
        <w:rPr>
          <w:rFonts w:ascii="Verdana" w:hAnsi="Verdana"/>
          <w:sz w:val="18"/>
          <w:szCs w:val="18"/>
        </w:rPr>
        <w:t xml:space="preserve">en prikkels die tot snellere doorgroei van innovatieve startups leiden stevig te verbeteren is een zeer positieve ontwikkeling. De geschetste ambitie </w:t>
      </w:r>
      <w:r w:rsidRPr="07D7A430" w:rsidR="0002208E">
        <w:rPr>
          <w:rFonts w:ascii="Verdana" w:hAnsi="Verdana"/>
          <w:sz w:val="18"/>
          <w:szCs w:val="18"/>
        </w:rPr>
        <w:t>om de condities en prikkels die tot snellere doorgroei van innovatieve startups leiden stevig te verbeteren</w:t>
      </w:r>
      <w:r w:rsidRPr="07D7A430">
        <w:rPr>
          <w:rFonts w:ascii="Verdana" w:hAnsi="Verdana"/>
          <w:sz w:val="18"/>
          <w:szCs w:val="18"/>
        </w:rPr>
        <w:t xml:space="preserve"> is terecht en hard nodig om de EU-concurrentiepositie te verbeteren en de open strategische autonomie en het toekomstige verdienvermogen te waarborgen. </w:t>
      </w:r>
      <w:r w:rsidRPr="07D7A430" w:rsidR="00D50084">
        <w:rPr>
          <w:rFonts w:ascii="Verdana" w:hAnsi="Verdana"/>
          <w:sz w:val="18"/>
          <w:szCs w:val="18"/>
        </w:rPr>
        <w:t>Het gestelde doel en ambitieniveau van de strategie is in lijn met de Nederlandse nationale beleidsinzet</w:t>
      </w:r>
      <w:r w:rsidRPr="07D7A430">
        <w:rPr>
          <w:rFonts w:ascii="Verdana" w:hAnsi="Verdana"/>
          <w:sz w:val="18"/>
          <w:szCs w:val="18"/>
        </w:rPr>
        <w:t xml:space="preserve"> en de focus van de strategie is potentierijk en </w:t>
      </w:r>
      <w:r w:rsidR="001A1E4B">
        <w:rPr>
          <w:rFonts w:ascii="Verdana" w:hAnsi="Verdana"/>
          <w:sz w:val="18"/>
          <w:szCs w:val="18"/>
        </w:rPr>
        <w:t>ambitieus</w:t>
      </w:r>
      <w:r w:rsidRPr="07D7A430">
        <w:rPr>
          <w:rFonts w:ascii="Verdana" w:hAnsi="Verdana"/>
          <w:sz w:val="18"/>
          <w:szCs w:val="18"/>
        </w:rPr>
        <w:t>, maar ook afhankelijk van de nadere uitwerking</w:t>
      </w:r>
      <w:r w:rsidRPr="00D50084" w:rsidR="00D50084">
        <w:rPr>
          <w:rFonts w:ascii="Verdana" w:hAnsi="Verdana"/>
          <w:sz w:val="18"/>
          <w:szCs w:val="18"/>
        </w:rPr>
        <w:t xml:space="preserve"> </w:t>
      </w:r>
      <w:r w:rsidRPr="40FA5871" w:rsidR="00D50084">
        <w:rPr>
          <w:rFonts w:ascii="Verdana" w:hAnsi="Verdana"/>
          <w:sz w:val="18"/>
          <w:szCs w:val="18"/>
        </w:rPr>
        <w:t>en (uitvoering van) de implementatie</w:t>
      </w:r>
      <w:r w:rsidR="00F75200">
        <w:rPr>
          <w:rFonts w:ascii="Verdana" w:hAnsi="Verdana"/>
          <w:sz w:val="18"/>
          <w:szCs w:val="18"/>
        </w:rPr>
        <w:t>.</w:t>
      </w:r>
      <w:r w:rsidRPr="07D7A430">
        <w:rPr>
          <w:rFonts w:ascii="Verdana" w:hAnsi="Verdana"/>
          <w:sz w:val="18"/>
          <w:szCs w:val="18"/>
        </w:rPr>
        <w:t xml:space="preserve"> </w:t>
      </w:r>
      <w:r w:rsidRPr="350B4C7F" w:rsidR="00D50084">
        <w:rPr>
          <w:rFonts w:ascii="Verdana" w:hAnsi="Verdana"/>
          <w:sz w:val="18"/>
          <w:szCs w:val="18"/>
        </w:rPr>
        <w:t>Het kabinet vindt het belangrijk dat de Commissie impact assessments gaat uitvoeren omdat dit onder andere meer inzicht geeft in de (financiële) impact van de voorstellen.</w:t>
      </w:r>
      <w:r w:rsidRPr="07D7A430">
        <w:rPr>
          <w:rFonts w:ascii="Verdana" w:hAnsi="Verdana"/>
          <w:sz w:val="18"/>
          <w:szCs w:val="18"/>
        </w:rPr>
        <w:t xml:space="preserve"> </w:t>
      </w:r>
    </w:p>
    <w:p w:rsidR="00665562" w:rsidP="350B4C7F" w:rsidRDefault="00665562" w14:paraId="03C80D2E" w14:textId="77777777">
      <w:pPr>
        <w:spacing w:line="360" w:lineRule="auto"/>
        <w:rPr>
          <w:rFonts w:ascii="Verdana" w:hAnsi="Verdana"/>
          <w:sz w:val="18"/>
          <w:szCs w:val="18"/>
        </w:rPr>
      </w:pPr>
    </w:p>
    <w:p w:rsidRPr="001A425F" w:rsidR="6FAF9BDA" w:rsidP="350B4C7F" w:rsidRDefault="00D50084" w14:paraId="3A16CC54" w14:textId="5ADABF28">
      <w:pPr>
        <w:spacing w:line="360" w:lineRule="auto"/>
        <w:rPr>
          <w:rFonts w:ascii="Verdana" w:hAnsi="Verdana"/>
          <w:sz w:val="18"/>
          <w:szCs w:val="18"/>
        </w:rPr>
      </w:pPr>
      <w:r>
        <w:rPr>
          <w:rFonts w:ascii="Verdana" w:hAnsi="Verdana"/>
          <w:sz w:val="18"/>
          <w:szCs w:val="18"/>
        </w:rPr>
        <w:t xml:space="preserve">Als overkoepelende prioriteit hamert het kabinet erop dat het cruciaal is voor startups en scale-ups </w:t>
      </w:r>
      <w:r w:rsidR="00BD2CB9">
        <w:rPr>
          <w:rFonts w:ascii="Verdana" w:hAnsi="Verdana"/>
          <w:sz w:val="18"/>
          <w:szCs w:val="18"/>
        </w:rPr>
        <w:t xml:space="preserve">dat de regelgeving binnen Europa </w:t>
      </w:r>
      <w:r w:rsidR="002B0791">
        <w:rPr>
          <w:rFonts w:ascii="Verdana" w:hAnsi="Verdana"/>
          <w:sz w:val="18"/>
          <w:szCs w:val="18"/>
        </w:rPr>
        <w:t xml:space="preserve">meer </w:t>
      </w:r>
      <w:r w:rsidR="00BD2CB9">
        <w:rPr>
          <w:rFonts w:ascii="Verdana" w:hAnsi="Verdana"/>
          <w:sz w:val="18"/>
          <w:szCs w:val="18"/>
        </w:rPr>
        <w:t xml:space="preserve">geharmoniseerd en vereenvoudigd wordt. Het kabinet roept de </w:t>
      </w:r>
      <w:r w:rsidR="0002208E">
        <w:rPr>
          <w:rFonts w:ascii="Verdana" w:hAnsi="Verdana"/>
          <w:sz w:val="18"/>
          <w:szCs w:val="18"/>
        </w:rPr>
        <w:t>C</w:t>
      </w:r>
      <w:r w:rsidR="00BD2CB9">
        <w:rPr>
          <w:rFonts w:ascii="Verdana" w:hAnsi="Verdana"/>
          <w:sz w:val="18"/>
          <w:szCs w:val="18"/>
        </w:rPr>
        <w:t>ommissie daarom op om bij de verdere uitwerking van deze strategie zo veel mogelijk aansluiting te zoeken bij de eerdere voorstellen zoals het vierde Omnibuspakket</w:t>
      </w:r>
      <w:r w:rsidR="0002208E">
        <w:rPr>
          <w:rFonts w:ascii="Verdana" w:hAnsi="Verdana"/>
          <w:sz w:val="18"/>
          <w:szCs w:val="18"/>
        </w:rPr>
        <w:t>,</w:t>
      </w:r>
      <w:r w:rsidR="00BD2CB9">
        <w:rPr>
          <w:rFonts w:ascii="Verdana" w:hAnsi="Verdana"/>
          <w:sz w:val="18"/>
          <w:szCs w:val="18"/>
        </w:rPr>
        <w:t xml:space="preserve"> de horizontale interne-marketstrategie</w:t>
      </w:r>
      <w:r w:rsidR="0002208E">
        <w:rPr>
          <w:rFonts w:ascii="Verdana" w:hAnsi="Verdana"/>
          <w:sz w:val="18"/>
          <w:szCs w:val="18"/>
        </w:rPr>
        <w:t xml:space="preserve"> en de </w:t>
      </w:r>
      <w:r>
        <w:rPr>
          <w:rFonts w:ascii="Verdana" w:hAnsi="Verdana"/>
          <w:sz w:val="18"/>
          <w:szCs w:val="18"/>
        </w:rPr>
        <w:t>kapitaalmarktunie</w:t>
      </w:r>
      <w:r w:rsidR="00BD2CB9">
        <w:rPr>
          <w:rFonts w:ascii="Verdana" w:hAnsi="Verdana"/>
          <w:sz w:val="18"/>
          <w:szCs w:val="18"/>
        </w:rPr>
        <w:t>.</w:t>
      </w:r>
    </w:p>
    <w:p w:rsidRPr="001A425F" w:rsidR="0285D2C7" w:rsidP="00F420FD" w:rsidRDefault="0285D2C7" w14:paraId="126D7405" w14:textId="03BE5400">
      <w:pPr>
        <w:spacing w:line="360" w:lineRule="auto"/>
        <w:rPr>
          <w:rFonts w:ascii="Verdana" w:hAnsi="Verdana"/>
          <w:sz w:val="18"/>
          <w:szCs w:val="18"/>
        </w:rPr>
      </w:pPr>
    </w:p>
    <w:p w:rsidRPr="001A425F" w:rsidR="00A10829" w:rsidP="07D7A430" w:rsidRDefault="00D50084" w14:paraId="48CFED16" w14:textId="3361CDF3">
      <w:pPr>
        <w:spacing w:line="360" w:lineRule="auto"/>
        <w:rPr>
          <w:rFonts w:ascii="Verdana" w:hAnsi="Verdana"/>
          <w:sz w:val="18"/>
          <w:szCs w:val="18"/>
        </w:rPr>
      </w:pPr>
      <w:r>
        <w:rPr>
          <w:rFonts w:ascii="Verdana" w:hAnsi="Verdana"/>
          <w:sz w:val="18"/>
          <w:szCs w:val="18"/>
        </w:rPr>
        <w:t>Voor de appreciatie van het aangekondigde 28</w:t>
      </w:r>
      <w:r w:rsidRPr="00ED4A8B">
        <w:rPr>
          <w:rFonts w:ascii="Verdana" w:hAnsi="Verdana"/>
          <w:sz w:val="18"/>
          <w:szCs w:val="18"/>
          <w:vertAlign w:val="superscript"/>
        </w:rPr>
        <w:t>e</w:t>
      </w:r>
      <w:r>
        <w:rPr>
          <w:rFonts w:ascii="Verdana" w:hAnsi="Verdana"/>
          <w:sz w:val="18"/>
          <w:szCs w:val="18"/>
        </w:rPr>
        <w:t xml:space="preserve"> regime verwijst het kabinet naar het BNC-fiche over de horizontale interne</w:t>
      </w:r>
      <w:r w:rsidR="00665562">
        <w:rPr>
          <w:rFonts w:ascii="Verdana" w:hAnsi="Verdana"/>
          <w:sz w:val="18"/>
          <w:szCs w:val="18"/>
        </w:rPr>
        <w:t>-</w:t>
      </w:r>
      <w:r>
        <w:rPr>
          <w:rFonts w:ascii="Verdana" w:hAnsi="Verdana"/>
          <w:sz w:val="18"/>
          <w:szCs w:val="18"/>
        </w:rPr>
        <w:t>marktstrategie</w:t>
      </w:r>
      <w:r w:rsidR="009A5C0C">
        <w:rPr>
          <w:rFonts w:ascii="Verdana" w:hAnsi="Verdana"/>
          <w:sz w:val="18"/>
          <w:szCs w:val="18"/>
        </w:rPr>
        <w:t>.</w:t>
      </w:r>
      <w:r>
        <w:rPr>
          <w:rFonts w:ascii="Verdana" w:hAnsi="Verdana"/>
          <w:sz w:val="18"/>
          <w:szCs w:val="18"/>
        </w:rPr>
        <w:t xml:space="preserve"> </w:t>
      </w:r>
      <w:r w:rsidRPr="07D7A430" w:rsidR="07D7A430">
        <w:rPr>
          <w:rFonts w:ascii="Verdana" w:hAnsi="Verdana"/>
          <w:sz w:val="18"/>
          <w:szCs w:val="18"/>
        </w:rPr>
        <w:t xml:space="preserve">Het kabinet staat positief tegenover een Europees </w:t>
      </w:r>
      <w:r w:rsidRPr="00711A9F" w:rsidR="07D7A430">
        <w:rPr>
          <w:rFonts w:ascii="Verdana" w:hAnsi="Verdana"/>
          <w:i/>
          <w:iCs/>
          <w:sz w:val="18"/>
          <w:szCs w:val="18"/>
        </w:rPr>
        <w:t>Business Wallet</w:t>
      </w:r>
      <w:r w:rsidR="00356369">
        <w:rPr>
          <w:rFonts w:ascii="Verdana" w:hAnsi="Verdana"/>
          <w:sz w:val="18"/>
          <w:szCs w:val="18"/>
        </w:rPr>
        <w:t>,</w:t>
      </w:r>
      <w:r w:rsidRPr="07D7A430" w:rsidR="07D7A430">
        <w:rPr>
          <w:rFonts w:ascii="Verdana" w:hAnsi="Verdana"/>
          <w:sz w:val="18"/>
          <w:szCs w:val="18"/>
        </w:rPr>
        <w:t xml:space="preserve"> </w:t>
      </w:r>
      <w:r w:rsidR="00DA4A66">
        <w:rPr>
          <w:rFonts w:ascii="Verdana" w:hAnsi="Verdana"/>
          <w:sz w:val="18"/>
          <w:szCs w:val="18"/>
        </w:rPr>
        <w:t>ten behoeve van administratieve lastenverlichting, verbeterde snelheid en efficiëntie van bedrijfsprocessen en vergrote betrouwbaarheid.</w:t>
      </w:r>
      <w:r w:rsidRPr="07D7A430" w:rsidR="07D7A430">
        <w:rPr>
          <w:rFonts w:ascii="Verdana" w:hAnsi="Verdana"/>
          <w:sz w:val="18"/>
          <w:szCs w:val="18"/>
        </w:rPr>
        <w:t xml:space="preserve"> </w:t>
      </w:r>
      <w:r w:rsidRPr="00D22EA3" w:rsidR="00D22EA3">
        <w:rPr>
          <w:rFonts w:ascii="Verdana" w:hAnsi="Verdana"/>
          <w:sz w:val="18"/>
          <w:szCs w:val="18"/>
        </w:rPr>
        <w:t xml:space="preserve">Om de </w:t>
      </w:r>
      <w:r w:rsidRPr="00711A9F" w:rsidR="00501016">
        <w:rPr>
          <w:rFonts w:ascii="Verdana" w:hAnsi="Verdana"/>
          <w:i/>
          <w:iCs/>
          <w:sz w:val="18"/>
          <w:szCs w:val="18"/>
        </w:rPr>
        <w:t>B</w:t>
      </w:r>
      <w:r w:rsidRPr="00711A9F" w:rsidR="00D22EA3">
        <w:rPr>
          <w:rFonts w:ascii="Verdana" w:hAnsi="Verdana"/>
          <w:i/>
          <w:iCs/>
          <w:sz w:val="18"/>
          <w:szCs w:val="18"/>
        </w:rPr>
        <w:t xml:space="preserve">usiness </w:t>
      </w:r>
      <w:proofErr w:type="spellStart"/>
      <w:r w:rsidRPr="00711A9F" w:rsidR="00501016">
        <w:rPr>
          <w:rFonts w:ascii="Verdana" w:hAnsi="Verdana"/>
          <w:i/>
          <w:iCs/>
          <w:sz w:val="18"/>
          <w:szCs w:val="18"/>
        </w:rPr>
        <w:t>W</w:t>
      </w:r>
      <w:r w:rsidRPr="00711A9F" w:rsidR="00D22EA3">
        <w:rPr>
          <w:rFonts w:ascii="Verdana" w:hAnsi="Verdana"/>
          <w:i/>
          <w:iCs/>
          <w:sz w:val="18"/>
          <w:szCs w:val="18"/>
        </w:rPr>
        <w:t>allets</w:t>
      </w:r>
      <w:proofErr w:type="spellEnd"/>
      <w:r w:rsidRPr="00D22EA3" w:rsidR="00D22EA3">
        <w:rPr>
          <w:rFonts w:ascii="Verdana" w:hAnsi="Verdana"/>
          <w:sz w:val="18"/>
          <w:szCs w:val="18"/>
        </w:rPr>
        <w:t xml:space="preserve"> succesvol te maken is een</w:t>
      </w:r>
      <w:r w:rsidR="00260C71">
        <w:rPr>
          <w:rFonts w:ascii="Verdana" w:hAnsi="Verdana"/>
          <w:sz w:val="18"/>
          <w:szCs w:val="18"/>
        </w:rPr>
        <w:t xml:space="preserve"> aanpak nodig waarbij gebruikersperspectief wordt meegenomen (</w:t>
      </w:r>
      <w:r w:rsidRPr="00711A9F" w:rsidR="00D22EA3">
        <w:rPr>
          <w:rFonts w:ascii="Verdana" w:hAnsi="Verdana"/>
          <w:i/>
          <w:sz w:val="18"/>
          <w:szCs w:val="18"/>
        </w:rPr>
        <w:t>use case</w:t>
      </w:r>
      <w:r w:rsidR="00260C71">
        <w:rPr>
          <w:rFonts w:ascii="Verdana" w:hAnsi="Verdana"/>
          <w:i/>
          <w:sz w:val="18"/>
          <w:szCs w:val="18"/>
        </w:rPr>
        <w:t>)</w:t>
      </w:r>
      <w:r w:rsidRPr="00D22EA3" w:rsidR="00D22EA3">
        <w:rPr>
          <w:rFonts w:ascii="Verdana" w:hAnsi="Verdana"/>
          <w:sz w:val="18"/>
          <w:szCs w:val="18"/>
        </w:rPr>
        <w:t xml:space="preserve"> , </w:t>
      </w:r>
      <w:r w:rsidR="00260C71">
        <w:rPr>
          <w:rFonts w:ascii="Verdana" w:hAnsi="Verdana"/>
          <w:sz w:val="18"/>
          <w:szCs w:val="18"/>
        </w:rPr>
        <w:t xml:space="preserve">en waarbij </w:t>
      </w:r>
      <w:r w:rsidRPr="00D22EA3" w:rsidR="00D22EA3">
        <w:rPr>
          <w:rFonts w:ascii="Verdana" w:hAnsi="Verdana"/>
          <w:sz w:val="18"/>
          <w:szCs w:val="18"/>
        </w:rPr>
        <w:t>het hele ecosysteem</w:t>
      </w:r>
      <w:r w:rsidR="00260C71">
        <w:rPr>
          <w:rFonts w:ascii="Verdana" w:hAnsi="Verdana"/>
          <w:sz w:val="18"/>
          <w:szCs w:val="18"/>
        </w:rPr>
        <w:t xml:space="preserve"> is betrokken</w:t>
      </w:r>
      <w:r w:rsidRPr="00D22EA3" w:rsidR="00D22EA3">
        <w:rPr>
          <w:rFonts w:ascii="Verdana" w:hAnsi="Verdana"/>
          <w:sz w:val="18"/>
          <w:szCs w:val="18"/>
        </w:rPr>
        <w:t xml:space="preserve">. Nederland zal hieraan bijdragen, onder andere middels deelname aan de </w:t>
      </w:r>
      <w:r w:rsidRPr="00B10B73" w:rsidR="00D22EA3">
        <w:rPr>
          <w:rFonts w:ascii="Verdana" w:hAnsi="Verdana"/>
          <w:i/>
          <w:iCs/>
          <w:sz w:val="18"/>
          <w:szCs w:val="18"/>
        </w:rPr>
        <w:t>Large Scale Pilots</w:t>
      </w:r>
      <w:r w:rsidR="00D22EA3">
        <w:rPr>
          <w:rFonts w:ascii="Verdana" w:hAnsi="Verdana"/>
          <w:sz w:val="18"/>
          <w:szCs w:val="18"/>
        </w:rPr>
        <w:t>.</w:t>
      </w:r>
      <w:r w:rsidRPr="00D22EA3" w:rsidDel="00501016" w:rsidR="00501016">
        <w:rPr>
          <w:rFonts w:ascii="Verdana" w:hAnsi="Verdana"/>
          <w:sz w:val="18"/>
          <w:szCs w:val="18"/>
        </w:rPr>
        <w:t xml:space="preserve"> </w:t>
      </w:r>
      <w:r w:rsidRPr="07D7A430" w:rsidR="07D7A430">
        <w:rPr>
          <w:rFonts w:ascii="Verdana" w:hAnsi="Verdana"/>
          <w:sz w:val="18"/>
          <w:szCs w:val="18"/>
        </w:rPr>
        <w:t xml:space="preserve">Het kabinet ziet in beginsel meerwaarde in het voornemen om </w:t>
      </w:r>
      <w:proofErr w:type="spellStart"/>
      <w:r w:rsidRPr="00711A9F" w:rsidR="07D7A430">
        <w:rPr>
          <w:rFonts w:ascii="Verdana" w:hAnsi="Verdana"/>
          <w:i/>
          <w:sz w:val="18"/>
          <w:szCs w:val="18"/>
        </w:rPr>
        <w:t>regulatory</w:t>
      </w:r>
      <w:proofErr w:type="spellEnd"/>
      <w:r w:rsidRPr="00711A9F" w:rsidR="07D7A430">
        <w:rPr>
          <w:rFonts w:ascii="Verdana" w:hAnsi="Verdana"/>
          <w:i/>
          <w:sz w:val="18"/>
          <w:szCs w:val="18"/>
        </w:rPr>
        <w:t xml:space="preserve"> </w:t>
      </w:r>
      <w:proofErr w:type="spellStart"/>
      <w:r w:rsidRPr="00711A9F" w:rsidR="07D7A430">
        <w:rPr>
          <w:rFonts w:ascii="Verdana" w:hAnsi="Verdana"/>
          <w:i/>
          <w:sz w:val="18"/>
          <w:szCs w:val="18"/>
        </w:rPr>
        <w:t>sandboxes</w:t>
      </w:r>
      <w:proofErr w:type="spellEnd"/>
      <w:r w:rsidRPr="07D7A430" w:rsidR="07D7A430">
        <w:rPr>
          <w:rFonts w:ascii="Verdana" w:hAnsi="Verdana"/>
          <w:sz w:val="18"/>
          <w:szCs w:val="18"/>
        </w:rPr>
        <w:t xml:space="preserve"> te promoten ten behoeve van het accommoderen van opkomende innovaties en is benieuwd naar de verdere uitwerking.</w:t>
      </w:r>
      <w:r w:rsidRPr="00E908A0" w:rsidR="00E908A0">
        <w:rPr>
          <w:rFonts w:ascii="Verdana" w:hAnsi="Verdana"/>
          <w:sz w:val="18"/>
          <w:szCs w:val="18"/>
        </w:rPr>
        <w:t xml:space="preserve"> </w:t>
      </w:r>
      <w:r w:rsidRPr="07D7A430" w:rsidR="07D7A430">
        <w:rPr>
          <w:rFonts w:ascii="Verdana" w:hAnsi="Verdana"/>
          <w:sz w:val="18"/>
          <w:szCs w:val="18"/>
        </w:rPr>
        <w:t xml:space="preserve">Het voorstel voor een vrijwillige </w:t>
      </w:r>
      <w:r w:rsidR="00DA4A66">
        <w:rPr>
          <w:rFonts w:ascii="Verdana" w:hAnsi="Verdana"/>
          <w:sz w:val="18"/>
          <w:szCs w:val="18"/>
        </w:rPr>
        <w:t>innovatiestresstest</w:t>
      </w:r>
      <w:r w:rsidRPr="07D7A430" w:rsidR="07D7A430">
        <w:rPr>
          <w:rFonts w:ascii="Verdana" w:hAnsi="Verdana"/>
          <w:sz w:val="18"/>
          <w:szCs w:val="18"/>
        </w:rPr>
        <w:t xml:space="preserve"> kan helpen</w:t>
      </w:r>
      <w:r w:rsidR="00DA4A66">
        <w:rPr>
          <w:rFonts w:ascii="Verdana" w:hAnsi="Verdana"/>
          <w:sz w:val="18"/>
          <w:szCs w:val="18"/>
        </w:rPr>
        <w:t xml:space="preserve"> om</w:t>
      </w:r>
      <w:r w:rsidRPr="00DA4A66" w:rsidR="00DA4A66">
        <w:rPr>
          <w:rFonts w:ascii="Verdana" w:hAnsi="Verdana"/>
          <w:sz w:val="18"/>
          <w:szCs w:val="18"/>
        </w:rPr>
        <w:t xml:space="preserve"> </w:t>
      </w:r>
      <w:r w:rsidRPr="07D7A430" w:rsidR="00DA4A66">
        <w:rPr>
          <w:rFonts w:ascii="Verdana" w:hAnsi="Verdana"/>
          <w:sz w:val="18"/>
          <w:szCs w:val="18"/>
        </w:rPr>
        <w:t xml:space="preserve">bij nieuwe wetgeving in een vroeg stadium </w:t>
      </w:r>
      <w:r w:rsidR="00DA4A66">
        <w:rPr>
          <w:rFonts w:ascii="Verdana" w:hAnsi="Verdana"/>
          <w:sz w:val="18"/>
          <w:szCs w:val="18"/>
        </w:rPr>
        <w:t>na te denken</w:t>
      </w:r>
      <w:r w:rsidRPr="07D7A430" w:rsidR="00DA4A66">
        <w:rPr>
          <w:rFonts w:ascii="Verdana" w:hAnsi="Verdana"/>
          <w:sz w:val="18"/>
          <w:szCs w:val="18"/>
        </w:rPr>
        <w:t xml:space="preserve"> over de implicaties van nieuwe wetgeving voor innovatie</w:t>
      </w:r>
      <w:r w:rsidR="00DA4A66">
        <w:rPr>
          <w:rFonts w:ascii="Verdana" w:hAnsi="Verdana"/>
          <w:sz w:val="18"/>
          <w:szCs w:val="18"/>
        </w:rPr>
        <w:t xml:space="preserve">. </w:t>
      </w:r>
      <w:bookmarkStart w:name="_Hlk200545521" w:id="3"/>
      <w:bookmarkStart w:name="_Hlk200545189" w:id="4"/>
      <w:r w:rsidRPr="00ED4A8B" w:rsidR="07D7A430">
        <w:rPr>
          <w:rFonts w:ascii="Verdana" w:hAnsi="Verdana"/>
          <w:sz w:val="18"/>
          <w:szCs w:val="18"/>
        </w:rPr>
        <w:t>Het kabinet staat positief tegenover een algemene doelstelling om</w:t>
      </w:r>
      <w:r w:rsidRPr="00ED4A8B" w:rsidR="00F75200">
        <w:rPr>
          <w:rFonts w:ascii="Verdana" w:hAnsi="Verdana"/>
          <w:sz w:val="18"/>
          <w:szCs w:val="18"/>
        </w:rPr>
        <w:t xml:space="preserve"> onnodige</w:t>
      </w:r>
      <w:r w:rsidRPr="00ED4A8B" w:rsidR="07D7A430">
        <w:rPr>
          <w:rFonts w:ascii="Verdana" w:hAnsi="Verdana"/>
          <w:sz w:val="18"/>
          <w:szCs w:val="18"/>
        </w:rPr>
        <w:t xml:space="preserve"> regeldruk in strategische sectoren te verminderen</w:t>
      </w:r>
      <w:r w:rsidRPr="00ED4A8B" w:rsidR="00F75200">
        <w:rPr>
          <w:rFonts w:ascii="Verdana" w:hAnsi="Verdana"/>
          <w:sz w:val="18"/>
          <w:szCs w:val="18"/>
        </w:rPr>
        <w:t>, zonder de daarmee verband houdende beleidsdoelstellingen te ondermijnen</w:t>
      </w:r>
      <w:r w:rsidRPr="00ED4A8B" w:rsidR="07D7A430">
        <w:rPr>
          <w:rFonts w:ascii="Verdana" w:hAnsi="Verdana"/>
          <w:sz w:val="18"/>
          <w:szCs w:val="18"/>
        </w:rPr>
        <w:t xml:space="preserve">. De impact en kosten van regeldruk verschillen namelijk per sector. Daarom is, naast een horizontale aanpak op regeldrukvermindering, een sectorspecifieke benadering noodzakelijk. </w:t>
      </w:r>
      <w:r w:rsidR="00DA4A66">
        <w:rPr>
          <w:rFonts w:ascii="Verdana" w:hAnsi="Verdana"/>
          <w:sz w:val="18"/>
          <w:szCs w:val="18"/>
        </w:rPr>
        <w:t xml:space="preserve">Ten aanzien van </w:t>
      </w:r>
      <w:bookmarkEnd w:id="3"/>
      <w:bookmarkEnd w:id="4"/>
      <w:r w:rsidRPr="07D7A430" w:rsidR="07D7A430">
        <w:rPr>
          <w:rFonts w:ascii="Verdana" w:hAnsi="Verdana"/>
          <w:sz w:val="18"/>
          <w:szCs w:val="18"/>
        </w:rPr>
        <w:t xml:space="preserve">de voorgenomen herziening en modernisering van de Normalisatieverordening </w:t>
      </w:r>
      <w:r w:rsidR="00DA4A66">
        <w:rPr>
          <w:rFonts w:ascii="Verdana" w:hAnsi="Verdana"/>
          <w:sz w:val="18"/>
          <w:szCs w:val="18"/>
        </w:rPr>
        <w:t>wijst het kabinet op het BNC-fiche over de horizontale interne</w:t>
      </w:r>
      <w:r w:rsidR="003B495D">
        <w:rPr>
          <w:rFonts w:ascii="Verdana" w:hAnsi="Verdana"/>
          <w:sz w:val="18"/>
          <w:szCs w:val="18"/>
        </w:rPr>
        <w:t>-</w:t>
      </w:r>
      <w:r w:rsidR="00DA4A66">
        <w:rPr>
          <w:rFonts w:ascii="Verdana" w:hAnsi="Verdana"/>
          <w:sz w:val="18"/>
          <w:szCs w:val="18"/>
        </w:rPr>
        <w:t xml:space="preserve">marktstrategie. </w:t>
      </w:r>
      <w:r w:rsidRPr="07D7A430" w:rsidR="07D7A430">
        <w:rPr>
          <w:rFonts w:ascii="Verdana" w:hAnsi="Verdana" w:cs="Segoe UI"/>
          <w:sz w:val="18"/>
          <w:szCs w:val="18"/>
          <w:lang w:eastAsia="nl-NL"/>
        </w:rPr>
        <w:t xml:space="preserve">Het kabinet </w:t>
      </w:r>
      <w:r w:rsidRPr="00CF4CD1" w:rsidR="00F75200">
        <w:rPr>
          <w:rFonts w:ascii="Verdana" w:hAnsi="Verdana" w:cs="Segoe UI"/>
          <w:sz w:val="18"/>
          <w:szCs w:val="18"/>
          <w:lang w:eastAsia="nl-NL"/>
        </w:rPr>
        <w:t xml:space="preserve">kijkt met interesse uit naar </w:t>
      </w:r>
      <w:r w:rsidRPr="07D7A430" w:rsidR="07D7A430">
        <w:rPr>
          <w:rFonts w:ascii="Verdana" w:hAnsi="Verdana" w:cs="Segoe UI"/>
          <w:sz w:val="18"/>
          <w:szCs w:val="18"/>
          <w:lang w:eastAsia="nl-NL"/>
        </w:rPr>
        <w:t xml:space="preserve">de voorgestelde studie </w:t>
      </w:r>
      <w:r w:rsidRPr="07D7A430" w:rsidR="07D7A430">
        <w:rPr>
          <w:rFonts w:ascii="Verdana" w:hAnsi="Verdana" w:cs="Segoe UI"/>
          <w:sz w:val="18"/>
          <w:szCs w:val="18"/>
          <w:lang w:eastAsia="nl-NL"/>
        </w:rPr>
        <w:lastRenderedPageBreak/>
        <w:t>naar het effect van de bestaande herstructureringsregels op start- en scale</w:t>
      </w:r>
      <w:r w:rsidR="003B495D">
        <w:rPr>
          <w:rFonts w:ascii="Verdana" w:hAnsi="Verdana" w:cs="Segoe UI"/>
          <w:sz w:val="18"/>
          <w:szCs w:val="18"/>
          <w:lang w:eastAsia="nl-NL"/>
        </w:rPr>
        <w:t>-</w:t>
      </w:r>
      <w:r w:rsidRPr="07D7A430" w:rsidR="07D7A430">
        <w:rPr>
          <w:rFonts w:ascii="Verdana" w:hAnsi="Verdana" w:cs="Segoe UI"/>
          <w:sz w:val="18"/>
          <w:szCs w:val="18"/>
          <w:lang w:eastAsia="nl-NL"/>
        </w:rPr>
        <w:t>ups</w:t>
      </w:r>
      <w:r w:rsidR="00CA0ADA">
        <w:rPr>
          <w:rFonts w:ascii="Verdana" w:hAnsi="Verdana" w:cs="Segoe UI"/>
          <w:sz w:val="18"/>
          <w:szCs w:val="18"/>
          <w:lang w:eastAsia="nl-NL"/>
        </w:rPr>
        <w:t xml:space="preserve"> en acht</w:t>
      </w:r>
      <w:r w:rsidRPr="00ED4A8B" w:rsidR="00F75200">
        <w:rPr>
          <w:rFonts w:ascii="Verdana" w:hAnsi="Verdana" w:cs="Segoe UI"/>
          <w:sz w:val="18"/>
          <w:szCs w:val="18"/>
          <w:lang w:eastAsia="nl-NL"/>
        </w:rPr>
        <w:t xml:space="preserve"> het van belang dat de Commissie </w:t>
      </w:r>
      <w:r w:rsidR="00CA0ADA">
        <w:rPr>
          <w:rFonts w:ascii="Verdana" w:hAnsi="Verdana" w:cs="Segoe UI"/>
          <w:sz w:val="18"/>
          <w:szCs w:val="18"/>
          <w:lang w:eastAsia="nl-NL"/>
        </w:rPr>
        <w:t>hierbij</w:t>
      </w:r>
      <w:r w:rsidRPr="00ED4A8B" w:rsidR="00F75200">
        <w:rPr>
          <w:rFonts w:ascii="Verdana" w:hAnsi="Verdana" w:cs="Segoe UI"/>
          <w:sz w:val="18"/>
          <w:szCs w:val="18"/>
          <w:lang w:eastAsia="nl-NL"/>
        </w:rPr>
        <w:t xml:space="preserve"> integraal kijkt naar en aandacht heeft voor zowel het perspectief van innovatieve bedrijven als hun werknemers</w:t>
      </w:r>
      <w:r w:rsidR="00F75200">
        <w:rPr>
          <w:rFonts w:ascii="Verdana" w:hAnsi="Verdana" w:cs="Segoe UI"/>
          <w:sz w:val="18"/>
          <w:szCs w:val="18"/>
          <w:lang w:eastAsia="nl-NL"/>
        </w:rPr>
        <w:t>.</w:t>
      </w:r>
      <w:r w:rsidRPr="07D7A430" w:rsidR="07D7A430">
        <w:rPr>
          <w:rFonts w:ascii="Verdana" w:hAnsi="Verdana" w:cs="Segoe UI"/>
          <w:sz w:val="18"/>
          <w:szCs w:val="18"/>
          <w:lang w:eastAsia="nl-NL"/>
        </w:rPr>
        <w:t xml:space="preserve"> </w:t>
      </w:r>
    </w:p>
    <w:p w:rsidRPr="001A425F" w:rsidR="003D0CA1" w:rsidP="00F420FD" w:rsidRDefault="003D0CA1" w14:paraId="7689D1FA" w14:textId="77777777">
      <w:pPr>
        <w:tabs>
          <w:tab w:val="left" w:pos="360"/>
          <w:tab w:val="left" w:pos="4500"/>
          <w:tab w:val="left" w:pos="5580"/>
        </w:tabs>
        <w:spacing w:line="360" w:lineRule="auto"/>
        <w:rPr>
          <w:rFonts w:ascii="Verdana" w:hAnsi="Verdana"/>
          <w:sz w:val="18"/>
          <w:szCs w:val="18"/>
        </w:rPr>
      </w:pPr>
    </w:p>
    <w:p w:rsidRPr="00423CDC" w:rsidR="00665562" w:rsidP="00ED4A8B" w:rsidRDefault="00D44560" w14:paraId="4EAD5D92" w14:textId="2E1B94BF">
      <w:pPr>
        <w:spacing w:line="360" w:lineRule="auto"/>
        <w:rPr>
          <w:rFonts w:ascii="Verdana" w:hAnsi="Verdana"/>
          <w:sz w:val="18"/>
          <w:szCs w:val="18"/>
        </w:rPr>
      </w:pPr>
      <w:r w:rsidRPr="001A425F">
        <w:rPr>
          <w:rFonts w:ascii="Verdana" w:hAnsi="Verdana"/>
          <w:sz w:val="18"/>
          <w:szCs w:val="18"/>
        </w:rPr>
        <w:t xml:space="preserve">Het kabinet verwelkomt de aangekondigde </w:t>
      </w:r>
      <w:r w:rsidRPr="001A425F" w:rsidR="00EC752D">
        <w:rPr>
          <w:rFonts w:ascii="Verdana" w:hAnsi="Verdana"/>
          <w:sz w:val="18"/>
          <w:szCs w:val="18"/>
        </w:rPr>
        <w:t xml:space="preserve">versimpeling en uitbreiding </w:t>
      </w:r>
      <w:r w:rsidRPr="001A425F">
        <w:rPr>
          <w:rFonts w:ascii="Verdana" w:hAnsi="Verdana"/>
          <w:sz w:val="18"/>
          <w:szCs w:val="18"/>
        </w:rPr>
        <w:t>van de EIC, die geheel in lijn is met de Nederlandse kabinetsinzet</w:t>
      </w:r>
      <w:r w:rsidR="00CF7EAC">
        <w:rPr>
          <w:rFonts w:ascii="Verdana" w:hAnsi="Verdana"/>
          <w:sz w:val="18"/>
          <w:szCs w:val="18"/>
        </w:rPr>
        <w:t>.</w:t>
      </w:r>
      <w:r w:rsidR="001A425F">
        <w:rPr>
          <w:rStyle w:val="FootnoteReference"/>
          <w:rFonts w:ascii="Verdana" w:hAnsi="Verdana"/>
          <w:sz w:val="18"/>
          <w:szCs w:val="18"/>
        </w:rPr>
        <w:footnoteReference w:id="10"/>
      </w:r>
      <w:r w:rsidRPr="001A425F">
        <w:rPr>
          <w:rFonts w:ascii="Verdana" w:hAnsi="Verdana"/>
          <w:sz w:val="18"/>
          <w:szCs w:val="18"/>
        </w:rPr>
        <w:t xml:space="preserve"> </w:t>
      </w:r>
      <w:r w:rsidR="00D53213">
        <w:rPr>
          <w:rFonts w:ascii="Verdana" w:hAnsi="Verdana"/>
          <w:sz w:val="18"/>
          <w:szCs w:val="18"/>
        </w:rPr>
        <w:t xml:space="preserve">Meer </w:t>
      </w:r>
      <w:r w:rsidRPr="001A425F" w:rsidR="00D53213">
        <w:rPr>
          <w:rFonts w:ascii="Verdana" w:hAnsi="Verdana"/>
          <w:sz w:val="18"/>
          <w:szCs w:val="18"/>
        </w:rPr>
        <w:t>focus op uitdaging-gedreven, hoog risicovolle financiering in verschillende fasen</w:t>
      </w:r>
      <w:r w:rsidR="00D53213">
        <w:rPr>
          <w:rFonts w:ascii="Verdana" w:hAnsi="Verdana"/>
          <w:sz w:val="18"/>
          <w:szCs w:val="18"/>
        </w:rPr>
        <w:t xml:space="preserve"> is</w:t>
      </w:r>
      <w:r w:rsidRPr="001A425F">
        <w:rPr>
          <w:rFonts w:ascii="Verdana" w:hAnsi="Verdana"/>
          <w:sz w:val="18"/>
          <w:szCs w:val="18"/>
        </w:rPr>
        <w:t xml:space="preserve"> positie</w:t>
      </w:r>
      <w:r w:rsidR="00D53213">
        <w:rPr>
          <w:rFonts w:ascii="Verdana" w:hAnsi="Verdana"/>
          <w:sz w:val="18"/>
          <w:szCs w:val="18"/>
        </w:rPr>
        <w:t xml:space="preserve">f, al </w:t>
      </w:r>
      <w:r w:rsidRPr="001A425F" w:rsidR="00EC752D">
        <w:rPr>
          <w:rFonts w:ascii="Verdana" w:hAnsi="Verdana"/>
          <w:sz w:val="18"/>
          <w:szCs w:val="18"/>
        </w:rPr>
        <w:t xml:space="preserve">benadrukt het kabinet de toegevoegde waarde van het bestaande EIC-instrumentarium. </w:t>
      </w:r>
      <w:r w:rsidRPr="07D7A430" w:rsidR="07D7A430">
        <w:rPr>
          <w:rFonts w:ascii="Verdana" w:hAnsi="Verdana" w:eastAsia="Verdana" w:cs="Verdana"/>
          <w:sz w:val="18"/>
          <w:szCs w:val="18"/>
        </w:rPr>
        <w:t xml:space="preserve">Het kabinet verwelkomt de aandacht voor opschalingsfinanciering en het aangekondigde </w:t>
      </w:r>
      <w:proofErr w:type="spellStart"/>
      <w:r w:rsidRPr="00711A9F" w:rsidR="07D7A430">
        <w:rPr>
          <w:rFonts w:ascii="Verdana" w:hAnsi="Verdana" w:eastAsia="Verdana" w:cs="Verdana"/>
          <w:i/>
          <w:iCs/>
          <w:sz w:val="18"/>
          <w:szCs w:val="18"/>
        </w:rPr>
        <w:t>Scaleup</w:t>
      </w:r>
      <w:proofErr w:type="spellEnd"/>
      <w:r w:rsidRPr="00711A9F" w:rsidR="07D7A430">
        <w:rPr>
          <w:rFonts w:ascii="Verdana" w:hAnsi="Verdana" w:eastAsia="Verdana" w:cs="Verdana"/>
          <w:i/>
          <w:iCs/>
          <w:sz w:val="18"/>
          <w:szCs w:val="18"/>
        </w:rPr>
        <w:t xml:space="preserve"> Europe Fund</w:t>
      </w:r>
      <w:r w:rsidR="00F20F5B">
        <w:rPr>
          <w:rFonts w:ascii="Verdana" w:hAnsi="Verdana" w:eastAsia="Verdana" w:cs="Verdana"/>
          <w:sz w:val="18"/>
          <w:szCs w:val="18"/>
        </w:rPr>
        <w:t>, zonder vooruit te lopen op het komend MFK. Dit</w:t>
      </w:r>
      <w:r w:rsidRPr="07D7A430" w:rsidR="07D7A430">
        <w:rPr>
          <w:rFonts w:ascii="Verdana" w:hAnsi="Verdana" w:eastAsia="Verdana" w:cs="Verdana"/>
          <w:sz w:val="18"/>
          <w:szCs w:val="18"/>
        </w:rPr>
        <w:t xml:space="preserve"> omdat er momenteel onvoldoende privaat kapitaal binnen de EU is voor opschalingsfinanciering</w:t>
      </w:r>
      <w:r w:rsidR="00F20F5B">
        <w:rPr>
          <w:rFonts w:ascii="Verdana" w:hAnsi="Verdana" w:eastAsia="Verdana" w:cs="Verdana"/>
          <w:sz w:val="18"/>
          <w:szCs w:val="18"/>
        </w:rPr>
        <w:t xml:space="preserve">, </w:t>
      </w:r>
      <w:r w:rsidRPr="07D7A430" w:rsidR="00F20F5B">
        <w:rPr>
          <w:rFonts w:ascii="Verdana" w:hAnsi="Verdana" w:eastAsia="Verdana" w:cs="Verdana"/>
          <w:sz w:val="18"/>
          <w:szCs w:val="18"/>
        </w:rPr>
        <w:t>onder andere vanwege de relatief kleine, risico</w:t>
      </w:r>
      <w:r w:rsidR="00F20F5B">
        <w:rPr>
          <w:rFonts w:ascii="Verdana" w:hAnsi="Verdana" w:eastAsia="Verdana" w:cs="Verdana"/>
          <w:sz w:val="18"/>
          <w:szCs w:val="18"/>
        </w:rPr>
        <w:t>-</w:t>
      </w:r>
      <w:proofErr w:type="spellStart"/>
      <w:r w:rsidRPr="07D7A430" w:rsidR="00F20F5B">
        <w:rPr>
          <w:rFonts w:ascii="Verdana" w:hAnsi="Verdana" w:eastAsia="Verdana" w:cs="Verdana"/>
          <w:sz w:val="18"/>
          <w:szCs w:val="18"/>
        </w:rPr>
        <w:t>averse</w:t>
      </w:r>
      <w:proofErr w:type="spellEnd"/>
      <w:r w:rsidRPr="07D7A430" w:rsidR="00F20F5B">
        <w:rPr>
          <w:rFonts w:ascii="Verdana" w:hAnsi="Verdana" w:eastAsia="Verdana" w:cs="Verdana"/>
          <w:sz w:val="18"/>
          <w:szCs w:val="18"/>
        </w:rPr>
        <w:t xml:space="preserve"> en gefragmenteerde durfkapitaalmarkt</w:t>
      </w:r>
      <w:r w:rsidR="00F20F5B">
        <w:rPr>
          <w:rFonts w:ascii="Verdana" w:hAnsi="Verdana" w:eastAsia="Verdana" w:cs="Verdana"/>
          <w:sz w:val="18"/>
          <w:szCs w:val="18"/>
        </w:rPr>
        <w:t>.</w:t>
      </w:r>
      <w:r w:rsidRPr="07D7A430" w:rsidR="07D7A430">
        <w:rPr>
          <w:rFonts w:ascii="Verdana" w:hAnsi="Verdana" w:eastAsia="Verdana" w:cs="Verdana"/>
          <w:sz w:val="18"/>
          <w:szCs w:val="18"/>
        </w:rPr>
        <w:t xml:space="preserve"> Het kabinet ziet het </w:t>
      </w:r>
      <w:proofErr w:type="spellStart"/>
      <w:r w:rsidRPr="00711A9F" w:rsidR="07D7A430">
        <w:rPr>
          <w:rFonts w:ascii="Verdana" w:hAnsi="Verdana" w:eastAsia="Verdana" w:cs="Verdana"/>
          <w:i/>
          <w:iCs/>
          <w:sz w:val="18"/>
          <w:szCs w:val="18"/>
        </w:rPr>
        <w:t>Scaleup</w:t>
      </w:r>
      <w:proofErr w:type="spellEnd"/>
      <w:r w:rsidRPr="00711A9F" w:rsidR="07D7A430">
        <w:rPr>
          <w:rFonts w:ascii="Verdana" w:hAnsi="Verdana" w:eastAsia="Verdana" w:cs="Verdana"/>
          <w:i/>
          <w:iCs/>
          <w:sz w:val="18"/>
          <w:szCs w:val="18"/>
        </w:rPr>
        <w:t xml:space="preserve"> Europe Fund</w:t>
      </w:r>
      <w:r w:rsidRPr="07D7A430" w:rsidR="07D7A430">
        <w:rPr>
          <w:rFonts w:ascii="Verdana" w:hAnsi="Verdana" w:eastAsia="Verdana" w:cs="Verdana"/>
          <w:sz w:val="18"/>
          <w:szCs w:val="18"/>
        </w:rPr>
        <w:t xml:space="preserve"> als een vervolgstap op de succesvolle STEP-pilot van de EIC, die de doelgroep voor dit type financiering en de aantrekkingskracht op private co-investeringen reeds overtuigend heeft aangetoond. Om het instrument tot een succes te maken acht het kabinet een goede inbedding in de EIC van belang om de investeringen in fundamenteel onderzoek en O</w:t>
      </w:r>
      <w:r w:rsidR="008F4F7F">
        <w:rPr>
          <w:rFonts w:ascii="Verdana" w:hAnsi="Verdana" w:eastAsia="Verdana" w:cs="Verdana"/>
          <w:sz w:val="18"/>
          <w:szCs w:val="18"/>
        </w:rPr>
        <w:t xml:space="preserve">nderzoek en </w:t>
      </w:r>
      <w:r w:rsidRPr="07D7A430" w:rsidR="07D7A430">
        <w:rPr>
          <w:rFonts w:ascii="Verdana" w:hAnsi="Verdana" w:eastAsia="Verdana" w:cs="Verdana"/>
          <w:sz w:val="18"/>
          <w:szCs w:val="18"/>
        </w:rPr>
        <w:t>I</w:t>
      </w:r>
      <w:r w:rsidR="008F4F7F">
        <w:rPr>
          <w:rFonts w:ascii="Verdana" w:hAnsi="Verdana" w:eastAsia="Verdana" w:cs="Verdana"/>
          <w:sz w:val="18"/>
          <w:szCs w:val="18"/>
        </w:rPr>
        <w:t>nnovatie</w:t>
      </w:r>
      <w:r w:rsidR="00CF3BE8">
        <w:rPr>
          <w:rFonts w:ascii="Verdana" w:hAnsi="Verdana" w:eastAsia="Verdana" w:cs="Verdana"/>
          <w:sz w:val="18"/>
          <w:szCs w:val="18"/>
        </w:rPr>
        <w:t xml:space="preserve"> (O&amp;I)</w:t>
      </w:r>
      <w:r w:rsidRPr="07D7A430" w:rsidR="07D7A430">
        <w:rPr>
          <w:rFonts w:ascii="Verdana" w:hAnsi="Verdana" w:eastAsia="Verdana" w:cs="Verdana"/>
          <w:sz w:val="18"/>
          <w:szCs w:val="18"/>
        </w:rPr>
        <w:t xml:space="preserve">-samenwerking tussen kennisinstellingen en bedrijven in het Kaderprogramma voor Onderzoek en Innovatie door te ontwikkelen ten behoeve van maatschappelijke en economische impact. Ook is het voor Nederland – als een van de lidstaten die deelnemen aan het European Tech </w:t>
      </w:r>
      <w:proofErr w:type="spellStart"/>
      <w:r w:rsidRPr="00711A9F" w:rsidR="07D7A430">
        <w:rPr>
          <w:rFonts w:ascii="Verdana" w:hAnsi="Verdana" w:eastAsia="Verdana" w:cs="Verdana"/>
          <w:i/>
          <w:iCs/>
          <w:sz w:val="18"/>
          <w:szCs w:val="18"/>
        </w:rPr>
        <w:t>Champions</w:t>
      </w:r>
      <w:proofErr w:type="spellEnd"/>
      <w:r w:rsidRPr="00711A9F" w:rsidR="07D7A430">
        <w:rPr>
          <w:rFonts w:ascii="Verdana" w:hAnsi="Verdana" w:eastAsia="Verdana" w:cs="Verdana"/>
          <w:i/>
          <w:iCs/>
          <w:sz w:val="18"/>
          <w:szCs w:val="18"/>
        </w:rPr>
        <w:t xml:space="preserve"> Initiative</w:t>
      </w:r>
      <w:r w:rsidRPr="07D7A430" w:rsidR="07D7A430">
        <w:rPr>
          <w:rFonts w:ascii="Verdana" w:hAnsi="Verdana" w:eastAsia="Verdana" w:cs="Verdana"/>
          <w:sz w:val="18"/>
          <w:szCs w:val="18"/>
        </w:rPr>
        <w:t xml:space="preserve"> (ETCI) – </w:t>
      </w:r>
      <w:r w:rsidR="00505280">
        <w:rPr>
          <w:rFonts w:ascii="Verdana" w:hAnsi="Verdana" w:eastAsia="Verdana" w:cs="Verdana"/>
          <w:sz w:val="18"/>
          <w:szCs w:val="18"/>
        </w:rPr>
        <w:t>essentieel</w:t>
      </w:r>
      <w:r w:rsidRPr="07D7A430" w:rsidR="07D7A430">
        <w:rPr>
          <w:rFonts w:ascii="Verdana" w:hAnsi="Verdana" w:eastAsia="Verdana" w:cs="Verdana"/>
          <w:sz w:val="18"/>
          <w:szCs w:val="18"/>
        </w:rPr>
        <w:t xml:space="preserve"> dat het fonds complementair blijft aan ETCI, het </w:t>
      </w:r>
      <w:r w:rsidRPr="00711A9F" w:rsidR="07D7A430">
        <w:rPr>
          <w:rFonts w:ascii="Verdana" w:hAnsi="Verdana" w:eastAsia="Verdana" w:cs="Verdana"/>
          <w:i/>
          <w:iCs/>
          <w:sz w:val="18"/>
          <w:szCs w:val="18"/>
        </w:rPr>
        <w:t>European Competitiveness Fund</w:t>
      </w:r>
      <w:r w:rsidRPr="07D7A430" w:rsidR="07D7A430">
        <w:rPr>
          <w:rFonts w:ascii="Verdana" w:hAnsi="Verdana" w:eastAsia="Verdana" w:cs="Verdana"/>
          <w:sz w:val="18"/>
          <w:szCs w:val="18"/>
        </w:rPr>
        <w:t xml:space="preserve"> (incl. </w:t>
      </w:r>
      <w:proofErr w:type="spellStart"/>
      <w:r w:rsidRPr="07D7A430" w:rsidR="07D7A430">
        <w:rPr>
          <w:rFonts w:ascii="Verdana" w:hAnsi="Verdana" w:eastAsia="Verdana" w:cs="Verdana"/>
          <w:sz w:val="18"/>
          <w:szCs w:val="18"/>
        </w:rPr>
        <w:t>InvestEU</w:t>
      </w:r>
      <w:proofErr w:type="spellEnd"/>
      <w:r w:rsidRPr="07D7A430" w:rsidR="07D7A430">
        <w:rPr>
          <w:rFonts w:ascii="Verdana" w:hAnsi="Verdana" w:eastAsia="Verdana" w:cs="Verdana"/>
          <w:sz w:val="18"/>
          <w:szCs w:val="18"/>
        </w:rPr>
        <w:t>) en andere EIB Groep-instrumenten, zodat er geen concurrentie ontstaat tussen marktpartijen en de Commissie bij de financiering van investeerbare scale-ups.</w:t>
      </w:r>
      <w:r w:rsidRPr="001A425F" w:rsidDel="00442CD6" w:rsidR="00442CD6">
        <w:t xml:space="preserve"> </w:t>
      </w:r>
    </w:p>
    <w:p w:rsidR="00665562" w:rsidP="00ED4A8B" w:rsidRDefault="00665562" w14:paraId="483FDD1B" w14:textId="77777777">
      <w:pPr>
        <w:spacing w:line="360" w:lineRule="auto"/>
      </w:pPr>
    </w:p>
    <w:p w:rsidR="001E41F8" w:rsidP="00ED4A8B" w:rsidRDefault="07D7A430" w14:paraId="7DD55A3E" w14:textId="73261CEE">
      <w:pPr>
        <w:spacing w:line="360" w:lineRule="auto"/>
        <w:rPr>
          <w:rFonts w:ascii="Verdana" w:hAnsi="Verdana"/>
          <w:sz w:val="18"/>
          <w:szCs w:val="18"/>
        </w:rPr>
      </w:pPr>
      <w:r w:rsidRPr="07D7A430">
        <w:rPr>
          <w:rFonts w:ascii="Verdana" w:hAnsi="Verdana" w:eastAsia="verd" w:cs="verd"/>
          <w:sz w:val="18"/>
          <w:szCs w:val="18"/>
        </w:rPr>
        <w:t xml:space="preserve">Het aangekondigde </w:t>
      </w:r>
      <w:r w:rsidR="00646D8B">
        <w:rPr>
          <w:rFonts w:ascii="Verdana" w:hAnsi="Verdana" w:eastAsia="verd" w:cs="verd"/>
          <w:sz w:val="18"/>
          <w:szCs w:val="18"/>
        </w:rPr>
        <w:t>vrijwillige</w:t>
      </w:r>
      <w:r w:rsidRPr="07D7A430">
        <w:rPr>
          <w:rFonts w:ascii="Verdana" w:hAnsi="Verdana" w:eastAsia="verd" w:cs="verd"/>
          <w:sz w:val="18"/>
          <w:szCs w:val="18"/>
        </w:rPr>
        <w:t xml:space="preserve"> Europese </w:t>
      </w:r>
      <w:r w:rsidRPr="00711A9F">
        <w:rPr>
          <w:rFonts w:ascii="Verdana" w:hAnsi="Verdana" w:eastAsia="verd" w:cs="verd"/>
          <w:i/>
          <w:iCs/>
          <w:sz w:val="18"/>
          <w:szCs w:val="18"/>
        </w:rPr>
        <w:t xml:space="preserve">Innovation Investment Pact </w:t>
      </w:r>
      <w:r w:rsidRPr="07D7A430">
        <w:rPr>
          <w:rFonts w:ascii="Verdana" w:hAnsi="Verdana" w:eastAsia="verd" w:cs="verd"/>
          <w:sz w:val="18"/>
          <w:szCs w:val="18"/>
        </w:rPr>
        <w:t xml:space="preserve">biedt mogelijk een </w:t>
      </w:r>
      <w:r w:rsidR="006B333E">
        <w:rPr>
          <w:rFonts w:ascii="Verdana" w:hAnsi="Verdana" w:eastAsia="verd" w:cs="verd"/>
          <w:sz w:val="18"/>
          <w:szCs w:val="18"/>
        </w:rPr>
        <w:t xml:space="preserve">nuttige </w:t>
      </w:r>
      <w:r w:rsidRPr="07D7A430">
        <w:rPr>
          <w:rFonts w:ascii="Verdana" w:hAnsi="Verdana" w:eastAsia="verd" w:cs="verd"/>
          <w:sz w:val="18"/>
          <w:szCs w:val="18"/>
        </w:rPr>
        <w:t xml:space="preserve">aanvulling op de </w:t>
      </w:r>
      <w:r w:rsidR="00442CD6">
        <w:rPr>
          <w:rFonts w:ascii="Verdana" w:hAnsi="Verdana" w:eastAsia="verd" w:cs="verd"/>
          <w:sz w:val="18"/>
          <w:szCs w:val="18"/>
        </w:rPr>
        <w:t>nationale</w:t>
      </w:r>
      <w:r w:rsidRPr="07D7A430" w:rsidR="00442CD6">
        <w:rPr>
          <w:rFonts w:ascii="Verdana" w:hAnsi="Verdana" w:eastAsia="verd" w:cs="verd"/>
          <w:sz w:val="18"/>
          <w:szCs w:val="18"/>
        </w:rPr>
        <w:t xml:space="preserve"> </w:t>
      </w:r>
      <w:r w:rsidRPr="07D7A430">
        <w:rPr>
          <w:rFonts w:ascii="Verdana" w:hAnsi="Verdana" w:eastAsia="verd" w:cs="verd"/>
          <w:sz w:val="18"/>
          <w:szCs w:val="18"/>
        </w:rPr>
        <w:t>inzet om institutionele beleggers, zoals pensioenfondsen, meer te betrekken bij het verbeteren van het durfkapitaalecosysteem</w:t>
      </w:r>
      <w:r w:rsidR="00E75513">
        <w:rPr>
          <w:rFonts w:ascii="Verdana" w:hAnsi="Verdana" w:eastAsia="verd" w:cs="verd"/>
          <w:sz w:val="18"/>
          <w:szCs w:val="18"/>
        </w:rPr>
        <w:t xml:space="preserve"> </w:t>
      </w:r>
      <w:r w:rsidRPr="00E75513" w:rsidR="00E75513">
        <w:rPr>
          <w:rFonts w:ascii="Verdana" w:hAnsi="Verdana" w:eastAsia="verd" w:cs="verd"/>
          <w:sz w:val="18"/>
          <w:szCs w:val="18"/>
        </w:rPr>
        <w:t>mits dit niet leidt tot onnodige concurrentie met bestaande succesvolle nationale en Europese initiatieven</w:t>
      </w:r>
      <w:r w:rsidRPr="07D7A430">
        <w:rPr>
          <w:rFonts w:ascii="Verdana" w:hAnsi="Verdana" w:eastAsia="verd" w:cs="verd"/>
          <w:sz w:val="18"/>
          <w:szCs w:val="18"/>
        </w:rPr>
        <w:t>.</w:t>
      </w:r>
      <w:r w:rsidR="006B333E">
        <w:rPr>
          <w:rFonts w:ascii="Verdana" w:hAnsi="Verdana"/>
          <w:sz w:val="18"/>
          <w:szCs w:val="18"/>
        </w:rPr>
        <w:t xml:space="preserve"> </w:t>
      </w:r>
      <w:r w:rsidR="003E439C">
        <w:rPr>
          <w:rFonts w:ascii="Verdana" w:hAnsi="Verdana"/>
          <w:sz w:val="18"/>
          <w:szCs w:val="18"/>
        </w:rPr>
        <w:t xml:space="preserve">Ten aanzien van het voornemen om de Europese investeringsinstrumenten toe te spitsen op startups en scale-ups in de veiligheids- en defensiesector verwijst het kabinet naar het </w:t>
      </w:r>
      <w:r w:rsidRPr="001A425F" w:rsidR="003E439C">
        <w:rPr>
          <w:rFonts w:ascii="Verdana" w:hAnsi="Verdana"/>
          <w:sz w:val="18"/>
          <w:szCs w:val="18"/>
        </w:rPr>
        <w:t>BNC-</w:t>
      </w:r>
      <w:r w:rsidR="003E439C">
        <w:rPr>
          <w:rFonts w:ascii="Verdana" w:hAnsi="Verdana"/>
          <w:sz w:val="18"/>
          <w:szCs w:val="18"/>
        </w:rPr>
        <w:t>f</w:t>
      </w:r>
      <w:r w:rsidRPr="001A425F" w:rsidR="003E439C">
        <w:rPr>
          <w:rFonts w:ascii="Verdana" w:hAnsi="Verdana"/>
          <w:sz w:val="18"/>
          <w:szCs w:val="18"/>
        </w:rPr>
        <w:t>iche</w:t>
      </w:r>
      <w:r w:rsidR="003E439C">
        <w:rPr>
          <w:rFonts w:ascii="Verdana" w:hAnsi="Verdana"/>
          <w:sz w:val="18"/>
          <w:szCs w:val="18"/>
        </w:rPr>
        <w:t xml:space="preserve"> over</w:t>
      </w:r>
      <w:r w:rsidRPr="001A425F" w:rsidR="003E439C">
        <w:rPr>
          <w:rFonts w:ascii="Verdana" w:hAnsi="Verdana"/>
          <w:sz w:val="18"/>
          <w:szCs w:val="18"/>
        </w:rPr>
        <w:t xml:space="preserve"> Herziening EU-verordeningen ter stimulering van </w:t>
      </w:r>
      <w:r w:rsidRPr="001A425F" w:rsidR="00216507">
        <w:rPr>
          <w:rFonts w:ascii="Verdana" w:hAnsi="Verdana"/>
          <w:sz w:val="18"/>
          <w:szCs w:val="18"/>
        </w:rPr>
        <w:t>defensie gerelateerde</w:t>
      </w:r>
      <w:r w:rsidRPr="001A425F" w:rsidR="003E439C">
        <w:rPr>
          <w:rFonts w:ascii="Verdana" w:hAnsi="Verdana"/>
          <w:sz w:val="18"/>
          <w:szCs w:val="18"/>
        </w:rPr>
        <w:t xml:space="preserve"> investeringen ter uitvoering van het </w:t>
      </w:r>
      <w:proofErr w:type="spellStart"/>
      <w:r w:rsidRPr="001A425F" w:rsidR="003E439C">
        <w:rPr>
          <w:rFonts w:ascii="Verdana" w:hAnsi="Verdana"/>
          <w:sz w:val="18"/>
          <w:szCs w:val="18"/>
        </w:rPr>
        <w:t>ReArm</w:t>
      </w:r>
      <w:proofErr w:type="spellEnd"/>
      <w:r w:rsidRPr="001A425F" w:rsidR="003E439C">
        <w:rPr>
          <w:rFonts w:ascii="Verdana" w:hAnsi="Verdana"/>
          <w:sz w:val="18"/>
          <w:szCs w:val="18"/>
        </w:rPr>
        <w:t xml:space="preserve"> Europe Plan</w:t>
      </w:r>
      <w:r w:rsidR="002A4065">
        <w:rPr>
          <w:rFonts w:ascii="Verdana" w:hAnsi="Verdana"/>
          <w:sz w:val="18"/>
          <w:szCs w:val="18"/>
        </w:rPr>
        <w:t>.</w:t>
      </w:r>
      <w:r w:rsidR="003E439C">
        <w:rPr>
          <w:rStyle w:val="FootnoteReference"/>
          <w:rFonts w:ascii="Verdana" w:hAnsi="Verdana"/>
          <w:sz w:val="18"/>
          <w:szCs w:val="18"/>
        </w:rPr>
        <w:footnoteReference w:id="11"/>
      </w:r>
      <w:r w:rsidR="003E439C">
        <w:rPr>
          <w:rFonts w:ascii="Verdana" w:hAnsi="Verdana"/>
          <w:sz w:val="18"/>
          <w:szCs w:val="18"/>
        </w:rPr>
        <w:t xml:space="preserve"> </w:t>
      </w:r>
      <w:bookmarkStart w:name="_Hlk200454119" w:id="5"/>
    </w:p>
    <w:p w:rsidR="003044EE" w:rsidP="00ED4A8B" w:rsidRDefault="003044EE" w14:paraId="71CE5B60" w14:textId="77777777">
      <w:pPr>
        <w:spacing w:line="360" w:lineRule="auto"/>
        <w:rPr>
          <w:rFonts w:ascii="Verdana" w:hAnsi="Verdana"/>
          <w:sz w:val="18"/>
          <w:szCs w:val="18"/>
        </w:rPr>
      </w:pPr>
    </w:p>
    <w:p w:rsidRPr="001A425F" w:rsidR="00836181" w:rsidP="00ED4A8B" w:rsidRDefault="07D7A430" w14:paraId="2478854D" w14:textId="1830C37C">
      <w:pPr>
        <w:spacing w:line="360" w:lineRule="auto"/>
        <w:rPr>
          <w:rFonts w:ascii="Verdana" w:hAnsi="Verdana"/>
          <w:sz w:val="18"/>
          <w:szCs w:val="18"/>
        </w:rPr>
      </w:pPr>
      <w:r w:rsidRPr="07D7A430">
        <w:rPr>
          <w:rFonts w:ascii="Verdana" w:hAnsi="Verdana"/>
          <w:sz w:val="18"/>
          <w:szCs w:val="18"/>
        </w:rPr>
        <w:t xml:space="preserve">Het kabinet is positief over het </w:t>
      </w:r>
      <w:r w:rsidR="006B333E">
        <w:rPr>
          <w:rFonts w:ascii="Verdana" w:hAnsi="Verdana"/>
          <w:sz w:val="18"/>
          <w:szCs w:val="18"/>
        </w:rPr>
        <w:t xml:space="preserve">aangekondigde </w:t>
      </w:r>
      <w:r w:rsidRPr="07D7A430">
        <w:rPr>
          <w:rFonts w:ascii="Verdana" w:hAnsi="Verdana"/>
          <w:sz w:val="18"/>
          <w:szCs w:val="18"/>
        </w:rPr>
        <w:t xml:space="preserve">kader voor </w:t>
      </w:r>
      <w:r w:rsidR="006B333E">
        <w:rPr>
          <w:rFonts w:ascii="Verdana" w:hAnsi="Verdana"/>
          <w:sz w:val="18"/>
          <w:szCs w:val="18"/>
        </w:rPr>
        <w:t>de</w:t>
      </w:r>
      <w:r w:rsidRPr="07D7A430">
        <w:rPr>
          <w:rFonts w:ascii="Verdana" w:hAnsi="Verdana"/>
          <w:sz w:val="18"/>
          <w:szCs w:val="18"/>
        </w:rPr>
        <w:t xml:space="preserve"> waardering van </w:t>
      </w:r>
      <w:r w:rsidR="005F5B09">
        <w:rPr>
          <w:rFonts w:ascii="Verdana" w:hAnsi="Verdana"/>
          <w:sz w:val="18"/>
          <w:szCs w:val="18"/>
        </w:rPr>
        <w:t>intellectueel eigendoms</w:t>
      </w:r>
      <w:r w:rsidRPr="07D7A430">
        <w:rPr>
          <w:rFonts w:ascii="Verdana" w:hAnsi="Verdana"/>
          <w:sz w:val="18"/>
          <w:szCs w:val="18"/>
        </w:rPr>
        <w:t xml:space="preserve">rechten </w:t>
      </w:r>
      <w:r w:rsidR="006B333E">
        <w:rPr>
          <w:rFonts w:ascii="Verdana" w:hAnsi="Verdana"/>
          <w:sz w:val="18"/>
          <w:szCs w:val="18"/>
        </w:rPr>
        <w:t>en</w:t>
      </w:r>
      <w:r w:rsidRPr="07D7A430">
        <w:rPr>
          <w:rFonts w:ascii="Verdana" w:hAnsi="Verdana"/>
          <w:sz w:val="18"/>
          <w:szCs w:val="18"/>
        </w:rPr>
        <w:t xml:space="preserve"> de uitbreiding om concrete financier</w:t>
      </w:r>
      <w:r w:rsidR="004F33C2">
        <w:rPr>
          <w:rFonts w:ascii="Verdana" w:hAnsi="Verdana"/>
          <w:sz w:val="18"/>
          <w:szCs w:val="18"/>
        </w:rPr>
        <w:t>ings</w:t>
      </w:r>
      <w:r w:rsidRPr="07D7A430">
        <w:rPr>
          <w:rFonts w:ascii="Verdana" w:hAnsi="Verdana"/>
          <w:sz w:val="18"/>
          <w:szCs w:val="18"/>
        </w:rPr>
        <w:t xml:space="preserve">instrumenten voor intellectuele eigendommen te ontwikkelen. </w:t>
      </w:r>
      <w:r w:rsidR="006B333E">
        <w:rPr>
          <w:rFonts w:ascii="Verdana" w:hAnsi="Verdana"/>
          <w:sz w:val="18"/>
          <w:szCs w:val="18"/>
        </w:rPr>
        <w:t>D</w:t>
      </w:r>
      <w:r w:rsidRPr="07D7A430">
        <w:rPr>
          <w:rFonts w:ascii="Verdana" w:hAnsi="Verdana"/>
          <w:sz w:val="18"/>
          <w:szCs w:val="18"/>
        </w:rPr>
        <w:t>it kan bijdragen aan een betere waardering en benutting van intellectueel eigendom en meer duidelijkheid en transparantie bij het aantrekken van financiering.</w:t>
      </w:r>
      <w:bookmarkEnd w:id="5"/>
    </w:p>
    <w:p w:rsidRPr="001A425F" w:rsidR="00813491" w:rsidP="07D7A430" w:rsidRDefault="07D7A430" w14:paraId="416009A5" w14:textId="421B1F65">
      <w:pPr>
        <w:spacing w:line="360" w:lineRule="auto"/>
        <w:rPr>
          <w:rFonts w:ascii="Verdana" w:hAnsi="Verdana"/>
          <w:sz w:val="18"/>
          <w:szCs w:val="18"/>
        </w:rPr>
      </w:pPr>
      <w:r w:rsidRPr="07D7A430">
        <w:rPr>
          <w:rFonts w:ascii="Verdana" w:hAnsi="Verdana" w:eastAsia="verd" w:cs="verd"/>
          <w:sz w:val="18"/>
          <w:szCs w:val="18"/>
        </w:rPr>
        <w:t xml:space="preserve">Het kabinet onderschrijft het belang van een sterker ecosysteem voor </w:t>
      </w:r>
      <w:r w:rsidRPr="00711A9F">
        <w:rPr>
          <w:rFonts w:ascii="Verdana" w:hAnsi="Verdana" w:eastAsia="verd" w:cs="verd"/>
          <w:i/>
          <w:sz w:val="18"/>
          <w:szCs w:val="18"/>
        </w:rPr>
        <w:t>business angels</w:t>
      </w:r>
      <w:r w:rsidRPr="07D7A430">
        <w:rPr>
          <w:rFonts w:ascii="Verdana" w:hAnsi="Verdana" w:eastAsia="verd" w:cs="verd"/>
          <w:sz w:val="18"/>
          <w:szCs w:val="18"/>
        </w:rPr>
        <w:t xml:space="preserve">, om latent privaat kapitaal te mobiliseren en financiering in de vroege fase voor startups te verbeteren. In de beleidsreactie op het </w:t>
      </w:r>
      <w:proofErr w:type="spellStart"/>
      <w:r w:rsidRPr="07D7A430">
        <w:rPr>
          <w:rFonts w:ascii="Verdana" w:hAnsi="Verdana" w:eastAsia="verd" w:cs="verd"/>
          <w:sz w:val="18"/>
          <w:szCs w:val="18"/>
        </w:rPr>
        <w:t>Dialogic</w:t>
      </w:r>
      <w:proofErr w:type="spellEnd"/>
      <w:r w:rsidRPr="07D7A430">
        <w:rPr>
          <w:rFonts w:ascii="Verdana" w:hAnsi="Verdana" w:eastAsia="verd" w:cs="verd"/>
          <w:sz w:val="18"/>
          <w:szCs w:val="18"/>
        </w:rPr>
        <w:t xml:space="preserve">-onderzoek in opdracht van </w:t>
      </w:r>
      <w:r w:rsidR="00EE075B">
        <w:rPr>
          <w:rFonts w:ascii="Verdana" w:hAnsi="Verdana" w:eastAsia="verd" w:cs="verd"/>
          <w:sz w:val="18"/>
          <w:szCs w:val="18"/>
        </w:rPr>
        <w:t>het ministerie van</w:t>
      </w:r>
      <w:r w:rsidRPr="07D7A430">
        <w:rPr>
          <w:rFonts w:ascii="Verdana" w:hAnsi="Verdana" w:eastAsia="verd" w:cs="verd"/>
          <w:sz w:val="18"/>
          <w:szCs w:val="18"/>
        </w:rPr>
        <w:t xml:space="preserve"> E</w:t>
      </w:r>
      <w:r w:rsidR="00EE075B">
        <w:rPr>
          <w:rFonts w:ascii="Verdana" w:hAnsi="Verdana" w:eastAsia="verd" w:cs="verd"/>
          <w:sz w:val="18"/>
          <w:szCs w:val="18"/>
        </w:rPr>
        <w:t xml:space="preserve">conomische </w:t>
      </w:r>
      <w:r w:rsidRPr="07D7A430">
        <w:rPr>
          <w:rFonts w:ascii="Verdana" w:hAnsi="Verdana" w:eastAsia="verd" w:cs="verd"/>
          <w:sz w:val="18"/>
          <w:szCs w:val="18"/>
        </w:rPr>
        <w:t>Z</w:t>
      </w:r>
      <w:r w:rsidR="00EE075B">
        <w:rPr>
          <w:rFonts w:ascii="Verdana" w:hAnsi="Verdana" w:eastAsia="verd" w:cs="verd"/>
          <w:sz w:val="18"/>
          <w:szCs w:val="18"/>
        </w:rPr>
        <w:t>aken</w:t>
      </w:r>
      <w:r w:rsidRPr="07D7A430">
        <w:rPr>
          <w:rFonts w:ascii="Verdana" w:hAnsi="Verdana" w:eastAsia="verd" w:cs="verd"/>
          <w:sz w:val="18"/>
          <w:szCs w:val="18"/>
        </w:rPr>
        <w:t xml:space="preserve"> </w:t>
      </w:r>
      <w:r w:rsidRPr="07D7A430">
        <w:rPr>
          <w:rFonts w:ascii="Verdana" w:hAnsi="Verdana" w:eastAsia="verd" w:cs="verd"/>
          <w:sz w:val="18"/>
          <w:szCs w:val="18"/>
        </w:rPr>
        <w:lastRenderedPageBreak/>
        <w:t xml:space="preserve">zullen onder andere opties voor een fiscale maatregel voor deze doelgroep worden uitgewerkt. </w:t>
      </w:r>
      <w:r w:rsidR="00432DD2">
        <w:rPr>
          <w:rFonts w:ascii="Verdana" w:hAnsi="Verdana" w:eastAsia="verd" w:cs="verd"/>
          <w:sz w:val="18"/>
          <w:szCs w:val="18"/>
        </w:rPr>
        <w:t xml:space="preserve">Het kabinet kijkt uit naar een uitwerking van mogelijke voorstellen van de </w:t>
      </w:r>
      <w:r w:rsidR="001A1E4B">
        <w:rPr>
          <w:rFonts w:ascii="Verdana" w:hAnsi="Verdana" w:eastAsia="verd" w:cs="verd"/>
          <w:sz w:val="18"/>
          <w:szCs w:val="18"/>
        </w:rPr>
        <w:t>C</w:t>
      </w:r>
      <w:r w:rsidR="00432DD2">
        <w:rPr>
          <w:rFonts w:ascii="Verdana" w:hAnsi="Verdana" w:eastAsia="verd" w:cs="verd"/>
          <w:sz w:val="18"/>
          <w:szCs w:val="18"/>
        </w:rPr>
        <w:t xml:space="preserve">ommissie om Europese </w:t>
      </w:r>
      <w:r w:rsidRPr="00711A9F" w:rsidR="00432DD2">
        <w:rPr>
          <w:rFonts w:ascii="Verdana" w:hAnsi="Verdana" w:eastAsia="verd" w:cs="verd"/>
          <w:i/>
          <w:sz w:val="18"/>
          <w:szCs w:val="18"/>
        </w:rPr>
        <w:t>business angels</w:t>
      </w:r>
      <w:r w:rsidR="00432DD2">
        <w:rPr>
          <w:rFonts w:ascii="Verdana" w:hAnsi="Verdana" w:eastAsia="verd" w:cs="verd"/>
          <w:sz w:val="18"/>
          <w:szCs w:val="18"/>
        </w:rPr>
        <w:t xml:space="preserve"> te ondersteunen</w:t>
      </w:r>
      <w:r w:rsidR="00CD7F3E">
        <w:rPr>
          <w:rFonts w:ascii="Verdana" w:hAnsi="Verdana" w:eastAsia="verd" w:cs="verd"/>
          <w:sz w:val="18"/>
          <w:szCs w:val="18"/>
        </w:rPr>
        <w:t xml:space="preserve"> en </w:t>
      </w:r>
      <w:r w:rsidR="00432DD2">
        <w:rPr>
          <w:rFonts w:ascii="Verdana" w:hAnsi="Verdana" w:eastAsia="verd" w:cs="verd"/>
          <w:sz w:val="18"/>
          <w:szCs w:val="18"/>
        </w:rPr>
        <w:t xml:space="preserve">zal dan bezien hoe de voorstellen zich verhouden tot bestaande nationale regelingen en beleid. </w:t>
      </w:r>
    </w:p>
    <w:p w:rsidR="001E41F8" w:rsidP="07D7A430" w:rsidRDefault="001E41F8" w14:paraId="7960EF9E" w14:textId="77777777">
      <w:pPr>
        <w:spacing w:line="360" w:lineRule="auto"/>
        <w:rPr>
          <w:rFonts w:ascii="Verdana" w:hAnsi="Verdana"/>
          <w:sz w:val="18"/>
          <w:szCs w:val="18"/>
        </w:rPr>
      </w:pPr>
      <w:bookmarkStart w:name="_Hlk200125603" w:id="6"/>
    </w:p>
    <w:p w:rsidRPr="001A425F" w:rsidR="001144DF" w:rsidP="07D7A430" w:rsidRDefault="07D7A430" w14:paraId="14B4AE3E" w14:textId="245CF12E">
      <w:pPr>
        <w:spacing w:line="360" w:lineRule="auto"/>
        <w:rPr>
          <w:rFonts w:ascii="Verdana" w:hAnsi="Verdana"/>
          <w:sz w:val="18"/>
          <w:szCs w:val="18"/>
        </w:rPr>
      </w:pPr>
      <w:r w:rsidRPr="07D7A430">
        <w:rPr>
          <w:rFonts w:ascii="Verdana" w:hAnsi="Verdana"/>
          <w:sz w:val="18"/>
          <w:szCs w:val="18"/>
        </w:rPr>
        <w:t xml:space="preserve">Het kabinet heeft zelf gepleit voor het aanpassen van de definitie van </w:t>
      </w:r>
      <w:r w:rsidR="00B72EDE">
        <w:rPr>
          <w:rFonts w:ascii="Verdana" w:hAnsi="Verdana"/>
          <w:sz w:val="18"/>
          <w:szCs w:val="18"/>
        </w:rPr>
        <w:t>“</w:t>
      </w:r>
      <w:r w:rsidRPr="07D7A430">
        <w:rPr>
          <w:rFonts w:ascii="Verdana" w:hAnsi="Verdana"/>
          <w:sz w:val="18"/>
          <w:szCs w:val="18"/>
        </w:rPr>
        <w:t>onderneming in moeilijkheden</w:t>
      </w:r>
      <w:r w:rsidR="00B72EDE">
        <w:rPr>
          <w:rFonts w:ascii="Verdana" w:hAnsi="Verdana"/>
          <w:sz w:val="18"/>
          <w:szCs w:val="18"/>
        </w:rPr>
        <w:t>”</w:t>
      </w:r>
      <w:r w:rsidRPr="07D7A430">
        <w:rPr>
          <w:rFonts w:ascii="Verdana" w:hAnsi="Verdana"/>
          <w:sz w:val="18"/>
          <w:szCs w:val="18"/>
        </w:rPr>
        <w:t xml:space="preserve"> en staat zodoende positief tegenover de door de Commissie aangekondigde herziening hiervan.</w:t>
      </w:r>
      <w:bookmarkEnd w:id="6"/>
      <w:r w:rsidRPr="001A425F" w:rsidDel="006B333E" w:rsidR="006B333E">
        <w:rPr>
          <w:rFonts w:ascii="Verdana" w:hAnsi="Verdana"/>
          <w:sz w:val="18"/>
          <w:szCs w:val="18"/>
        </w:rPr>
        <w:t xml:space="preserve"> </w:t>
      </w:r>
      <w:r w:rsidRPr="001A425F" w:rsidR="001144DF">
        <w:rPr>
          <w:rFonts w:ascii="Verdana" w:hAnsi="Verdana"/>
          <w:sz w:val="18"/>
          <w:szCs w:val="18"/>
        </w:rPr>
        <w:t xml:space="preserve">De </w:t>
      </w:r>
      <w:r w:rsidR="00CA0ADA">
        <w:rPr>
          <w:rFonts w:ascii="Verdana" w:hAnsi="Verdana"/>
          <w:sz w:val="18"/>
          <w:szCs w:val="18"/>
        </w:rPr>
        <w:t>aangekondigde</w:t>
      </w:r>
      <w:r w:rsidRPr="001A425F" w:rsidR="001144DF">
        <w:rPr>
          <w:rFonts w:ascii="Verdana" w:hAnsi="Verdana"/>
          <w:sz w:val="18"/>
          <w:szCs w:val="18"/>
        </w:rPr>
        <w:t xml:space="preserve"> herziening van de richtsnoeren voor fusies, zodat weerbaarheids- innovatie- en investeringsintensiviteit in strategische sectoren gewogen kunnen worden in het licht van wat de economie nodig heeft, is </w:t>
      </w:r>
      <w:r w:rsidR="006B333E">
        <w:rPr>
          <w:rFonts w:ascii="Verdana" w:hAnsi="Verdana"/>
          <w:sz w:val="18"/>
          <w:szCs w:val="18"/>
        </w:rPr>
        <w:t>positief</w:t>
      </w:r>
      <w:r w:rsidR="0023614A">
        <w:rPr>
          <w:rFonts w:ascii="Verdana" w:hAnsi="Verdana"/>
          <w:sz w:val="18"/>
          <w:szCs w:val="18"/>
        </w:rPr>
        <w:t>,</w:t>
      </w:r>
      <w:r w:rsidR="006B333E">
        <w:rPr>
          <w:rFonts w:ascii="Verdana" w:hAnsi="Verdana"/>
          <w:sz w:val="18"/>
          <w:szCs w:val="18"/>
        </w:rPr>
        <w:t xml:space="preserve"> al hangt d</w:t>
      </w:r>
      <w:r w:rsidRPr="001A425F" w:rsidR="001144DF">
        <w:rPr>
          <w:rFonts w:ascii="Verdana" w:hAnsi="Verdana"/>
          <w:sz w:val="18"/>
          <w:szCs w:val="18"/>
        </w:rPr>
        <w:t>e uiteindelijke positie van het kabinet af van de verdere uitwerking van de richtsnoeren én de mate waarin waarborgen worden meegenomen in de herziening.</w:t>
      </w:r>
    </w:p>
    <w:p w:rsidRPr="001A425F" w:rsidR="00A1159A" w:rsidP="00F420FD" w:rsidRDefault="00A1159A" w14:paraId="36C0C499" w14:textId="77777777">
      <w:pPr>
        <w:spacing w:line="360" w:lineRule="auto"/>
        <w:rPr>
          <w:rFonts w:ascii="Verdana" w:hAnsi="Verdana"/>
          <w:sz w:val="18"/>
          <w:szCs w:val="18"/>
        </w:rPr>
      </w:pPr>
    </w:p>
    <w:p w:rsidR="00541054" w:rsidP="00F420FD" w:rsidRDefault="00B85A87" w14:paraId="091446D2" w14:textId="16AD4953">
      <w:pPr>
        <w:spacing w:line="360" w:lineRule="auto"/>
        <w:rPr>
          <w:rFonts w:ascii="Verdana" w:hAnsi="Verdana"/>
          <w:sz w:val="18"/>
          <w:szCs w:val="18"/>
        </w:rPr>
      </w:pPr>
      <w:r w:rsidRPr="001A425F">
        <w:rPr>
          <w:rFonts w:ascii="Verdana" w:hAnsi="Verdana"/>
          <w:sz w:val="18"/>
          <w:szCs w:val="18"/>
        </w:rPr>
        <w:t xml:space="preserve">Het kabinet is positief over het aangekondigde </w:t>
      </w:r>
      <w:r w:rsidRPr="00711A9F">
        <w:rPr>
          <w:rFonts w:ascii="Verdana" w:hAnsi="Verdana"/>
          <w:i/>
          <w:iCs/>
          <w:sz w:val="18"/>
          <w:szCs w:val="18"/>
        </w:rPr>
        <w:t xml:space="preserve">Lab to </w:t>
      </w:r>
      <w:proofErr w:type="spellStart"/>
      <w:r w:rsidRPr="00711A9F">
        <w:rPr>
          <w:rFonts w:ascii="Verdana" w:hAnsi="Verdana"/>
          <w:i/>
          <w:iCs/>
          <w:sz w:val="18"/>
          <w:szCs w:val="18"/>
        </w:rPr>
        <w:t>Unicorn</w:t>
      </w:r>
      <w:proofErr w:type="spellEnd"/>
      <w:r w:rsidRPr="00845C1F">
        <w:rPr>
          <w:rFonts w:ascii="Verdana" w:hAnsi="Verdana"/>
          <w:sz w:val="18"/>
          <w:szCs w:val="18"/>
        </w:rPr>
        <w:t xml:space="preserve"> </w:t>
      </w:r>
      <w:r w:rsidRPr="001A425F">
        <w:rPr>
          <w:rFonts w:ascii="Verdana" w:hAnsi="Verdana"/>
          <w:sz w:val="18"/>
          <w:szCs w:val="18"/>
        </w:rPr>
        <w:t>initiatief, dat goed aansluit bij de huidige kabinetsinzet op een sterkere verankering van O&amp;I-ecosystemen in het Europese instrumentarium</w:t>
      </w:r>
      <w:r w:rsidR="0023614A">
        <w:rPr>
          <w:rFonts w:ascii="Verdana" w:hAnsi="Verdana"/>
          <w:sz w:val="18"/>
          <w:szCs w:val="18"/>
        </w:rPr>
        <w:t>,</w:t>
      </w:r>
      <w:r w:rsidRPr="001A425F">
        <w:rPr>
          <w:rStyle w:val="FootnoteReference"/>
          <w:rFonts w:ascii="Verdana" w:hAnsi="Verdana"/>
          <w:sz w:val="18"/>
          <w:szCs w:val="18"/>
        </w:rPr>
        <w:footnoteReference w:id="12"/>
      </w:r>
      <w:r w:rsidR="00CA0ADA">
        <w:rPr>
          <w:rFonts w:ascii="Verdana" w:hAnsi="Verdana"/>
          <w:sz w:val="18"/>
          <w:szCs w:val="18"/>
        </w:rPr>
        <w:t xml:space="preserve"> waarbij s</w:t>
      </w:r>
      <w:r w:rsidRPr="001A425F" w:rsidR="009245EA">
        <w:rPr>
          <w:rFonts w:ascii="Verdana" w:hAnsi="Verdana"/>
          <w:sz w:val="18"/>
          <w:szCs w:val="18"/>
        </w:rPr>
        <w:t xml:space="preserve">tartups en scale-ups </w:t>
      </w:r>
      <w:r w:rsidR="00CA0ADA">
        <w:rPr>
          <w:rFonts w:ascii="Verdana" w:hAnsi="Verdana"/>
          <w:sz w:val="18"/>
          <w:szCs w:val="18"/>
        </w:rPr>
        <w:t xml:space="preserve">met andere spelers zoals universiteiten, industrie, onderzoeksinstellingen en publieke organisaties samenwerken </w:t>
      </w:r>
      <w:r w:rsidRPr="001A425F" w:rsidR="009245EA">
        <w:rPr>
          <w:rFonts w:ascii="Verdana" w:hAnsi="Verdana"/>
          <w:sz w:val="18"/>
          <w:szCs w:val="18"/>
        </w:rPr>
        <w:t>bij de ontwikkeling en commercialisering van kennis.</w:t>
      </w:r>
      <w:r w:rsidRPr="001A425F">
        <w:rPr>
          <w:rFonts w:ascii="Verdana" w:hAnsi="Verdana"/>
          <w:sz w:val="18"/>
          <w:szCs w:val="18"/>
        </w:rPr>
        <w:t xml:space="preserve"> </w:t>
      </w:r>
      <w:r w:rsidRPr="001A425F" w:rsidR="009245EA">
        <w:rPr>
          <w:rFonts w:ascii="Verdana" w:hAnsi="Verdana"/>
          <w:sz w:val="18"/>
          <w:szCs w:val="18"/>
        </w:rPr>
        <w:t xml:space="preserve">Het kabinet benadrukt dat het stimuleren van voldoende capaciteit en kennis bij deze ecosysteempartijen om met startups en scale-ups samen te werken prioriteit moet hebben in de nadere uitwerking van dit initiatief. </w:t>
      </w:r>
      <w:r w:rsidRPr="001A425F" w:rsidR="00671202">
        <w:rPr>
          <w:rFonts w:ascii="Verdana" w:hAnsi="Verdana"/>
          <w:sz w:val="18"/>
          <w:szCs w:val="18"/>
        </w:rPr>
        <w:t xml:space="preserve">Ook de aangekondigde leidraad over de mogelijkheden om startups te ondersteunen door de voorwaarden te verduidelijken waaronder universiteiten en publieke onderzoeksorganisaties </w:t>
      </w:r>
      <w:r w:rsidR="00F72C91">
        <w:rPr>
          <w:rFonts w:ascii="Verdana" w:hAnsi="Verdana"/>
          <w:sz w:val="18"/>
          <w:szCs w:val="18"/>
        </w:rPr>
        <w:t>intellectueel eigendoms</w:t>
      </w:r>
      <w:r w:rsidRPr="001A425F" w:rsidR="00671202">
        <w:rPr>
          <w:rFonts w:ascii="Verdana" w:hAnsi="Verdana"/>
          <w:sz w:val="18"/>
          <w:szCs w:val="18"/>
        </w:rPr>
        <w:t>rechten kunnen verlenen</w:t>
      </w:r>
      <w:r w:rsidR="00697535">
        <w:rPr>
          <w:rFonts w:ascii="Verdana" w:hAnsi="Verdana"/>
          <w:sz w:val="18"/>
          <w:szCs w:val="18"/>
        </w:rPr>
        <w:t xml:space="preserve"> </w:t>
      </w:r>
      <w:r w:rsidRPr="001A425F" w:rsidR="00671202">
        <w:rPr>
          <w:rFonts w:ascii="Verdana" w:hAnsi="Verdana"/>
          <w:sz w:val="18"/>
          <w:szCs w:val="18"/>
        </w:rPr>
        <w:t xml:space="preserve">wordt verwelkomd. </w:t>
      </w:r>
      <w:r w:rsidRPr="001A425F" w:rsidR="00970A47">
        <w:rPr>
          <w:rFonts w:ascii="Verdana" w:hAnsi="Verdana"/>
          <w:sz w:val="18"/>
          <w:szCs w:val="18"/>
        </w:rPr>
        <w:t>D</w:t>
      </w:r>
      <w:r w:rsidRPr="001A425F" w:rsidR="00266A07">
        <w:rPr>
          <w:rFonts w:ascii="Verdana" w:hAnsi="Verdana"/>
          <w:sz w:val="18"/>
          <w:szCs w:val="18"/>
        </w:rPr>
        <w:t xml:space="preserve">e Commissie </w:t>
      </w:r>
      <w:r w:rsidRPr="001A425F" w:rsidR="00970A47">
        <w:rPr>
          <w:rFonts w:ascii="Verdana" w:hAnsi="Verdana"/>
          <w:sz w:val="18"/>
          <w:szCs w:val="18"/>
        </w:rPr>
        <w:t xml:space="preserve">zal </w:t>
      </w:r>
      <w:r w:rsidRPr="001A425F" w:rsidR="00266A07">
        <w:rPr>
          <w:rFonts w:ascii="Verdana" w:hAnsi="Verdana"/>
          <w:sz w:val="18"/>
          <w:szCs w:val="18"/>
        </w:rPr>
        <w:t xml:space="preserve">erop </w:t>
      </w:r>
      <w:r w:rsidRPr="001A425F" w:rsidR="00970A47">
        <w:rPr>
          <w:rFonts w:ascii="Verdana" w:hAnsi="Verdana"/>
          <w:sz w:val="18"/>
          <w:szCs w:val="18"/>
        </w:rPr>
        <w:t>worden gewezen</w:t>
      </w:r>
      <w:r w:rsidRPr="001A425F" w:rsidR="00266A07">
        <w:rPr>
          <w:rFonts w:ascii="Verdana" w:hAnsi="Verdana"/>
          <w:sz w:val="18"/>
          <w:szCs w:val="18"/>
        </w:rPr>
        <w:t xml:space="preserve"> dat er op dit vlak in Nederland al belangrijke stappen worden gezet met de ontwikkeling van de </w:t>
      </w:r>
      <w:r w:rsidR="00036E80">
        <w:rPr>
          <w:rFonts w:ascii="Verdana" w:hAnsi="Verdana"/>
          <w:sz w:val="18"/>
          <w:szCs w:val="18"/>
        </w:rPr>
        <w:t>“</w:t>
      </w:r>
      <w:r w:rsidRPr="001A425F" w:rsidR="00266A07">
        <w:rPr>
          <w:rFonts w:ascii="Verdana" w:hAnsi="Verdana"/>
          <w:sz w:val="18"/>
          <w:szCs w:val="18"/>
        </w:rPr>
        <w:t xml:space="preserve">standaard </w:t>
      </w:r>
      <w:proofErr w:type="spellStart"/>
      <w:r w:rsidRPr="001A425F" w:rsidR="00266A07">
        <w:rPr>
          <w:rFonts w:ascii="Verdana" w:hAnsi="Verdana"/>
          <w:sz w:val="18"/>
          <w:szCs w:val="18"/>
        </w:rPr>
        <w:t>dealterms</w:t>
      </w:r>
      <w:proofErr w:type="spellEnd"/>
      <w:r w:rsidR="00036E80">
        <w:rPr>
          <w:rFonts w:ascii="Verdana" w:hAnsi="Verdana"/>
          <w:sz w:val="18"/>
          <w:szCs w:val="18"/>
        </w:rPr>
        <w:t>"</w:t>
      </w:r>
      <w:r w:rsidR="004F3F28">
        <w:rPr>
          <w:rFonts w:ascii="Verdana" w:hAnsi="Verdana"/>
          <w:sz w:val="18"/>
          <w:szCs w:val="18"/>
        </w:rPr>
        <w:t xml:space="preserve"> - a</w:t>
      </w:r>
      <w:r w:rsidRPr="004F3F28" w:rsidR="004F3F28">
        <w:rPr>
          <w:rFonts w:ascii="Verdana" w:hAnsi="Verdana"/>
          <w:sz w:val="18"/>
          <w:szCs w:val="18"/>
        </w:rPr>
        <w:t>fspraken over de overdracht van intellectueel eigendom van universiteiten en kennisinstellingen aan spin-off startup</w:t>
      </w:r>
      <w:r w:rsidR="004F3F28">
        <w:rPr>
          <w:rFonts w:ascii="Verdana" w:hAnsi="Verdana"/>
          <w:sz w:val="18"/>
          <w:szCs w:val="18"/>
        </w:rPr>
        <w:t>s -</w:t>
      </w:r>
      <w:r w:rsidRPr="001A425F" w:rsidR="00266A07">
        <w:rPr>
          <w:rFonts w:ascii="Verdana" w:hAnsi="Verdana"/>
          <w:sz w:val="18"/>
          <w:szCs w:val="18"/>
        </w:rPr>
        <w:t xml:space="preserve"> door Universiteiten van Nederland en </w:t>
      </w:r>
      <w:proofErr w:type="spellStart"/>
      <w:r w:rsidRPr="001A425F" w:rsidR="00266A07">
        <w:rPr>
          <w:rFonts w:ascii="Verdana" w:hAnsi="Verdana"/>
          <w:sz w:val="18"/>
          <w:szCs w:val="18"/>
        </w:rPr>
        <w:t>Techleap</w:t>
      </w:r>
      <w:proofErr w:type="spellEnd"/>
      <w:r w:rsidRPr="001A425F" w:rsidR="00266A07">
        <w:rPr>
          <w:rFonts w:ascii="Verdana" w:hAnsi="Verdana"/>
          <w:sz w:val="18"/>
          <w:szCs w:val="18"/>
        </w:rPr>
        <w:t>.</w:t>
      </w:r>
      <w:r w:rsidRPr="001A425F" w:rsidR="00266A07">
        <w:rPr>
          <w:rStyle w:val="FootnoteReference"/>
          <w:rFonts w:ascii="Verdana" w:hAnsi="Verdana"/>
          <w:sz w:val="18"/>
          <w:szCs w:val="18"/>
        </w:rPr>
        <w:footnoteReference w:id="13"/>
      </w:r>
      <w:r w:rsidRPr="001A425F" w:rsidR="00266A07">
        <w:rPr>
          <w:rFonts w:ascii="Verdana" w:hAnsi="Verdana"/>
          <w:sz w:val="18"/>
          <w:szCs w:val="18"/>
        </w:rPr>
        <w:t xml:space="preserve"> </w:t>
      </w:r>
      <w:r w:rsidRPr="00646D8B" w:rsidR="00646D8B">
        <w:rPr>
          <w:rFonts w:ascii="Verdana" w:hAnsi="Verdana"/>
          <w:sz w:val="18"/>
          <w:szCs w:val="18"/>
        </w:rPr>
        <w:t xml:space="preserve"> </w:t>
      </w:r>
      <w:r w:rsidRPr="00017006" w:rsidR="00646D8B">
        <w:rPr>
          <w:rFonts w:ascii="Verdana" w:hAnsi="Verdana"/>
          <w:sz w:val="18"/>
          <w:szCs w:val="18"/>
        </w:rPr>
        <w:t xml:space="preserve">Het kabinet erkent dat een Europees voorkeursprincipe in bepaalde gevallen wenselijk kan zijn. </w:t>
      </w:r>
      <w:r w:rsidR="000A445C">
        <w:rPr>
          <w:rFonts w:ascii="Verdana" w:hAnsi="Verdana"/>
          <w:sz w:val="18"/>
          <w:szCs w:val="18"/>
        </w:rPr>
        <w:t>E</w:t>
      </w:r>
      <w:r w:rsidRPr="00017006" w:rsidR="00646D8B">
        <w:rPr>
          <w:rFonts w:ascii="Verdana" w:hAnsi="Verdana"/>
          <w:sz w:val="18"/>
          <w:szCs w:val="18"/>
        </w:rPr>
        <w:t>en dergelijke maatregel kan echter ook negatieve effecten met zich meebrengen zoals prijsopdrijvende effecten, ondermijning van de Europese inzet op betere aanbestedingsmarkttoegang in derde landen en extra administratieve lasten.</w:t>
      </w:r>
      <w:r w:rsidR="00646D8B">
        <w:rPr>
          <w:rFonts w:ascii="Verdana" w:hAnsi="Verdana"/>
          <w:sz w:val="18"/>
          <w:szCs w:val="18"/>
        </w:rPr>
        <w:t xml:space="preserve"> </w:t>
      </w:r>
      <w:r w:rsidRPr="000D7C31" w:rsidR="00A26038">
        <w:rPr>
          <w:rFonts w:ascii="Verdana" w:hAnsi="Verdana"/>
          <w:sz w:val="18"/>
          <w:szCs w:val="18"/>
        </w:rPr>
        <w:t xml:space="preserve">De </w:t>
      </w:r>
      <w:r w:rsidR="00BA0E90">
        <w:rPr>
          <w:rFonts w:ascii="Verdana" w:hAnsi="Verdana"/>
          <w:sz w:val="18"/>
          <w:szCs w:val="18"/>
        </w:rPr>
        <w:t>herziening</w:t>
      </w:r>
      <w:r w:rsidRPr="000D7C31" w:rsidR="00A26038">
        <w:rPr>
          <w:rFonts w:ascii="Verdana" w:hAnsi="Verdana"/>
          <w:sz w:val="18"/>
          <w:szCs w:val="18"/>
        </w:rPr>
        <w:t xml:space="preserve"> van de Defensieaanbestedingsrichtlijn in 2026 is onderdeel van de </w:t>
      </w:r>
      <w:r w:rsidRPr="00574D6E" w:rsidR="00A26038">
        <w:rPr>
          <w:rFonts w:ascii="Verdana" w:hAnsi="Verdana"/>
          <w:i/>
          <w:iCs/>
          <w:sz w:val="18"/>
          <w:szCs w:val="18"/>
        </w:rPr>
        <w:t>Defence Readiness Omnibus</w:t>
      </w:r>
      <w:r w:rsidRPr="000D7C31" w:rsidR="00A26038">
        <w:rPr>
          <w:rFonts w:ascii="Verdana" w:hAnsi="Verdana"/>
          <w:sz w:val="18"/>
          <w:szCs w:val="18"/>
        </w:rPr>
        <w:t xml:space="preserve"> die op 17 juni 2025</w:t>
      </w:r>
      <w:r w:rsidR="004755B0">
        <w:rPr>
          <w:rFonts w:ascii="Verdana" w:hAnsi="Verdana"/>
          <w:sz w:val="18"/>
          <w:szCs w:val="18"/>
        </w:rPr>
        <w:t xml:space="preserve"> door de Europese Commissie</w:t>
      </w:r>
      <w:r w:rsidRPr="000D7C31" w:rsidR="00A26038">
        <w:rPr>
          <w:rFonts w:ascii="Verdana" w:hAnsi="Verdana"/>
          <w:sz w:val="18"/>
          <w:szCs w:val="18"/>
        </w:rPr>
        <w:t xml:space="preserve"> is gepresenteerd. Het kabinet zal hierover een separaat BNC-fiche aan de Kamer zenden.</w:t>
      </w:r>
    </w:p>
    <w:p w:rsidRPr="001A425F" w:rsidR="00B10B73" w:rsidP="00F420FD" w:rsidRDefault="00B10B73" w14:paraId="60A31D8A" w14:textId="77777777">
      <w:pPr>
        <w:spacing w:line="360" w:lineRule="auto"/>
        <w:rPr>
          <w:rFonts w:ascii="Verdana" w:hAnsi="Verdana"/>
          <w:sz w:val="18"/>
          <w:szCs w:val="18"/>
        </w:rPr>
      </w:pPr>
    </w:p>
    <w:p w:rsidRPr="001A425F" w:rsidR="008E4925" w:rsidP="38C890C4" w:rsidRDefault="001B2ACB" w14:paraId="0840951E" w14:textId="629FB7D5">
      <w:pPr>
        <w:tabs>
          <w:tab w:val="left" w:pos="360"/>
          <w:tab w:val="left" w:pos="4500"/>
          <w:tab w:val="left" w:pos="5580"/>
        </w:tabs>
        <w:spacing w:line="360" w:lineRule="auto"/>
        <w:rPr>
          <w:rFonts w:ascii="Verdana" w:hAnsi="Verdana"/>
          <w:sz w:val="18"/>
          <w:szCs w:val="18"/>
        </w:rPr>
      </w:pPr>
      <w:bookmarkStart w:name="_Hlk201679332" w:id="7"/>
      <w:r w:rsidRPr="00701EDA">
        <w:rPr>
          <w:rFonts w:ascii="Verdana" w:hAnsi="Verdana" w:cs="Arial"/>
          <w:sz w:val="18"/>
          <w:szCs w:val="18"/>
        </w:rPr>
        <w:t xml:space="preserve">Het kabinet onderschrijft dat het </w:t>
      </w:r>
      <w:r w:rsidR="00E60F07">
        <w:rPr>
          <w:rFonts w:ascii="Verdana" w:hAnsi="Verdana" w:cs="Arial"/>
          <w:sz w:val="18"/>
          <w:szCs w:val="18"/>
        </w:rPr>
        <w:t>aantrekken en behouden</w:t>
      </w:r>
      <w:r w:rsidRPr="00701EDA">
        <w:rPr>
          <w:rFonts w:ascii="Verdana" w:hAnsi="Verdana" w:cs="Arial"/>
          <w:sz w:val="18"/>
          <w:szCs w:val="18"/>
        </w:rPr>
        <w:t xml:space="preserve"> van talent belangrijk is voor het versterken van het EU-concurrentievermogen. </w:t>
      </w:r>
      <w:r w:rsidR="00E60F07">
        <w:rPr>
          <w:rFonts w:ascii="Verdana" w:hAnsi="Verdana" w:cs="Arial"/>
          <w:sz w:val="18"/>
          <w:szCs w:val="18"/>
        </w:rPr>
        <w:t>H</w:t>
      </w:r>
      <w:r w:rsidRPr="00701EDA">
        <w:rPr>
          <w:rFonts w:ascii="Verdana" w:hAnsi="Verdana" w:cs="Arial"/>
          <w:sz w:val="18"/>
          <w:szCs w:val="18"/>
        </w:rPr>
        <w:t xml:space="preserve">et </w:t>
      </w:r>
      <w:r w:rsidRPr="00793553">
        <w:rPr>
          <w:rFonts w:ascii="Verdana" w:hAnsi="Verdana"/>
          <w:sz w:val="18"/>
          <w:szCs w:val="18"/>
        </w:rPr>
        <w:t xml:space="preserve">kabinet </w:t>
      </w:r>
      <w:r w:rsidR="00E60F07">
        <w:rPr>
          <w:rFonts w:ascii="Verdana" w:hAnsi="Verdana"/>
          <w:sz w:val="18"/>
          <w:szCs w:val="18"/>
        </w:rPr>
        <w:t>ziet</w:t>
      </w:r>
      <w:r w:rsidRPr="00793553">
        <w:rPr>
          <w:rFonts w:ascii="Verdana" w:hAnsi="Verdana"/>
          <w:sz w:val="18"/>
          <w:szCs w:val="18"/>
        </w:rPr>
        <w:t xml:space="preserve"> arbeidsmigratie niet als structurele oplossing voor de aanpak van tekorten op de arbeidsmarkt</w:t>
      </w:r>
      <w:r w:rsidR="00E60F07">
        <w:rPr>
          <w:rFonts w:ascii="Verdana" w:hAnsi="Verdana"/>
          <w:sz w:val="18"/>
          <w:szCs w:val="18"/>
        </w:rPr>
        <w:t>, maar erkent wel de noodzaak om gericht en selectief talent aan te trekken dat van belang is voor de Nederlandse kenniseconomie</w:t>
      </w:r>
      <w:r w:rsidR="00D5287C">
        <w:rPr>
          <w:rFonts w:ascii="Verdana" w:hAnsi="Verdana"/>
          <w:sz w:val="18"/>
          <w:szCs w:val="18"/>
        </w:rPr>
        <w:t>.</w:t>
      </w:r>
      <w:r w:rsidR="00E60F07">
        <w:rPr>
          <w:rFonts w:ascii="Verdana" w:hAnsi="Verdana"/>
          <w:sz w:val="18"/>
          <w:szCs w:val="18"/>
        </w:rPr>
        <w:t xml:space="preserve"> Daarbij is het essentieel dat lidstaten ruimte houden voor een eigen invulling van arbeidsmigratie- en arbeidsmarktbeleid</w:t>
      </w:r>
      <w:r w:rsidR="004571DB">
        <w:rPr>
          <w:rFonts w:ascii="Verdana" w:hAnsi="Verdana"/>
          <w:sz w:val="18"/>
          <w:szCs w:val="18"/>
        </w:rPr>
        <w:t xml:space="preserve">. </w:t>
      </w:r>
      <w:r w:rsidRPr="004571DB" w:rsidR="004571DB">
        <w:rPr>
          <w:rFonts w:ascii="Verdana" w:hAnsi="Verdana"/>
          <w:sz w:val="18"/>
          <w:szCs w:val="18"/>
        </w:rPr>
        <w:t xml:space="preserve">Het kabinet tekent aan dat lidstaten zelf mogen bepalen hoeveel </w:t>
      </w:r>
      <w:r w:rsidRPr="004571DB" w:rsidR="004571DB">
        <w:rPr>
          <w:rFonts w:ascii="Verdana" w:hAnsi="Verdana"/>
          <w:sz w:val="18"/>
          <w:szCs w:val="18"/>
        </w:rPr>
        <w:lastRenderedPageBreak/>
        <w:t>derdelanders zij toelaten om arbeid in loondienst of als zelfstandige te verrichten</w:t>
      </w:r>
      <w:r w:rsidR="00DE4AB7">
        <w:rPr>
          <w:rStyle w:val="FootnoteReference"/>
          <w:rFonts w:ascii="Verdana" w:hAnsi="Verdana"/>
          <w:sz w:val="18"/>
          <w:szCs w:val="18"/>
        </w:rPr>
        <w:footnoteReference w:id="14"/>
      </w:r>
      <w:r w:rsidR="00E60F07">
        <w:rPr>
          <w:rFonts w:ascii="Verdana" w:hAnsi="Verdana"/>
          <w:sz w:val="18"/>
          <w:szCs w:val="18"/>
        </w:rPr>
        <w:t>.</w:t>
      </w:r>
      <w:r>
        <w:rPr>
          <w:rFonts w:ascii="Verdana" w:hAnsi="Verdana"/>
          <w:sz w:val="18"/>
          <w:szCs w:val="18"/>
        </w:rPr>
        <w:t xml:space="preserve"> </w:t>
      </w:r>
      <w:r w:rsidR="00A100B7">
        <w:rPr>
          <w:rFonts w:ascii="Verdana" w:hAnsi="Verdana"/>
          <w:sz w:val="18"/>
          <w:szCs w:val="18"/>
        </w:rPr>
        <w:t xml:space="preserve">Om die reden is het kabinet terughoudend op bepaalde onderdelen van het Blue </w:t>
      </w:r>
      <w:proofErr w:type="spellStart"/>
      <w:r w:rsidR="00A100B7">
        <w:rPr>
          <w:rFonts w:ascii="Verdana" w:hAnsi="Verdana"/>
          <w:sz w:val="18"/>
          <w:szCs w:val="18"/>
        </w:rPr>
        <w:t>Carpet</w:t>
      </w:r>
      <w:proofErr w:type="spellEnd"/>
      <w:r w:rsidR="00A100B7">
        <w:rPr>
          <w:rFonts w:ascii="Verdana" w:hAnsi="Verdana"/>
          <w:sz w:val="18"/>
          <w:szCs w:val="18"/>
        </w:rPr>
        <w:t>-initiatief.</w:t>
      </w:r>
      <w:r>
        <w:rPr>
          <w:rFonts w:ascii="Verdana" w:hAnsi="Verdana"/>
          <w:sz w:val="18"/>
          <w:szCs w:val="18"/>
        </w:rPr>
        <w:t xml:space="preserve"> </w:t>
      </w:r>
      <w:r w:rsidR="00A262BF">
        <w:rPr>
          <w:rFonts w:ascii="Verdana" w:hAnsi="Verdana"/>
          <w:sz w:val="18"/>
          <w:szCs w:val="18"/>
        </w:rPr>
        <w:t>Zo</w:t>
      </w:r>
      <w:r>
        <w:rPr>
          <w:rFonts w:ascii="Verdana" w:hAnsi="Verdana"/>
          <w:sz w:val="18"/>
          <w:szCs w:val="18"/>
        </w:rPr>
        <w:t xml:space="preserve"> onderzoekt het kabinet momenteel de effectiviteit en uitvoerbaarheid van aanscherpingen van de nationale kennismigrantenregeling. Het kabinet beziet deze aanpassingen in samenhang met de door de Tweede Kamer ingediende amendementen en voorstellen met betrekking tot het wetsvoorstel i</w:t>
      </w:r>
      <w:r w:rsidR="006111DA">
        <w:rPr>
          <w:rFonts w:ascii="Verdana" w:hAnsi="Verdana"/>
          <w:sz w:val="18"/>
          <w:szCs w:val="18"/>
        </w:rPr>
        <w:t>n verband met de</w:t>
      </w:r>
      <w:r>
        <w:rPr>
          <w:rFonts w:ascii="Verdana" w:hAnsi="Verdana"/>
          <w:sz w:val="18"/>
          <w:szCs w:val="18"/>
        </w:rPr>
        <w:t xml:space="preserve"> wijziging Vreemdelingenwet 2000 ter implementatie van de herziene </w:t>
      </w:r>
      <w:r w:rsidR="005818F3">
        <w:rPr>
          <w:rFonts w:ascii="Verdana" w:hAnsi="Verdana"/>
          <w:sz w:val="18"/>
          <w:szCs w:val="18"/>
        </w:rPr>
        <w:t xml:space="preserve">kennismigrantenrichtlijn (de </w:t>
      </w:r>
      <w:r>
        <w:rPr>
          <w:rFonts w:ascii="Verdana" w:hAnsi="Verdana"/>
          <w:sz w:val="18"/>
          <w:szCs w:val="18"/>
        </w:rPr>
        <w:t>Europese blauwe kaart</w:t>
      </w:r>
      <w:r w:rsidR="005818F3">
        <w:rPr>
          <w:rFonts w:ascii="Verdana" w:hAnsi="Verdana"/>
          <w:sz w:val="18"/>
          <w:szCs w:val="18"/>
        </w:rPr>
        <w:t>)</w:t>
      </w:r>
      <w:r w:rsidR="00F6233C">
        <w:rPr>
          <w:rFonts w:ascii="Verdana" w:hAnsi="Verdana"/>
          <w:sz w:val="18"/>
          <w:szCs w:val="18"/>
        </w:rPr>
        <w:t>.</w:t>
      </w:r>
      <w:r>
        <w:rPr>
          <w:rStyle w:val="FootnoteReference"/>
          <w:rFonts w:ascii="Verdana" w:hAnsi="Verdana"/>
          <w:sz w:val="18"/>
          <w:szCs w:val="18"/>
        </w:rPr>
        <w:footnoteReference w:id="15"/>
      </w:r>
      <w:r w:rsidR="00372760">
        <w:rPr>
          <w:rFonts w:ascii="Verdana" w:hAnsi="Verdana"/>
          <w:sz w:val="18"/>
          <w:szCs w:val="18"/>
        </w:rPr>
        <w:t xml:space="preserve"> </w:t>
      </w:r>
      <w:r w:rsidR="00A100B7">
        <w:rPr>
          <w:rFonts w:ascii="Verdana" w:hAnsi="Verdana"/>
          <w:sz w:val="18"/>
          <w:szCs w:val="18"/>
        </w:rPr>
        <w:t>Dit wetsvoorstel ligt nu ter behandeling in de Eerste Kamer.</w:t>
      </w:r>
      <w:r w:rsidR="00372760">
        <w:rPr>
          <w:rFonts w:ascii="Verdana" w:hAnsi="Verdana"/>
          <w:sz w:val="18"/>
          <w:szCs w:val="18"/>
        </w:rPr>
        <w:t xml:space="preserve"> </w:t>
      </w:r>
      <w:r w:rsidR="009E0213">
        <w:rPr>
          <w:rFonts w:ascii="Verdana" w:hAnsi="Verdana"/>
          <w:sz w:val="18"/>
          <w:szCs w:val="18"/>
        </w:rPr>
        <w:t>H</w:t>
      </w:r>
      <w:r w:rsidRPr="07D7A430" w:rsidR="00372760">
        <w:rPr>
          <w:rFonts w:ascii="Verdana" w:hAnsi="Verdana"/>
          <w:sz w:val="18"/>
          <w:szCs w:val="18"/>
        </w:rPr>
        <w:t xml:space="preserve">et kabinet </w:t>
      </w:r>
      <w:r w:rsidR="009E0213">
        <w:rPr>
          <w:rFonts w:ascii="Verdana" w:hAnsi="Verdana"/>
          <w:sz w:val="18"/>
          <w:szCs w:val="18"/>
        </w:rPr>
        <w:t xml:space="preserve">is </w:t>
      </w:r>
      <w:r w:rsidRPr="07D7A430" w:rsidR="00372760">
        <w:rPr>
          <w:rFonts w:ascii="Verdana" w:hAnsi="Verdana"/>
          <w:sz w:val="18"/>
          <w:szCs w:val="18"/>
        </w:rPr>
        <w:t xml:space="preserve">terughoudend </w:t>
      </w:r>
      <w:r w:rsidR="00C77A16">
        <w:rPr>
          <w:rFonts w:ascii="Verdana" w:hAnsi="Verdana"/>
          <w:sz w:val="18"/>
          <w:szCs w:val="18"/>
        </w:rPr>
        <w:t xml:space="preserve">ten aanzien van een EU visumbeleid </w:t>
      </w:r>
      <w:r w:rsidR="009E0213">
        <w:rPr>
          <w:rFonts w:ascii="Verdana" w:hAnsi="Verdana"/>
          <w:sz w:val="18"/>
          <w:szCs w:val="18"/>
        </w:rPr>
        <w:t xml:space="preserve">dat </w:t>
      </w:r>
      <w:r w:rsidRPr="009E0213" w:rsidR="009E0213">
        <w:rPr>
          <w:rFonts w:ascii="Verdana" w:hAnsi="Verdana"/>
          <w:sz w:val="18"/>
          <w:szCs w:val="18"/>
        </w:rPr>
        <w:t>kan worden ingezet om talenten</w:t>
      </w:r>
      <w:r w:rsidR="0076582C">
        <w:rPr>
          <w:rFonts w:ascii="Verdana" w:hAnsi="Verdana"/>
          <w:sz w:val="18"/>
          <w:szCs w:val="18"/>
        </w:rPr>
        <w:t xml:space="preserve"> uit derde landen</w:t>
      </w:r>
      <w:r w:rsidRPr="009E0213" w:rsidR="009E0213">
        <w:rPr>
          <w:rFonts w:ascii="Verdana" w:hAnsi="Verdana"/>
          <w:sz w:val="18"/>
          <w:szCs w:val="18"/>
        </w:rPr>
        <w:t xml:space="preserve"> aan te trekken naar de EU</w:t>
      </w:r>
      <w:r w:rsidR="009E0213">
        <w:rPr>
          <w:rFonts w:ascii="Verdana" w:hAnsi="Verdana"/>
          <w:sz w:val="18"/>
          <w:szCs w:val="18"/>
        </w:rPr>
        <w:t xml:space="preserve"> </w:t>
      </w:r>
      <w:r w:rsidR="00C77A16">
        <w:rPr>
          <w:rFonts w:ascii="Verdana" w:hAnsi="Verdana"/>
          <w:sz w:val="18"/>
          <w:szCs w:val="18"/>
        </w:rPr>
        <w:t>en wacht de aangekondigde EU-visumstrategie van de Commissie af.</w:t>
      </w:r>
      <w:r w:rsidR="00A76D17">
        <w:rPr>
          <w:rFonts w:ascii="Verdana" w:hAnsi="Verdana"/>
          <w:sz w:val="18"/>
          <w:szCs w:val="18"/>
        </w:rPr>
        <w:t xml:space="preserve"> </w:t>
      </w:r>
      <w:r w:rsidRPr="00A262BF" w:rsidR="00A262BF">
        <w:rPr>
          <w:rFonts w:ascii="Verdana" w:hAnsi="Verdana"/>
          <w:sz w:val="18"/>
          <w:szCs w:val="18"/>
        </w:rPr>
        <w:t xml:space="preserve">Het kabinet ziet de uitwerking van de andere </w:t>
      </w:r>
      <w:r w:rsidR="005818F3">
        <w:rPr>
          <w:rFonts w:ascii="Verdana" w:hAnsi="Verdana"/>
          <w:sz w:val="18"/>
          <w:szCs w:val="18"/>
        </w:rPr>
        <w:t xml:space="preserve">voorstellen onder het </w:t>
      </w:r>
      <w:r w:rsidRPr="00A262BF" w:rsidR="00A262BF">
        <w:rPr>
          <w:rFonts w:ascii="Verdana" w:hAnsi="Verdana"/>
          <w:sz w:val="18"/>
          <w:szCs w:val="18"/>
        </w:rPr>
        <w:t xml:space="preserve">Blue </w:t>
      </w:r>
      <w:proofErr w:type="spellStart"/>
      <w:r w:rsidRPr="00A262BF" w:rsidR="00A262BF">
        <w:rPr>
          <w:rFonts w:ascii="Verdana" w:hAnsi="Verdana"/>
          <w:sz w:val="18"/>
          <w:szCs w:val="18"/>
        </w:rPr>
        <w:t>Carpet</w:t>
      </w:r>
      <w:proofErr w:type="spellEnd"/>
      <w:r w:rsidRPr="00A262BF" w:rsidR="00A262BF">
        <w:rPr>
          <w:rFonts w:ascii="Verdana" w:hAnsi="Verdana"/>
          <w:sz w:val="18"/>
          <w:szCs w:val="18"/>
        </w:rPr>
        <w:t>-initiatief tegemoet en zal bezien hoe de voorstellen zich verhouden tot bestaande nationale regelingen en beleid</w:t>
      </w:r>
      <w:r w:rsidR="00A262BF">
        <w:rPr>
          <w:rFonts w:ascii="Verdana" w:hAnsi="Verdana"/>
          <w:sz w:val="18"/>
          <w:szCs w:val="18"/>
        </w:rPr>
        <w:t>.</w:t>
      </w:r>
      <w:r w:rsidRPr="07D7A430" w:rsidR="07D7A430">
        <w:rPr>
          <w:rFonts w:ascii="Verdana" w:hAnsi="Verdana"/>
          <w:sz w:val="18"/>
          <w:szCs w:val="18"/>
        </w:rPr>
        <w:t xml:space="preserve"> </w:t>
      </w:r>
      <w:r w:rsidR="00E60F07">
        <w:rPr>
          <w:rFonts w:ascii="Verdana" w:hAnsi="Verdana"/>
          <w:sz w:val="18"/>
          <w:szCs w:val="18"/>
        </w:rPr>
        <w:t>Het</w:t>
      </w:r>
      <w:r w:rsidR="002E4280">
        <w:rPr>
          <w:rFonts w:ascii="Verdana" w:hAnsi="Verdana"/>
          <w:sz w:val="18"/>
          <w:szCs w:val="18"/>
        </w:rPr>
        <w:t xml:space="preserve"> kabinet </w:t>
      </w:r>
      <w:r w:rsidR="00E60F07">
        <w:rPr>
          <w:rFonts w:ascii="Verdana" w:hAnsi="Verdana"/>
          <w:sz w:val="18"/>
          <w:szCs w:val="18"/>
        </w:rPr>
        <w:t>is</w:t>
      </w:r>
      <w:r w:rsidR="00605A82">
        <w:rPr>
          <w:rFonts w:ascii="Verdana" w:hAnsi="Verdana"/>
          <w:sz w:val="18"/>
          <w:szCs w:val="18"/>
        </w:rPr>
        <w:t xml:space="preserve"> verder</w:t>
      </w:r>
      <w:r w:rsidR="00E60F07">
        <w:rPr>
          <w:rFonts w:ascii="Verdana" w:hAnsi="Verdana"/>
          <w:sz w:val="18"/>
          <w:szCs w:val="18"/>
        </w:rPr>
        <w:t xml:space="preserve"> </w:t>
      </w:r>
      <w:r w:rsidR="002E4280">
        <w:rPr>
          <w:rFonts w:ascii="Verdana" w:hAnsi="Verdana"/>
          <w:sz w:val="18"/>
          <w:szCs w:val="18"/>
        </w:rPr>
        <w:t xml:space="preserve">positief over het voornemen van de Commissie om te komen met een pakket omtrent eerlijke arbeidsmobiliteit. Specifiek </w:t>
      </w:r>
      <w:r w:rsidR="00033DCA">
        <w:rPr>
          <w:rFonts w:ascii="Verdana" w:hAnsi="Verdana"/>
          <w:sz w:val="18"/>
          <w:szCs w:val="18"/>
        </w:rPr>
        <w:t xml:space="preserve">kijkt </w:t>
      </w:r>
      <w:r w:rsidR="002E4280">
        <w:rPr>
          <w:rFonts w:ascii="Verdana" w:hAnsi="Verdana"/>
          <w:sz w:val="18"/>
          <w:szCs w:val="18"/>
        </w:rPr>
        <w:t xml:space="preserve">het kabinet </w:t>
      </w:r>
      <w:r w:rsidR="00033DCA">
        <w:rPr>
          <w:rFonts w:ascii="Verdana" w:hAnsi="Verdana"/>
          <w:sz w:val="18"/>
          <w:szCs w:val="18"/>
        </w:rPr>
        <w:t xml:space="preserve">uit naar </w:t>
      </w:r>
      <w:r w:rsidRPr="002E4280" w:rsidR="002E4280">
        <w:rPr>
          <w:rFonts w:ascii="Verdana" w:hAnsi="Verdana"/>
          <w:sz w:val="18"/>
          <w:szCs w:val="18"/>
        </w:rPr>
        <w:t xml:space="preserve">het voorstel van de Commissie om meer duidelijkheid te bieden over de coördinatie van sociale zekerheid bij grensoverschrijdend telewerken. </w:t>
      </w:r>
      <w:r w:rsidRPr="00070879" w:rsidR="00637C5D">
        <w:rPr>
          <w:rFonts w:ascii="Verdana" w:hAnsi="Verdana"/>
          <w:sz w:val="18"/>
          <w:szCs w:val="18"/>
        </w:rPr>
        <w:t xml:space="preserve">Nederland pleit in EU-verband actief voor een modernisering van de sociale zekerheidscoördinatie en heeft hierover ook een non-paper gedeeld met de Commissie inclusief concrete voorstellen, waaronder de verduidelijking van de regels rond </w:t>
      </w:r>
      <w:r w:rsidRPr="002E4280" w:rsidR="002E4280">
        <w:rPr>
          <w:rFonts w:ascii="Verdana" w:hAnsi="Verdana"/>
          <w:sz w:val="18"/>
          <w:szCs w:val="18"/>
        </w:rPr>
        <w:t>telewerk</w:t>
      </w:r>
      <w:r w:rsidR="002E4280">
        <w:rPr>
          <w:rFonts w:ascii="Verdana" w:hAnsi="Verdana"/>
          <w:sz w:val="18"/>
          <w:szCs w:val="18"/>
        </w:rPr>
        <w:t>.</w:t>
      </w:r>
      <w:r w:rsidR="002E4280">
        <w:rPr>
          <w:rStyle w:val="FootnoteReference"/>
          <w:rFonts w:ascii="Verdana" w:hAnsi="Verdana"/>
          <w:sz w:val="18"/>
          <w:szCs w:val="18"/>
        </w:rPr>
        <w:footnoteReference w:id="16"/>
      </w:r>
    </w:p>
    <w:bookmarkEnd w:id="7"/>
    <w:p w:rsidRPr="001A425F" w:rsidR="00ED7EBC" w:rsidP="00F420FD" w:rsidRDefault="00ED7EBC" w14:paraId="5BD026CB" w14:textId="77777777">
      <w:pPr>
        <w:tabs>
          <w:tab w:val="left" w:pos="360"/>
          <w:tab w:val="left" w:pos="4500"/>
          <w:tab w:val="left" w:pos="5580"/>
        </w:tabs>
        <w:spacing w:line="360" w:lineRule="auto"/>
        <w:rPr>
          <w:rFonts w:ascii="Verdana" w:hAnsi="Verdana"/>
          <w:sz w:val="18"/>
          <w:szCs w:val="18"/>
        </w:rPr>
      </w:pPr>
    </w:p>
    <w:p w:rsidRPr="001A425F" w:rsidR="00BD2ADD" w:rsidP="00F420FD" w:rsidRDefault="00EC0A7B" w14:paraId="4BB23123" w14:textId="78D0436D">
      <w:pPr>
        <w:tabs>
          <w:tab w:val="left" w:pos="360"/>
          <w:tab w:val="left" w:pos="4500"/>
          <w:tab w:val="left" w:pos="5580"/>
        </w:tabs>
        <w:spacing w:line="360" w:lineRule="auto"/>
        <w:rPr>
          <w:rFonts w:ascii="Verdana" w:hAnsi="Verdana"/>
          <w:sz w:val="18"/>
          <w:szCs w:val="18"/>
        </w:rPr>
      </w:pPr>
      <w:r w:rsidRPr="00ED4A8B">
        <w:rPr>
          <w:rFonts w:ascii="Verdana" w:hAnsi="Verdana"/>
          <w:sz w:val="18"/>
          <w:szCs w:val="18"/>
        </w:rPr>
        <w:t xml:space="preserve">Het kabinet staat positief tegenover het voornemen om een Charter for Access te ontwikkelen voor industriële gebruikers, inclusief startups en scale-ups, van onderzoeks- en technologie-infrastructuren om zodoende de toegangsmogelijkheden voor dit type gebruikers te vergroten en te verbeteren. In dat kader wijst het kabinet erop dat de financiering van de Commissie voor toegang tot infrastructuur voor startups en scale-ups zich niet alleen zou moeten beperken tot AI-faciliteiten. Het kabinet verwacht dat het voorstel de valorisatie van onderzoeksresultaten ten goede kan komen en acht wetgevende maatregelen via de </w:t>
      </w:r>
      <w:r w:rsidRPr="00711A9F">
        <w:rPr>
          <w:rFonts w:ascii="Verdana" w:hAnsi="Verdana"/>
          <w:i/>
          <w:iCs/>
          <w:sz w:val="18"/>
          <w:szCs w:val="18"/>
        </w:rPr>
        <w:t>European Innovation Act</w:t>
      </w:r>
      <w:r w:rsidRPr="00ED4A8B">
        <w:rPr>
          <w:rFonts w:ascii="Verdana" w:hAnsi="Verdana"/>
          <w:sz w:val="18"/>
          <w:szCs w:val="18"/>
        </w:rPr>
        <w:t xml:space="preserve"> in beginsel dan ook nuttig. </w:t>
      </w:r>
      <w:r w:rsidRPr="00E714A2" w:rsidR="00E714A2">
        <w:rPr>
          <w:rFonts w:ascii="Verdana" w:hAnsi="Verdana"/>
          <w:sz w:val="18"/>
          <w:szCs w:val="18"/>
        </w:rPr>
        <w:t xml:space="preserve">Het uitgangspunt van het kabinet voor staatssteun is in beginsel terughoudend. Dit neemt niet weg dat er in het licht van de transities en in geval van </w:t>
      </w:r>
      <w:proofErr w:type="spellStart"/>
      <w:r w:rsidRPr="00E714A2" w:rsidR="00E714A2">
        <w:rPr>
          <w:rFonts w:ascii="Verdana" w:hAnsi="Verdana"/>
          <w:sz w:val="18"/>
          <w:szCs w:val="18"/>
        </w:rPr>
        <w:t>marktfalen</w:t>
      </w:r>
      <w:proofErr w:type="spellEnd"/>
      <w:r w:rsidRPr="00E714A2" w:rsidR="00E714A2">
        <w:rPr>
          <w:rFonts w:ascii="Verdana" w:hAnsi="Verdana"/>
          <w:sz w:val="18"/>
          <w:szCs w:val="18"/>
        </w:rPr>
        <w:t xml:space="preserve"> gerichte staatssteun nodig kan zijn, mits goed onderbouwd, met inachtneming van internationale verplichtingen en rekening houdend met een mogelijk verstorend effect op de interne markt, in lijn met de motie Postma.</w:t>
      </w:r>
      <w:r w:rsidRPr="00ED4A8B">
        <w:rPr>
          <w:rFonts w:ascii="Verdana" w:hAnsi="Verdana"/>
          <w:sz w:val="18"/>
          <w:szCs w:val="18"/>
        </w:rPr>
        <w:t xml:space="preserve"> </w:t>
      </w:r>
      <w:r>
        <w:rPr>
          <w:rFonts w:ascii="Verdana" w:hAnsi="Verdana"/>
          <w:sz w:val="18"/>
          <w:szCs w:val="18"/>
        </w:rPr>
        <w:br/>
      </w:r>
    </w:p>
    <w:p w:rsidRPr="00423CDC" w:rsidR="760CE484" w:rsidP="07D7A430" w:rsidRDefault="07D7A430" w14:paraId="695DF812" w14:textId="2FED1E93">
      <w:pPr>
        <w:spacing w:line="360" w:lineRule="auto"/>
        <w:rPr>
          <w:rFonts w:ascii="Verdana" w:hAnsi="Verdana" w:eastAsia="Verdana" w:cs="Verdana"/>
          <w:sz w:val="18"/>
          <w:szCs w:val="18"/>
        </w:rPr>
      </w:pPr>
      <w:r w:rsidRPr="07D7A430">
        <w:rPr>
          <w:rFonts w:ascii="Verdana" w:hAnsi="Verdana" w:eastAsia="Verdana" w:cs="Verdana"/>
          <w:sz w:val="18"/>
          <w:szCs w:val="18"/>
        </w:rPr>
        <w:t>Het kabinet juicht het toe dat er EU</w:t>
      </w:r>
      <w:r w:rsidR="00EC0A7B">
        <w:rPr>
          <w:rFonts w:ascii="Verdana" w:hAnsi="Verdana" w:eastAsia="Verdana" w:cs="Verdana"/>
          <w:sz w:val="18"/>
          <w:szCs w:val="18"/>
        </w:rPr>
        <w:t>-</w:t>
      </w:r>
      <w:r w:rsidRPr="07D7A430">
        <w:rPr>
          <w:rFonts w:ascii="Verdana" w:hAnsi="Verdana" w:eastAsia="Verdana" w:cs="Verdana"/>
          <w:sz w:val="18"/>
          <w:szCs w:val="18"/>
        </w:rPr>
        <w:t xml:space="preserve">breed aandacht is voor meten en monitoren. Een </w:t>
      </w:r>
      <w:r w:rsidR="00C77A16">
        <w:rPr>
          <w:rFonts w:ascii="Verdana" w:hAnsi="Verdana" w:eastAsia="Verdana" w:cs="Verdana"/>
          <w:sz w:val="18"/>
          <w:szCs w:val="18"/>
        </w:rPr>
        <w:t>uniforme</w:t>
      </w:r>
      <w:r w:rsidR="00657E7C">
        <w:rPr>
          <w:rFonts w:ascii="Verdana" w:hAnsi="Verdana" w:eastAsia="Verdana" w:cs="Verdana"/>
          <w:sz w:val="18"/>
          <w:szCs w:val="18"/>
        </w:rPr>
        <w:t xml:space="preserve"> </w:t>
      </w:r>
      <w:r w:rsidRPr="07D7A430">
        <w:rPr>
          <w:rFonts w:ascii="Verdana" w:hAnsi="Verdana" w:eastAsia="Verdana" w:cs="Verdana"/>
          <w:sz w:val="18"/>
          <w:szCs w:val="18"/>
        </w:rPr>
        <w:t xml:space="preserve">definitie </w:t>
      </w:r>
      <w:r w:rsidR="007F768F">
        <w:rPr>
          <w:rFonts w:ascii="Verdana" w:hAnsi="Verdana" w:eastAsia="Verdana" w:cs="Verdana"/>
          <w:sz w:val="18"/>
          <w:szCs w:val="18"/>
        </w:rPr>
        <w:t xml:space="preserve">van startups, scale-ups en innovatieve bedrijven </w:t>
      </w:r>
      <w:r w:rsidRPr="07D7A430">
        <w:rPr>
          <w:rFonts w:ascii="Verdana" w:hAnsi="Verdana" w:eastAsia="Verdana" w:cs="Verdana"/>
          <w:sz w:val="18"/>
          <w:szCs w:val="18"/>
        </w:rPr>
        <w:t xml:space="preserve">kan dit vergemakkelijken. </w:t>
      </w:r>
      <w:r w:rsidR="007F768F">
        <w:rPr>
          <w:rFonts w:ascii="Verdana" w:hAnsi="Verdana" w:eastAsia="Verdana" w:cs="Verdana"/>
          <w:sz w:val="18"/>
          <w:szCs w:val="18"/>
        </w:rPr>
        <w:t>A</w:t>
      </w:r>
      <w:r w:rsidRPr="07D7A430">
        <w:rPr>
          <w:rFonts w:ascii="Verdana" w:hAnsi="Verdana" w:eastAsia="Verdana" w:cs="Verdana"/>
          <w:sz w:val="18"/>
          <w:szCs w:val="18"/>
        </w:rPr>
        <w:t xml:space="preserve">andachtspunt </w:t>
      </w:r>
      <w:r w:rsidR="007F768F">
        <w:rPr>
          <w:rFonts w:ascii="Verdana" w:hAnsi="Verdana" w:eastAsia="Verdana" w:cs="Verdana"/>
          <w:sz w:val="18"/>
          <w:szCs w:val="18"/>
        </w:rPr>
        <w:t>is dat deze</w:t>
      </w:r>
      <w:r w:rsidRPr="07D7A430">
        <w:rPr>
          <w:rFonts w:ascii="Verdana" w:hAnsi="Verdana" w:eastAsia="Verdana" w:cs="Verdana"/>
          <w:sz w:val="18"/>
          <w:szCs w:val="18"/>
        </w:rPr>
        <w:t xml:space="preserve"> definitie</w:t>
      </w:r>
      <w:r w:rsidR="007F768F">
        <w:rPr>
          <w:rFonts w:ascii="Verdana" w:hAnsi="Verdana" w:eastAsia="Verdana" w:cs="Verdana"/>
          <w:sz w:val="18"/>
          <w:szCs w:val="18"/>
        </w:rPr>
        <w:t>s</w:t>
      </w:r>
      <w:r w:rsidRPr="07D7A430">
        <w:rPr>
          <w:rFonts w:ascii="Verdana" w:hAnsi="Verdana" w:eastAsia="Verdana" w:cs="Verdana"/>
          <w:sz w:val="18"/>
          <w:szCs w:val="18"/>
        </w:rPr>
        <w:t xml:space="preserve"> </w:t>
      </w:r>
      <w:r w:rsidR="007F768F">
        <w:rPr>
          <w:rFonts w:ascii="Verdana" w:hAnsi="Verdana" w:eastAsia="Verdana" w:cs="Verdana"/>
          <w:sz w:val="18"/>
          <w:szCs w:val="18"/>
        </w:rPr>
        <w:t>geen</w:t>
      </w:r>
      <w:r w:rsidRPr="07D7A430" w:rsidR="007F768F">
        <w:rPr>
          <w:rFonts w:ascii="Verdana" w:hAnsi="Verdana" w:eastAsia="Verdana" w:cs="Verdana"/>
          <w:sz w:val="18"/>
          <w:szCs w:val="18"/>
        </w:rPr>
        <w:t xml:space="preserve"> </w:t>
      </w:r>
      <w:r w:rsidRPr="07D7A430">
        <w:rPr>
          <w:rFonts w:ascii="Verdana" w:hAnsi="Verdana" w:eastAsia="Verdana" w:cs="Verdana"/>
          <w:sz w:val="18"/>
          <w:szCs w:val="18"/>
        </w:rPr>
        <w:t xml:space="preserve">restrictieve </w:t>
      </w:r>
      <w:r w:rsidR="007F768F">
        <w:rPr>
          <w:rFonts w:ascii="Verdana" w:hAnsi="Verdana" w:eastAsia="Verdana" w:cs="Verdana"/>
          <w:sz w:val="18"/>
          <w:szCs w:val="18"/>
        </w:rPr>
        <w:t xml:space="preserve">effecten </w:t>
      </w:r>
      <w:r w:rsidRPr="07D7A430">
        <w:rPr>
          <w:rFonts w:ascii="Verdana" w:hAnsi="Verdana" w:eastAsia="Verdana" w:cs="Verdana"/>
          <w:sz w:val="18"/>
          <w:szCs w:val="18"/>
        </w:rPr>
        <w:t>voor ondernemers</w:t>
      </w:r>
      <w:r w:rsidR="007F768F">
        <w:rPr>
          <w:rFonts w:ascii="Verdana" w:hAnsi="Verdana" w:eastAsia="Verdana" w:cs="Verdana"/>
          <w:sz w:val="18"/>
          <w:szCs w:val="18"/>
        </w:rPr>
        <w:t xml:space="preserve"> hebben</w:t>
      </w:r>
      <w:r w:rsidRPr="07D7A430">
        <w:rPr>
          <w:rFonts w:ascii="Verdana" w:hAnsi="Verdana" w:eastAsia="Verdana" w:cs="Verdana"/>
          <w:sz w:val="18"/>
          <w:szCs w:val="18"/>
        </w:rPr>
        <w:t xml:space="preserve">. </w:t>
      </w:r>
      <w:r w:rsidR="00EC0A7B">
        <w:rPr>
          <w:rFonts w:ascii="Verdana" w:hAnsi="Verdana"/>
          <w:sz w:val="18"/>
          <w:szCs w:val="18"/>
        </w:rPr>
        <w:t xml:space="preserve">Het </w:t>
      </w:r>
      <w:r w:rsidR="00C6349B">
        <w:rPr>
          <w:rFonts w:ascii="Verdana" w:hAnsi="Verdana"/>
          <w:sz w:val="18"/>
          <w:szCs w:val="18"/>
        </w:rPr>
        <w:t>kabinet steunt het</w:t>
      </w:r>
      <w:r w:rsidR="00EC0A7B">
        <w:rPr>
          <w:rFonts w:ascii="Verdana" w:hAnsi="Verdana"/>
          <w:sz w:val="18"/>
          <w:szCs w:val="18"/>
        </w:rPr>
        <w:t xml:space="preserve"> voornemen voor een </w:t>
      </w:r>
      <w:r w:rsidRPr="07D7A430">
        <w:rPr>
          <w:rFonts w:ascii="Verdana" w:hAnsi="Verdana"/>
          <w:sz w:val="18"/>
          <w:szCs w:val="18"/>
        </w:rPr>
        <w:t xml:space="preserve">European Startup and </w:t>
      </w:r>
      <w:proofErr w:type="spellStart"/>
      <w:r w:rsidRPr="07D7A430">
        <w:rPr>
          <w:rFonts w:ascii="Verdana" w:hAnsi="Verdana"/>
          <w:sz w:val="18"/>
          <w:szCs w:val="18"/>
        </w:rPr>
        <w:t>Scaleup</w:t>
      </w:r>
      <w:proofErr w:type="spellEnd"/>
      <w:r w:rsidRPr="07D7A430">
        <w:rPr>
          <w:rFonts w:ascii="Verdana" w:hAnsi="Verdana"/>
          <w:sz w:val="18"/>
          <w:szCs w:val="18"/>
        </w:rPr>
        <w:t xml:space="preserve"> Scoreboard. Dit leidt tot </w:t>
      </w:r>
      <w:r w:rsidRPr="07D7A430">
        <w:rPr>
          <w:rFonts w:ascii="Verdana" w:hAnsi="Verdana"/>
          <w:sz w:val="18"/>
          <w:szCs w:val="18"/>
        </w:rPr>
        <w:lastRenderedPageBreak/>
        <w:t>een vergroting van inzichten in de prestaties van de startup- en scale-up-ecosystemen in de EU en de lidstaten daarbinnen. Nederland krijgt dan ook beter zicht op zijn prestaties in internationaal perspectief, wat kan helpen bij beleidsontwikkeling gericht op startups en scale-ups.</w:t>
      </w:r>
    </w:p>
    <w:p w:rsidRPr="001A425F" w:rsidR="003C6403" w:rsidP="00F420FD" w:rsidRDefault="003C6403" w14:paraId="5B087F97" w14:textId="28CF6876">
      <w:pPr>
        <w:spacing w:line="360" w:lineRule="auto"/>
        <w:rPr>
          <w:rFonts w:ascii="Verdana" w:hAnsi="Verdana"/>
          <w:i/>
          <w:iCs/>
          <w:sz w:val="18"/>
          <w:szCs w:val="18"/>
          <w:u w:val="single"/>
        </w:rPr>
      </w:pPr>
    </w:p>
    <w:p w:rsidRPr="00311325" w:rsidR="00FD0CBD" w:rsidP="07D7A430" w:rsidRDefault="07D7A430" w14:paraId="7013A988" w14:textId="35666409">
      <w:pPr>
        <w:numPr>
          <w:ilvl w:val="0"/>
          <w:numId w:val="5"/>
        </w:numPr>
        <w:spacing w:line="360" w:lineRule="auto"/>
        <w:rPr>
          <w:rFonts w:ascii="Verdana" w:hAnsi="Verdana"/>
          <w:i/>
          <w:sz w:val="18"/>
          <w:szCs w:val="18"/>
        </w:rPr>
      </w:pPr>
      <w:r w:rsidRPr="07D7A430">
        <w:rPr>
          <w:rFonts w:ascii="Verdana" w:hAnsi="Verdana"/>
          <w:i/>
          <w:iCs/>
          <w:sz w:val="18"/>
          <w:szCs w:val="18"/>
        </w:rPr>
        <w:t>Eerste inschatting van krachtenveld</w:t>
      </w:r>
    </w:p>
    <w:p w:rsidRPr="001A425F" w:rsidR="009513C7" w:rsidP="00F420FD" w:rsidRDefault="07D7A430" w14:paraId="50047DFC" w14:textId="71789CA1">
      <w:pPr>
        <w:tabs>
          <w:tab w:val="left" w:pos="360"/>
          <w:tab w:val="left" w:pos="4500"/>
          <w:tab w:val="left" w:pos="5580"/>
        </w:tabs>
        <w:spacing w:line="360" w:lineRule="auto"/>
        <w:rPr>
          <w:rFonts w:ascii="Verdana" w:hAnsi="Verdana"/>
          <w:sz w:val="18"/>
          <w:szCs w:val="18"/>
        </w:rPr>
      </w:pPr>
      <w:r w:rsidRPr="07D7A430">
        <w:rPr>
          <w:rFonts w:ascii="Verdana" w:hAnsi="Verdana"/>
          <w:sz w:val="18"/>
          <w:szCs w:val="18"/>
        </w:rPr>
        <w:t>De meerderheid van de lidstaten heeft een overwegend positieve grondhouding ten aanzien van de strategie. Er is draagvlak voor het doel om het ondernemingsklimaat voor startups en scale-ups te verbeteren, en daarmee het Europese concurrentievermogen. Er leven wel vragen over o.a. bestuur en samenhang tussen de aangekondigde acties en het bestaande Europese beleid en instrumentarium, en de aansluiting met nationaal beleid</w:t>
      </w:r>
      <w:r w:rsidRPr="00EB1388" w:rsidR="00EB1388">
        <w:rPr>
          <w:rFonts w:ascii="Verdana" w:hAnsi="Verdana"/>
          <w:sz w:val="18"/>
          <w:szCs w:val="18"/>
        </w:rPr>
        <w:t xml:space="preserve"> </w:t>
      </w:r>
      <w:r w:rsidRPr="40FA5871" w:rsidR="00EB1388">
        <w:rPr>
          <w:rFonts w:ascii="Verdana" w:hAnsi="Verdana"/>
          <w:sz w:val="18"/>
          <w:szCs w:val="18"/>
        </w:rPr>
        <w:t>en nationale instrumenten</w:t>
      </w:r>
      <w:r w:rsidRPr="07D7A430">
        <w:rPr>
          <w:rFonts w:ascii="Verdana" w:hAnsi="Verdana"/>
          <w:sz w:val="18"/>
          <w:szCs w:val="18"/>
        </w:rPr>
        <w:t xml:space="preserve">. Aangezien het een overkoepelende strategie betreft, is het niet mogelijk om </w:t>
      </w:r>
      <w:r w:rsidR="00053D39">
        <w:rPr>
          <w:rFonts w:ascii="Verdana" w:hAnsi="Verdana"/>
          <w:sz w:val="18"/>
          <w:szCs w:val="18"/>
        </w:rPr>
        <w:t>ten aanzien van</w:t>
      </w:r>
      <w:r w:rsidRPr="07D7A430" w:rsidR="00053D39">
        <w:rPr>
          <w:rFonts w:ascii="Verdana" w:hAnsi="Verdana"/>
          <w:sz w:val="18"/>
          <w:szCs w:val="18"/>
        </w:rPr>
        <w:t xml:space="preserve"> </w:t>
      </w:r>
      <w:r w:rsidR="00053D39">
        <w:rPr>
          <w:rFonts w:ascii="Verdana" w:hAnsi="Verdana"/>
          <w:sz w:val="18"/>
          <w:szCs w:val="18"/>
        </w:rPr>
        <w:t xml:space="preserve">de </w:t>
      </w:r>
      <w:r w:rsidRPr="07D7A430">
        <w:rPr>
          <w:rFonts w:ascii="Verdana" w:hAnsi="Verdana"/>
          <w:sz w:val="18"/>
          <w:szCs w:val="18"/>
        </w:rPr>
        <w:t>verschillende aangekondigde initiatieven een inschatting van het krachtenveld te geven. De positie van het Europees Parlement is nog onbekend.</w:t>
      </w:r>
      <w:r w:rsidRPr="001A425F" w:rsidR="00627748">
        <w:rPr>
          <w:rFonts w:ascii="Verdana" w:hAnsi="Verdana"/>
          <w:sz w:val="18"/>
          <w:szCs w:val="18"/>
        </w:rPr>
        <w:br/>
      </w:r>
    </w:p>
    <w:p w:rsidRPr="001A425F" w:rsidR="00F54AFF" w:rsidP="07D7A430" w:rsidRDefault="07D7A430" w14:paraId="57621A17" w14:textId="2BE4506D">
      <w:pPr>
        <w:numPr>
          <w:ilvl w:val="0"/>
          <w:numId w:val="3"/>
        </w:numPr>
        <w:spacing w:line="360" w:lineRule="auto"/>
        <w:rPr>
          <w:rFonts w:ascii="Verdana" w:hAnsi="Verdana"/>
          <w:b/>
          <w:bCs/>
          <w:sz w:val="18"/>
          <w:szCs w:val="18"/>
        </w:rPr>
      </w:pPr>
      <w:r w:rsidRPr="07D7A430">
        <w:rPr>
          <w:rFonts w:ascii="Verdana" w:hAnsi="Verdana"/>
          <w:b/>
          <w:bCs/>
          <w:sz w:val="18"/>
          <w:szCs w:val="18"/>
        </w:rPr>
        <w:t xml:space="preserve">Grondhouding ten aanzien van bevoegdheid, subsidiariteit, proportionaliteit, financiële gevolgen en gevolgen voor regeldruk, concurrentiekracht en geopolitieke aspecten </w:t>
      </w:r>
      <w:r w:rsidR="3695F569">
        <w:br/>
      </w:r>
    </w:p>
    <w:p w:rsidRPr="00311325" w:rsidR="00FD0CBD" w:rsidP="07D7A430" w:rsidRDefault="07D7A430" w14:paraId="698FD39F" w14:textId="62D00CC0">
      <w:pPr>
        <w:numPr>
          <w:ilvl w:val="0"/>
          <w:numId w:val="6"/>
        </w:numPr>
        <w:spacing w:line="360" w:lineRule="auto"/>
        <w:rPr>
          <w:rFonts w:ascii="Verdana" w:hAnsi="Verdana"/>
          <w:i/>
          <w:sz w:val="18"/>
          <w:szCs w:val="18"/>
        </w:rPr>
      </w:pPr>
      <w:r w:rsidRPr="07D7A430">
        <w:rPr>
          <w:rFonts w:ascii="Verdana" w:hAnsi="Verdana"/>
          <w:i/>
          <w:iCs/>
          <w:sz w:val="18"/>
          <w:szCs w:val="18"/>
        </w:rPr>
        <w:t>Bevoegdheid</w:t>
      </w:r>
    </w:p>
    <w:p w:rsidRPr="00311325" w:rsidR="00A34501" w:rsidP="07D7A430" w:rsidRDefault="07D7A430" w14:paraId="7D0A9C91" w14:textId="0FD9C9D6">
      <w:pPr>
        <w:tabs>
          <w:tab w:val="left" w:pos="340"/>
          <w:tab w:val="left" w:pos="680"/>
          <w:tab w:val="left" w:pos="1021"/>
          <w:tab w:val="left" w:pos="1361"/>
          <w:tab w:val="left" w:pos="1701"/>
          <w:tab w:val="left" w:pos="3402"/>
        </w:tabs>
        <w:spacing w:line="360" w:lineRule="auto"/>
        <w:rPr>
          <w:rFonts w:ascii="Verdana" w:hAnsi="Verdana"/>
          <w:i/>
          <w:sz w:val="18"/>
          <w:szCs w:val="18"/>
        </w:rPr>
      </w:pPr>
      <w:r w:rsidRPr="07D7A430">
        <w:rPr>
          <w:rFonts w:ascii="Verdana" w:hAnsi="Verdana"/>
          <w:sz w:val="18"/>
          <w:szCs w:val="18"/>
        </w:rPr>
        <w:t>De grondhouding van het kabinet is positief</w:t>
      </w:r>
      <w:r w:rsidR="001C2C0B">
        <w:rPr>
          <w:rFonts w:ascii="Verdana" w:hAnsi="Verdana"/>
          <w:sz w:val="18"/>
          <w:szCs w:val="18"/>
        </w:rPr>
        <w:t xml:space="preserve"> ten aanzien van de bevoegdheid van de EU</w:t>
      </w:r>
      <w:r w:rsidRPr="07D7A430">
        <w:rPr>
          <w:rFonts w:ascii="Verdana" w:hAnsi="Verdana"/>
          <w:sz w:val="18"/>
          <w:szCs w:val="18"/>
        </w:rPr>
        <w:t xml:space="preserve">. In de mededeling worden voorstellen aangekondigd die betrekking hebben op diverse beleidsterreinen, waaronder onderzoek en technologische ontwikkelingsbeleid, industriebeleid, interne markt, onderwijs en werkgelegenheidsbeleid. Op het terrein van onderzoek en technologische ontwikkeling is sprake van een parallelle bevoegdheid van de EU en de lidstaten, waarbij geldt dat het optreden van de Unie de lidstaten niet belet hun eigen bevoegdheid uit te oefenen (artikel 4, lid 3, VWEU). Op het terrein van industriebeleid is sprake van een aanvullende bevoegdheid (artikel 6, onder b, VWEU), dat wil zeggen dat de Unie bevoegd is om met betrekking tot de Europese dimensie van het industriebeleid het optreden van de lidstaten te ondersteunen, te coördineren of aan te vullen. Op het terrein van interne markt is sprake van een gedeelde bevoegdheid van de Unie en de lidstaten (artikel 4, lid 2, onder a, VWEU). </w:t>
      </w:r>
      <w:r w:rsidRPr="07D7A430">
        <w:rPr>
          <w:rFonts w:ascii="Verdana" w:hAnsi="Verdana" w:eastAsia="Verdana" w:cs="Verdana"/>
          <w:sz w:val="18"/>
          <w:szCs w:val="18"/>
        </w:rPr>
        <w:t xml:space="preserve">Op het terrein van de vaststelling van mededingingsregels die voor de werking van de interne markt nodig zijn, waar de staatssteunregels onder vallen, is sprake van een exclusieve bevoegdheid van de EU, conform artikel 3, lid 1, sub b VWEU. </w:t>
      </w:r>
      <w:r w:rsidRPr="07D7A430">
        <w:rPr>
          <w:rFonts w:ascii="Verdana" w:hAnsi="Verdana"/>
          <w:sz w:val="18"/>
          <w:szCs w:val="18"/>
        </w:rPr>
        <w:t xml:space="preserve">Op het gebied van onderwijs en beroepsopleiding is sprake van een aanvullende bevoegdheid van de Unie (artikel 6, onder e, VWEU), op grond waarvan de Unie bevoegd is om met betrekking tot de Europese dimensie van dit onderwerp het optreden van de lidstaten te ondersteunen, te coördineren of aan te vullen. Op het terrein van de coördinatie van het werkgelegenheidsbeleid is ook sprake van een </w:t>
      </w:r>
      <w:r w:rsidR="00DC06F1">
        <w:rPr>
          <w:rFonts w:ascii="Verdana" w:hAnsi="Verdana"/>
          <w:sz w:val="18"/>
          <w:szCs w:val="18"/>
        </w:rPr>
        <w:t>aanvullende</w:t>
      </w:r>
      <w:r w:rsidRPr="07D7A430" w:rsidR="001B26BC">
        <w:rPr>
          <w:rFonts w:ascii="Verdana" w:hAnsi="Verdana"/>
          <w:sz w:val="18"/>
          <w:szCs w:val="18"/>
        </w:rPr>
        <w:t xml:space="preserve"> </w:t>
      </w:r>
      <w:r w:rsidRPr="07D7A430">
        <w:rPr>
          <w:rFonts w:ascii="Verdana" w:hAnsi="Verdana"/>
          <w:sz w:val="18"/>
          <w:szCs w:val="18"/>
        </w:rPr>
        <w:t>bevoegdheid (artikel 5, lid 2, VWEU).</w:t>
      </w:r>
      <w:r w:rsidR="00423CDC">
        <w:rPr>
          <w:rFonts w:ascii="Verdana" w:hAnsi="Verdana"/>
          <w:sz w:val="18"/>
          <w:szCs w:val="18"/>
        </w:rPr>
        <w:t xml:space="preserve"> </w:t>
      </w:r>
      <w:r w:rsidRPr="07D7A430">
        <w:rPr>
          <w:rFonts w:ascii="Verdana" w:hAnsi="Verdana"/>
          <w:sz w:val="18"/>
          <w:szCs w:val="18"/>
        </w:rPr>
        <w:t>De Commissie is derhalve bevoegd om op d</w:t>
      </w:r>
      <w:r w:rsidR="00C33DE5">
        <w:rPr>
          <w:rFonts w:ascii="Verdana" w:hAnsi="Verdana"/>
          <w:sz w:val="18"/>
          <w:szCs w:val="18"/>
        </w:rPr>
        <w:t>eze</w:t>
      </w:r>
      <w:r w:rsidRPr="07D7A430">
        <w:rPr>
          <w:rFonts w:ascii="Verdana" w:hAnsi="Verdana"/>
          <w:sz w:val="18"/>
          <w:szCs w:val="18"/>
        </w:rPr>
        <w:t xml:space="preserve"> terrein</w:t>
      </w:r>
      <w:r w:rsidR="00C33DE5">
        <w:rPr>
          <w:rFonts w:ascii="Verdana" w:hAnsi="Verdana"/>
          <w:sz w:val="18"/>
          <w:szCs w:val="18"/>
        </w:rPr>
        <w:t>en</w:t>
      </w:r>
      <w:r w:rsidRPr="07D7A430">
        <w:rPr>
          <w:rFonts w:ascii="Verdana" w:hAnsi="Verdana"/>
          <w:sz w:val="18"/>
          <w:szCs w:val="18"/>
        </w:rPr>
        <w:t xml:space="preserve"> een mededeling te doen.</w:t>
      </w:r>
      <w:r w:rsidR="00BB4289">
        <w:rPr>
          <w:rFonts w:ascii="Verdana" w:hAnsi="Verdana"/>
          <w:sz w:val="18"/>
          <w:szCs w:val="18"/>
        </w:rPr>
        <w:t xml:space="preserve"> </w:t>
      </w:r>
      <w:r w:rsidR="000B0F17">
        <w:br/>
      </w:r>
    </w:p>
    <w:p w:rsidRPr="00311325" w:rsidR="00FD0CBD" w:rsidP="07D7A430" w:rsidRDefault="07D7A430" w14:paraId="1B254F34" w14:textId="172D89E5">
      <w:pPr>
        <w:numPr>
          <w:ilvl w:val="0"/>
          <w:numId w:val="6"/>
        </w:numPr>
        <w:spacing w:line="360" w:lineRule="auto"/>
        <w:rPr>
          <w:rFonts w:ascii="Verdana" w:hAnsi="Verdana"/>
          <w:i/>
          <w:sz w:val="18"/>
          <w:szCs w:val="18"/>
        </w:rPr>
      </w:pPr>
      <w:r w:rsidRPr="07D7A430">
        <w:rPr>
          <w:rFonts w:ascii="Verdana" w:hAnsi="Verdana"/>
          <w:i/>
          <w:iCs/>
          <w:sz w:val="18"/>
          <w:szCs w:val="18"/>
        </w:rPr>
        <w:t>Subsidiariteit</w:t>
      </w:r>
    </w:p>
    <w:p w:rsidRPr="001A425F" w:rsidR="00A936B3" w:rsidP="07D7A430" w:rsidRDefault="07D7A430" w14:paraId="7D4C1009" w14:textId="3D4ED081">
      <w:pPr>
        <w:spacing w:line="360" w:lineRule="auto"/>
        <w:rPr>
          <w:rFonts w:ascii="Verdana" w:hAnsi="Verdana"/>
          <w:color w:val="FF0000"/>
          <w:sz w:val="18"/>
          <w:szCs w:val="18"/>
        </w:rPr>
      </w:pPr>
      <w:r w:rsidRPr="07D7A430">
        <w:rPr>
          <w:rFonts w:ascii="Verdana" w:hAnsi="Verdana"/>
          <w:sz w:val="18"/>
          <w:szCs w:val="18"/>
        </w:rPr>
        <w:t>De grondhouding van het kabinet is positief</w:t>
      </w:r>
      <w:r w:rsidR="007D3064">
        <w:rPr>
          <w:rFonts w:ascii="Verdana" w:hAnsi="Verdana"/>
          <w:sz w:val="18"/>
          <w:szCs w:val="18"/>
        </w:rPr>
        <w:t xml:space="preserve"> ten aanzien van de subsidiariteit</w:t>
      </w:r>
      <w:r w:rsidRPr="07D7A430">
        <w:rPr>
          <w:rFonts w:ascii="Verdana" w:hAnsi="Verdana"/>
          <w:sz w:val="18"/>
          <w:szCs w:val="18"/>
        </w:rPr>
        <w:t xml:space="preserve">. De mededeling heeft </w:t>
      </w:r>
      <w:proofErr w:type="spellStart"/>
      <w:r w:rsidR="00B9694B">
        <w:rPr>
          <w:rFonts w:ascii="Verdana" w:hAnsi="Verdana"/>
          <w:sz w:val="18"/>
          <w:szCs w:val="18"/>
        </w:rPr>
        <w:t>s</w:t>
      </w:r>
      <w:r w:rsidRPr="07D7A430">
        <w:rPr>
          <w:rFonts w:ascii="Verdana" w:hAnsi="Verdana"/>
          <w:sz w:val="18"/>
          <w:szCs w:val="18"/>
        </w:rPr>
        <w:t>tot</w:t>
      </w:r>
      <w:proofErr w:type="spellEnd"/>
      <w:r w:rsidRPr="07D7A430">
        <w:rPr>
          <w:rFonts w:ascii="Verdana" w:hAnsi="Verdana"/>
          <w:sz w:val="18"/>
          <w:szCs w:val="18"/>
        </w:rPr>
        <w:t xml:space="preserve"> doel om het ondernemingsklimaat voor startups en scale-ups te verbeteren en daarmee bij te </w:t>
      </w:r>
      <w:r w:rsidRPr="07D7A430">
        <w:rPr>
          <w:rFonts w:ascii="Verdana" w:hAnsi="Verdana"/>
          <w:sz w:val="18"/>
          <w:szCs w:val="18"/>
        </w:rPr>
        <w:lastRenderedPageBreak/>
        <w:t>dragen aan het vergroten van Europa’s economische groei, technologische soevereiniteit en open strategische autonomie. Innovatievriendelijker</w:t>
      </w:r>
      <w:r w:rsidR="00047C9C">
        <w:rPr>
          <w:rFonts w:ascii="Verdana" w:hAnsi="Verdana"/>
          <w:sz w:val="18"/>
          <w:szCs w:val="18"/>
        </w:rPr>
        <w:t>e</w:t>
      </w:r>
      <w:r w:rsidRPr="07D7A430">
        <w:rPr>
          <w:rFonts w:ascii="Verdana" w:hAnsi="Verdana"/>
          <w:sz w:val="18"/>
          <w:szCs w:val="18"/>
        </w:rPr>
        <w:t xml:space="preserve"> regelgeving, betere financiering, verbeterde marktintroductie en -expansiemogelijkheden, ondersteuning voor talent en betere toegang tot infrastructuur, netwerken en diensten kunnen tot schaalvoordelen voor de hele EU en een gelijker speelveld voor bedrijven leiden, die nodig zijn om een bijdrage te leveren aan </w:t>
      </w:r>
      <w:r w:rsidR="00047C9C">
        <w:rPr>
          <w:rFonts w:ascii="Verdana" w:hAnsi="Verdana"/>
          <w:sz w:val="18"/>
          <w:szCs w:val="18"/>
        </w:rPr>
        <w:t>het</w:t>
      </w:r>
      <w:r w:rsidRPr="07D7A430">
        <w:rPr>
          <w:rFonts w:ascii="Verdana" w:hAnsi="Verdana"/>
          <w:sz w:val="18"/>
          <w:szCs w:val="18"/>
        </w:rPr>
        <w:t xml:space="preserve"> bereiken</w:t>
      </w:r>
      <w:r w:rsidR="00047C9C">
        <w:rPr>
          <w:rFonts w:ascii="Verdana" w:hAnsi="Verdana"/>
          <w:sz w:val="18"/>
          <w:szCs w:val="18"/>
        </w:rPr>
        <w:t xml:space="preserve"> van </w:t>
      </w:r>
      <w:r w:rsidRPr="07D7A430">
        <w:rPr>
          <w:rFonts w:ascii="Verdana" w:hAnsi="Verdana"/>
          <w:sz w:val="18"/>
          <w:szCs w:val="18"/>
        </w:rPr>
        <w:t xml:space="preserve">de gestelde doelen. </w:t>
      </w:r>
      <w:r w:rsidRPr="07D7A430" w:rsidR="0013567B">
        <w:rPr>
          <w:rFonts w:ascii="Verdana" w:hAnsi="Verdana"/>
          <w:sz w:val="18"/>
          <w:szCs w:val="18"/>
        </w:rPr>
        <w:t xml:space="preserve">Door op EU-niveau optimale randvoorwaarden te creëren kan het potentieel van Europese startups en scale-ups verder benut worden. </w:t>
      </w:r>
      <w:r w:rsidRPr="07D7A430">
        <w:rPr>
          <w:rFonts w:ascii="Verdana" w:hAnsi="Verdana"/>
          <w:sz w:val="18"/>
          <w:szCs w:val="18"/>
        </w:rPr>
        <w:t>Mede vanwege deze grensoverschrijdende dimensie, kunnen deze doelen onvoldoende door de lidstaten op centraal, regionaal of lokaal niveau worden verwezenlijkt. Om die redenen is optreden op het niveau van de EU gerechtvaardigd.</w:t>
      </w:r>
      <w:r w:rsidR="002A24CB">
        <w:br/>
      </w:r>
    </w:p>
    <w:p w:rsidRPr="00311325" w:rsidR="00FD0CBD" w:rsidP="07D7A430" w:rsidRDefault="07D7A430" w14:paraId="2E957C74" w14:textId="77777777">
      <w:pPr>
        <w:numPr>
          <w:ilvl w:val="0"/>
          <w:numId w:val="6"/>
        </w:numPr>
        <w:spacing w:line="360" w:lineRule="auto"/>
        <w:rPr>
          <w:rFonts w:ascii="Verdana" w:hAnsi="Verdana"/>
          <w:i/>
          <w:sz w:val="18"/>
          <w:szCs w:val="18"/>
        </w:rPr>
      </w:pPr>
      <w:r w:rsidRPr="07D7A430">
        <w:rPr>
          <w:rFonts w:ascii="Verdana" w:hAnsi="Verdana"/>
          <w:i/>
          <w:iCs/>
          <w:sz w:val="18"/>
          <w:szCs w:val="18"/>
        </w:rPr>
        <w:t>Proportionaliteit</w:t>
      </w:r>
    </w:p>
    <w:p w:rsidR="00A34501" w:rsidP="07D7A430" w:rsidRDefault="07D7A430" w14:paraId="411C0C32" w14:textId="3120DFF3">
      <w:pPr>
        <w:spacing w:line="360" w:lineRule="auto"/>
        <w:rPr>
          <w:rFonts w:ascii="Verdana" w:hAnsi="Verdana"/>
          <w:sz w:val="18"/>
          <w:szCs w:val="18"/>
        </w:rPr>
      </w:pPr>
      <w:r w:rsidRPr="07D7A430">
        <w:rPr>
          <w:rFonts w:ascii="Verdana" w:hAnsi="Verdana"/>
          <w:sz w:val="18"/>
          <w:szCs w:val="18"/>
        </w:rPr>
        <w:t>De grondhouding van het kabinet is positief</w:t>
      </w:r>
      <w:r w:rsidR="00991308">
        <w:rPr>
          <w:rFonts w:ascii="Verdana" w:hAnsi="Verdana"/>
          <w:sz w:val="18"/>
          <w:szCs w:val="18"/>
        </w:rPr>
        <w:t xml:space="preserve"> ten aanzien van de proportionaliteit</w:t>
      </w:r>
      <w:r w:rsidRPr="07D7A430">
        <w:rPr>
          <w:rFonts w:ascii="Verdana" w:hAnsi="Verdana"/>
          <w:sz w:val="18"/>
          <w:szCs w:val="18"/>
        </w:rPr>
        <w:t xml:space="preserve">. De mededeling heeft tot doel om het ondernemingsklimaat voor startups en scale-ups te verbeteren en daarmee bij te dragen aan het vergroten van Europa’s economische groei, technologische soevereiniteit en strategische autonomie. Het voorgestelde optreden is geschikt om deze doelstelling te bereiken, omdat het voorziet in </w:t>
      </w:r>
      <w:r w:rsidR="00991308">
        <w:rPr>
          <w:rFonts w:ascii="Verdana" w:hAnsi="Verdana"/>
          <w:sz w:val="18"/>
          <w:szCs w:val="18"/>
        </w:rPr>
        <w:t>i</w:t>
      </w:r>
      <w:r w:rsidRPr="07D7A430">
        <w:rPr>
          <w:rFonts w:ascii="Verdana" w:hAnsi="Verdana"/>
          <w:sz w:val="18"/>
          <w:szCs w:val="18"/>
        </w:rPr>
        <w:t xml:space="preserve">nnovatievriendelijker regelgeving, betere financiering, verbeterde marktintroductie en -expansiemogelijkheden, ondersteuning voor talent en betere toegang tot infrastructuur, netwerken en diensten. Ook bevordert het actieplan (geharmoniseerde) wet- en regelgeving, wat kan bijdragen aan de gestelde doelen. </w:t>
      </w:r>
      <w:r w:rsidRPr="00222CB4" w:rsidR="00222CB4">
        <w:rPr>
          <w:rFonts w:ascii="Verdana" w:hAnsi="Verdana"/>
          <w:sz w:val="18"/>
          <w:szCs w:val="18"/>
        </w:rPr>
        <w:t>Bovendien gaat het voorgestelde optreden niet verder dan noodzakelijk, omdat de strategie nog voldoende ruimte laat aan de EU-lidstaten om hier op bepaalde punten individueel invulling aan te geven en verdere uitwerking daarvan mede vorm te geven mits gerechtvaardigd en zorgvuldig gemotiveerd.</w:t>
      </w:r>
    </w:p>
    <w:p w:rsidRPr="005F4B6C" w:rsidR="005F4B6C" w:rsidP="07D7A430" w:rsidRDefault="005F4B6C" w14:paraId="0B309946" w14:textId="77777777">
      <w:pPr>
        <w:spacing w:line="360" w:lineRule="auto"/>
        <w:rPr>
          <w:rFonts w:ascii="Verdana" w:hAnsi="Verdana"/>
          <w:sz w:val="18"/>
          <w:szCs w:val="18"/>
        </w:rPr>
      </w:pPr>
    </w:p>
    <w:p w:rsidRPr="00311325" w:rsidR="002B6A9E" w:rsidP="07D7A430" w:rsidRDefault="07D7A430" w14:paraId="098C9E4B" w14:textId="2F9903B0">
      <w:pPr>
        <w:numPr>
          <w:ilvl w:val="0"/>
          <w:numId w:val="6"/>
        </w:numPr>
        <w:spacing w:line="360" w:lineRule="auto"/>
        <w:rPr>
          <w:rFonts w:ascii="Verdana" w:hAnsi="Verdana"/>
          <w:i/>
          <w:sz w:val="18"/>
          <w:szCs w:val="18"/>
        </w:rPr>
      </w:pPr>
      <w:r w:rsidRPr="07D7A430">
        <w:rPr>
          <w:rFonts w:ascii="Verdana" w:hAnsi="Verdana"/>
          <w:i/>
          <w:iCs/>
          <w:sz w:val="18"/>
          <w:szCs w:val="18"/>
        </w:rPr>
        <w:t>Financiële gevolgen</w:t>
      </w:r>
    </w:p>
    <w:p w:rsidRPr="001A425F" w:rsidR="00E34F05" w:rsidP="07D7A430" w:rsidRDefault="07D7A430" w14:paraId="73EC0C03" w14:textId="0C8DF96B">
      <w:pPr>
        <w:spacing w:line="360" w:lineRule="auto"/>
        <w:rPr>
          <w:rFonts w:ascii="Verdana" w:hAnsi="Verdana"/>
          <w:b/>
          <w:bCs/>
          <w:sz w:val="18"/>
          <w:szCs w:val="18"/>
        </w:rPr>
      </w:pPr>
      <w:r w:rsidRPr="07D7A430">
        <w:rPr>
          <w:rFonts w:ascii="Verdana" w:hAnsi="Verdana"/>
          <w:sz w:val="18"/>
          <w:szCs w:val="18"/>
        </w:rPr>
        <w:t xml:space="preserve">De mededeling zelf heeft geen gevolgen voor de EU-begroting of de nationale begroting. De aangekondigde voorstellen kennen mogelijk financiële gevolgen afhankelijk van de invulling van de voorstellen. Hierbij dient ook gedacht te worden aan uitvoering- en </w:t>
      </w:r>
      <w:proofErr w:type="spellStart"/>
      <w:r w:rsidRPr="07D7A430">
        <w:rPr>
          <w:rFonts w:ascii="Verdana" w:hAnsi="Verdana"/>
          <w:sz w:val="18"/>
          <w:szCs w:val="18"/>
        </w:rPr>
        <w:t>toezichtskosten</w:t>
      </w:r>
      <w:proofErr w:type="spellEnd"/>
      <w:r w:rsidRPr="07D7A430">
        <w:rPr>
          <w:rFonts w:ascii="Verdana" w:hAnsi="Verdana"/>
          <w:sz w:val="18"/>
          <w:szCs w:val="18"/>
        </w:rPr>
        <w:t>. Sommige van de benoemde initiatieven zijn al onderdeel van lopende werkprogramma’s van EU-fondsen, zoals Horizon Europe. Het kabinet is van mening dat de benodigde EU-middelen gevonden dienen te worden binnen de in de Raad afgesproken financiële kaders van de EU-begroting 2021-2027 en dat deze moeten passen bij een prudente ontwikkeling van de EU-jaarbegroting. Het kabinet wil in het kader van de MFK-onderhandelingen niet vooruitlopen op de integrale afweging van middelen na 2027. Het kabinet zal de ontwikkeling rondom de exacte samenstelling van de financiering van deze initiatieven nauw volgen en kijkt uit naar de impact assessments bij voorstellen voortkomend uit deze mededeling. Eventuele budgettaire gevolgen worden ingepast op de begroting van het beleidsverantwoordelijke departement, conform de regels van de budgetdiscipline.</w:t>
      </w:r>
      <w:r w:rsidRPr="07D7A430">
        <w:rPr>
          <w:rFonts w:ascii="Verdana" w:hAnsi="Verdana"/>
          <w:b/>
          <w:bCs/>
          <w:sz w:val="18"/>
          <w:szCs w:val="18"/>
        </w:rPr>
        <w:t xml:space="preserve"> </w:t>
      </w:r>
    </w:p>
    <w:p w:rsidRPr="001A425F" w:rsidR="009B088C" w:rsidP="00F420FD" w:rsidRDefault="009B088C" w14:paraId="262A89D1" w14:textId="0EC32C44">
      <w:pPr>
        <w:spacing w:line="360" w:lineRule="auto"/>
        <w:rPr>
          <w:rFonts w:ascii="Verdana" w:hAnsi="Verdana"/>
          <w:i/>
          <w:sz w:val="18"/>
          <w:szCs w:val="18"/>
        </w:rPr>
      </w:pPr>
    </w:p>
    <w:p w:rsidRPr="00311325" w:rsidR="006810FB" w:rsidP="07D7A430" w:rsidRDefault="07D7A430" w14:paraId="3C1AD64A" w14:textId="233AC30D">
      <w:pPr>
        <w:numPr>
          <w:ilvl w:val="0"/>
          <w:numId w:val="6"/>
        </w:numPr>
        <w:spacing w:line="360" w:lineRule="auto"/>
        <w:rPr>
          <w:rFonts w:ascii="Verdana" w:hAnsi="Verdana"/>
          <w:i/>
          <w:sz w:val="18"/>
          <w:szCs w:val="18"/>
        </w:rPr>
      </w:pPr>
      <w:r w:rsidRPr="07D7A430">
        <w:rPr>
          <w:rFonts w:ascii="Verdana" w:hAnsi="Verdana"/>
          <w:i/>
          <w:iCs/>
          <w:sz w:val="18"/>
          <w:szCs w:val="18"/>
        </w:rPr>
        <w:t>Gevolgen voor regeldruk, concurrentiekracht en geopolitieke aspecten</w:t>
      </w:r>
    </w:p>
    <w:p w:rsidRPr="00297A27" w:rsidR="00297A27" w:rsidP="07D7A430" w:rsidRDefault="07D7A430" w14:paraId="42C7C235" w14:textId="541EC4B9">
      <w:pPr>
        <w:spacing w:line="360" w:lineRule="auto"/>
        <w:rPr>
          <w:rFonts w:ascii="Verdana" w:hAnsi="Verdana"/>
          <w:sz w:val="18"/>
          <w:szCs w:val="18"/>
        </w:rPr>
      </w:pPr>
      <w:r w:rsidRPr="07D7A430">
        <w:rPr>
          <w:rFonts w:ascii="Verdana" w:hAnsi="Verdana"/>
          <w:sz w:val="18"/>
          <w:szCs w:val="18"/>
        </w:rPr>
        <w:t xml:space="preserve">Het kabinet staat positief tegenover initiatieven die leiden tot vermindering van </w:t>
      </w:r>
      <w:r w:rsidR="00C33DE5">
        <w:rPr>
          <w:rFonts w:ascii="Verdana" w:hAnsi="Verdana"/>
          <w:sz w:val="18"/>
          <w:szCs w:val="18"/>
        </w:rPr>
        <w:t xml:space="preserve">onnodige </w:t>
      </w:r>
      <w:r w:rsidRPr="07D7A430">
        <w:rPr>
          <w:rFonts w:ascii="Verdana" w:hAnsi="Verdana"/>
          <w:sz w:val="18"/>
          <w:szCs w:val="18"/>
        </w:rPr>
        <w:t xml:space="preserve">regeldruk en vereenvoudiging van bestaande wet- en regelgeving. De lancering van de </w:t>
      </w:r>
      <w:r w:rsidR="001F4D04">
        <w:rPr>
          <w:rFonts w:ascii="Verdana" w:hAnsi="Verdana"/>
          <w:sz w:val="18"/>
          <w:szCs w:val="18"/>
        </w:rPr>
        <w:t>strategie</w:t>
      </w:r>
      <w:r w:rsidRPr="07D7A430">
        <w:rPr>
          <w:rFonts w:ascii="Verdana" w:hAnsi="Verdana"/>
          <w:sz w:val="18"/>
          <w:szCs w:val="18"/>
        </w:rPr>
        <w:t xml:space="preserve"> ziet het kabinet als een positieve ontwikkeling om de interne markt verder te vereenvoudigen, te </w:t>
      </w:r>
      <w:r w:rsidRPr="07D7A430">
        <w:rPr>
          <w:rFonts w:ascii="Verdana" w:hAnsi="Verdana"/>
          <w:sz w:val="18"/>
          <w:szCs w:val="18"/>
        </w:rPr>
        <w:lastRenderedPageBreak/>
        <w:t>versterken en te stroomlijnen voor startups en scale-ups. Het kabinet steunt de beoogde effecten van de strategie op de regeldruk, innovatiekracht en daarmee technologische en strategische onafhankelijkheid van Europa.</w:t>
      </w:r>
    </w:p>
    <w:p w:rsidRPr="001A425F" w:rsidR="6082F92E" w:rsidP="00F420FD" w:rsidRDefault="6082F92E" w14:paraId="4DEF1226" w14:textId="1755D3C5">
      <w:pPr>
        <w:spacing w:line="360" w:lineRule="auto"/>
        <w:rPr>
          <w:rFonts w:ascii="Verdana" w:hAnsi="Verdana"/>
          <w:sz w:val="18"/>
          <w:szCs w:val="18"/>
        </w:rPr>
      </w:pPr>
      <w:r w:rsidRPr="001A425F">
        <w:rPr>
          <w:rFonts w:ascii="Verdana" w:hAnsi="Verdana"/>
          <w:sz w:val="18"/>
          <w:szCs w:val="18"/>
        </w:rPr>
        <w:t xml:space="preserve"> </w:t>
      </w:r>
    </w:p>
    <w:p w:rsidRPr="001A425F" w:rsidR="6082F92E" w:rsidP="07D7A430" w:rsidRDefault="07D7A430" w14:paraId="4D6B4D48" w14:textId="3B6DD68F">
      <w:pPr>
        <w:spacing w:line="360" w:lineRule="auto"/>
        <w:rPr>
          <w:rFonts w:ascii="Verdana" w:hAnsi="Verdana"/>
          <w:sz w:val="18"/>
          <w:szCs w:val="18"/>
        </w:rPr>
      </w:pPr>
      <w:r w:rsidRPr="07D7A430">
        <w:rPr>
          <w:rFonts w:ascii="Verdana" w:hAnsi="Verdana"/>
          <w:sz w:val="18"/>
          <w:szCs w:val="18"/>
        </w:rPr>
        <w:t xml:space="preserve">Hoewel een merendeel van de aangekondigde acties gericht is op het versimpelen en versnellen van procedures, vereenvoudigen van regels en het creëren van een aparte positie voor startups en scale-ups, worden er ook nieuwe voorstellen en plannen aangekondigd die mogelijk leiden tot extra regeldruk. Welk effect deze voorstellen en plannen daadwerkelijk zullen hebben op de regeldruk zal in </w:t>
      </w:r>
      <w:r w:rsidR="00484ABE">
        <w:rPr>
          <w:rFonts w:ascii="Verdana" w:hAnsi="Verdana"/>
          <w:sz w:val="18"/>
          <w:szCs w:val="18"/>
        </w:rPr>
        <w:t>de</w:t>
      </w:r>
      <w:r w:rsidRPr="07D7A430" w:rsidR="00484ABE">
        <w:rPr>
          <w:rFonts w:ascii="Verdana" w:hAnsi="Verdana"/>
          <w:sz w:val="18"/>
          <w:szCs w:val="18"/>
        </w:rPr>
        <w:t xml:space="preserve"> </w:t>
      </w:r>
      <w:r w:rsidRPr="07D7A430">
        <w:rPr>
          <w:rFonts w:ascii="Verdana" w:hAnsi="Verdana"/>
          <w:sz w:val="18"/>
          <w:szCs w:val="18"/>
        </w:rPr>
        <w:t>toekomst per voorstel moeten worden beoordeeld.</w:t>
      </w:r>
    </w:p>
    <w:p w:rsidRPr="001A425F" w:rsidR="00A10829" w:rsidP="00F420FD" w:rsidRDefault="00A10829" w14:paraId="52797878" w14:textId="77777777">
      <w:pPr>
        <w:spacing w:line="360" w:lineRule="auto"/>
        <w:rPr>
          <w:rFonts w:ascii="Verdana" w:hAnsi="Verdana"/>
          <w:sz w:val="18"/>
          <w:szCs w:val="18"/>
        </w:rPr>
      </w:pPr>
    </w:p>
    <w:p w:rsidRPr="001A425F" w:rsidR="009300CA" w:rsidP="07D7A430" w:rsidRDefault="07D7A430" w14:paraId="6CBE6D8C" w14:textId="73DD50A9">
      <w:pPr>
        <w:spacing w:line="360" w:lineRule="auto"/>
        <w:rPr>
          <w:rFonts w:ascii="Verdana" w:hAnsi="Verdana"/>
          <w:sz w:val="18"/>
          <w:szCs w:val="18"/>
        </w:rPr>
      </w:pPr>
      <w:r w:rsidRPr="07D7A430">
        <w:rPr>
          <w:rFonts w:ascii="Verdana" w:hAnsi="Verdana"/>
          <w:sz w:val="18"/>
          <w:szCs w:val="18"/>
        </w:rPr>
        <w:t xml:space="preserve">Voor maatregelen die gepaard gaan met verhoogde regeldruk, is het kabinet voornemens om te onderzoeken hoe deze zo lastenluw en werkbaar kunnen worden vormgegeven, bijvoorbeeld door inzet van de MKB-toets. Dat zijn panelconsultaties waarin </w:t>
      </w:r>
      <w:r w:rsidR="00C77A16">
        <w:rPr>
          <w:rFonts w:ascii="Verdana" w:hAnsi="Verdana"/>
          <w:sz w:val="18"/>
          <w:szCs w:val="18"/>
        </w:rPr>
        <w:t>MKB</w:t>
      </w:r>
      <w:r w:rsidRPr="07D7A430">
        <w:rPr>
          <w:rFonts w:ascii="Verdana" w:hAnsi="Verdana"/>
          <w:sz w:val="18"/>
          <w:szCs w:val="18"/>
        </w:rPr>
        <w:t>-bedrijven adviseren over de werkbaarheid en uitvoerbaarheid van een voorgestelde maatregel.  </w:t>
      </w:r>
    </w:p>
    <w:p w:rsidRPr="001A425F" w:rsidR="6082F92E" w:rsidP="00F420FD" w:rsidRDefault="6082F92E" w14:paraId="555D5E1D" w14:textId="7E761D8C">
      <w:pPr>
        <w:spacing w:line="360" w:lineRule="auto"/>
        <w:rPr>
          <w:rFonts w:ascii="Verdana" w:hAnsi="Verdana"/>
          <w:sz w:val="18"/>
          <w:szCs w:val="18"/>
        </w:rPr>
      </w:pPr>
    </w:p>
    <w:p w:rsidRPr="00711A9F" w:rsidR="00F54AFF" w:rsidP="38C890C4" w:rsidRDefault="07D7A430" w14:paraId="6C9BA6ED" w14:textId="553C3283">
      <w:pPr>
        <w:tabs>
          <w:tab w:val="left" w:pos="0"/>
        </w:tabs>
        <w:spacing w:line="360" w:lineRule="auto"/>
        <w:rPr>
          <w:rFonts w:ascii="Verdana" w:hAnsi="Verdana"/>
          <w:sz w:val="18"/>
          <w:szCs w:val="18"/>
        </w:rPr>
      </w:pPr>
      <w:bookmarkStart w:name="_Hlk200459046" w:id="8"/>
      <w:r w:rsidRPr="07D7A430">
        <w:rPr>
          <w:rFonts w:ascii="Verdana" w:hAnsi="Verdana"/>
          <w:sz w:val="18"/>
          <w:szCs w:val="18"/>
        </w:rPr>
        <w:t xml:space="preserve">Door de toegenomen geopolitieke spanningen wordt Europa inmiddels gedwongen om eigen innovatiekracht maximaal te benutten om zo een antwoord te geven op de dreigende stagnatie </w:t>
      </w:r>
      <w:r w:rsidR="00EE0781">
        <w:rPr>
          <w:rFonts w:ascii="Verdana" w:hAnsi="Verdana"/>
          <w:sz w:val="18"/>
          <w:szCs w:val="18"/>
        </w:rPr>
        <w:t xml:space="preserve">op </w:t>
      </w:r>
      <w:r w:rsidRPr="07D7A430">
        <w:rPr>
          <w:rFonts w:ascii="Verdana" w:hAnsi="Verdana"/>
          <w:sz w:val="18"/>
          <w:szCs w:val="18"/>
        </w:rPr>
        <w:t xml:space="preserve">het gebied van innovatie en concurrentievermogen. De verwachting is dat </w:t>
      </w:r>
      <w:r w:rsidRPr="07D7A430" w:rsidR="001F25A6">
        <w:rPr>
          <w:rFonts w:ascii="Verdana" w:hAnsi="Verdana"/>
          <w:sz w:val="18"/>
          <w:szCs w:val="18"/>
        </w:rPr>
        <w:t xml:space="preserve">de innovatie- en concurrentiekracht van Europa </w:t>
      </w:r>
      <w:r w:rsidRPr="07D7A430">
        <w:rPr>
          <w:rFonts w:ascii="Verdana" w:hAnsi="Verdana"/>
          <w:sz w:val="18"/>
          <w:szCs w:val="18"/>
        </w:rPr>
        <w:t xml:space="preserve">door de </w:t>
      </w:r>
      <w:r w:rsidRPr="07D7A430" w:rsidR="00C878C6">
        <w:rPr>
          <w:rFonts w:ascii="Verdana" w:hAnsi="Verdana"/>
          <w:sz w:val="18"/>
          <w:szCs w:val="18"/>
        </w:rPr>
        <w:t>in de strategie</w:t>
      </w:r>
      <w:r w:rsidRPr="07D7A430">
        <w:rPr>
          <w:rFonts w:ascii="Verdana" w:hAnsi="Verdana"/>
          <w:sz w:val="18"/>
          <w:szCs w:val="18"/>
        </w:rPr>
        <w:t xml:space="preserve"> aangekondigde acties zal toenemen, wat de economische weerbaarheid</w:t>
      </w:r>
      <w:r w:rsidR="0076582C">
        <w:rPr>
          <w:rFonts w:ascii="Verdana" w:hAnsi="Verdana"/>
          <w:sz w:val="18"/>
          <w:szCs w:val="18"/>
        </w:rPr>
        <w:t>,</w:t>
      </w:r>
      <w:r w:rsidRPr="07D7A430">
        <w:rPr>
          <w:rFonts w:ascii="Verdana" w:hAnsi="Verdana"/>
          <w:sz w:val="18"/>
          <w:szCs w:val="18"/>
        </w:rPr>
        <w:t xml:space="preserve"> het toekomstige verdienvermogen </w:t>
      </w:r>
      <w:r w:rsidR="0076582C">
        <w:rPr>
          <w:rFonts w:ascii="Verdana" w:hAnsi="Verdana"/>
          <w:sz w:val="18"/>
          <w:szCs w:val="18"/>
        </w:rPr>
        <w:t xml:space="preserve">en ook de concurrentiekracht van de Nederland en EU in de huidige geopolitieke situatie </w:t>
      </w:r>
      <w:r w:rsidRPr="07D7A430">
        <w:rPr>
          <w:rFonts w:ascii="Verdana" w:hAnsi="Verdana"/>
          <w:sz w:val="18"/>
          <w:szCs w:val="18"/>
        </w:rPr>
        <w:t>zal versterken. De Nederlandse markt is traditioneel gericht op internationale relaties en handel en daarom kan deze strategie een gunstige uitwerking hebben ook op de N</w:t>
      </w:r>
      <w:r w:rsidR="007F768F">
        <w:rPr>
          <w:rFonts w:ascii="Verdana" w:hAnsi="Verdana"/>
          <w:sz w:val="18"/>
          <w:szCs w:val="18"/>
        </w:rPr>
        <w:t>ederland</w:t>
      </w:r>
      <w:r w:rsidR="00423CDC">
        <w:rPr>
          <w:rFonts w:ascii="Verdana" w:hAnsi="Verdana"/>
          <w:sz w:val="18"/>
          <w:szCs w:val="18"/>
        </w:rPr>
        <w:t>s</w:t>
      </w:r>
      <w:r w:rsidRPr="07D7A430">
        <w:rPr>
          <w:rFonts w:ascii="Verdana" w:hAnsi="Verdana"/>
          <w:sz w:val="18"/>
          <w:szCs w:val="18"/>
        </w:rPr>
        <w:t xml:space="preserve">e startups en scale-ups. Het kabinet verwelkomt daarom de onlangs gelanceerde strategie. </w:t>
      </w:r>
      <w:bookmarkEnd w:id="8"/>
    </w:p>
    <w:p w:rsidRPr="001A425F" w:rsidR="006D228A" w:rsidP="00F420FD" w:rsidRDefault="006D228A" w14:paraId="20F7B0B5"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
          <w:bCs/>
          <w:i/>
          <w:iCs/>
          <w:sz w:val="18"/>
          <w:szCs w:val="18"/>
        </w:rPr>
      </w:pPr>
    </w:p>
    <w:p w:rsidRPr="001A425F" w:rsidR="006D228A" w:rsidP="00F420FD" w:rsidRDefault="006D228A" w14:paraId="75EE8A90"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
          <w:bCs/>
          <w:i/>
          <w:iCs/>
          <w:sz w:val="18"/>
          <w:szCs w:val="18"/>
        </w:rPr>
      </w:pPr>
    </w:p>
    <w:p w:rsidRPr="002C6C11" w:rsidR="006D228A" w:rsidP="002C6C11" w:rsidRDefault="006D228A" w14:paraId="3B18C956" w14:textId="4257C415">
      <w:pPr>
        <w:spacing w:line="360" w:lineRule="auto"/>
        <w:rPr>
          <w:rFonts w:ascii="Verdana" w:hAnsi="Verdana"/>
          <w:b/>
          <w:bCs/>
          <w:i/>
          <w:iCs/>
          <w:sz w:val="18"/>
          <w:szCs w:val="18"/>
        </w:rPr>
      </w:pPr>
    </w:p>
    <w:sectPr w:rsidRPr="002C6C11" w:rsidR="006D228A" w:rsidSect="00E826D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47959" w14:textId="77777777" w:rsidR="00B33DE4" w:rsidRPr="001A425F" w:rsidRDefault="00B33DE4">
      <w:r w:rsidRPr="001A425F">
        <w:separator/>
      </w:r>
    </w:p>
  </w:endnote>
  <w:endnote w:type="continuationSeparator" w:id="0">
    <w:p w14:paraId="4B09D982" w14:textId="77777777" w:rsidR="00B33DE4" w:rsidRPr="001A425F" w:rsidRDefault="00B33DE4">
      <w:r w:rsidRPr="001A425F">
        <w:continuationSeparator/>
      </w:r>
    </w:p>
  </w:endnote>
  <w:endnote w:type="continuationNotice" w:id="1">
    <w:p w14:paraId="5A7C12EA" w14:textId="77777777" w:rsidR="00B33DE4" w:rsidRPr="001A425F" w:rsidRDefault="00B33D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AD93" w14:textId="77777777" w:rsidR="00F54AFF" w:rsidRPr="001A425F" w:rsidRDefault="00F54AFF">
    <w:pPr>
      <w:pStyle w:val="Footer"/>
      <w:framePr w:wrap="around" w:vAnchor="text" w:hAnchor="margin" w:xAlign="center" w:y="1"/>
      <w:rPr>
        <w:rStyle w:val="PageNumber"/>
      </w:rPr>
    </w:pPr>
    <w:r w:rsidRPr="001A425F">
      <w:rPr>
        <w:rStyle w:val="PageNumber"/>
      </w:rPr>
      <w:fldChar w:fldCharType="begin"/>
    </w:r>
    <w:r w:rsidRPr="001A425F">
      <w:rPr>
        <w:rStyle w:val="PageNumber"/>
      </w:rPr>
      <w:instrText xml:space="preserve">PAGE  </w:instrText>
    </w:r>
    <w:r w:rsidRPr="001A425F">
      <w:rPr>
        <w:rStyle w:val="PageNumber"/>
      </w:rPr>
      <w:fldChar w:fldCharType="separate"/>
    </w:r>
    <w:r w:rsidR="00016B4C" w:rsidRPr="001A425F">
      <w:rPr>
        <w:rStyle w:val="PageNumber"/>
      </w:rPr>
      <w:t>2</w:t>
    </w:r>
    <w:r w:rsidRPr="001A425F">
      <w:rPr>
        <w:rStyle w:val="PageNumber"/>
      </w:rPr>
      <w:fldChar w:fldCharType="end"/>
    </w:r>
  </w:p>
  <w:p w14:paraId="4188D285" w14:textId="77777777" w:rsidR="00F54AFF" w:rsidRPr="001A425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220" w14:textId="77777777" w:rsidR="00F54AFF" w:rsidRPr="001A425F" w:rsidRDefault="00F54AFF">
    <w:pPr>
      <w:pStyle w:val="Footer"/>
    </w:pPr>
    <w:r w:rsidRPr="001A425F">
      <w:fldChar w:fldCharType="begin"/>
    </w:r>
    <w:r w:rsidRPr="001A425F">
      <w:instrText xml:space="preserve"> PAGE  \* LOWER </w:instrText>
    </w:r>
    <w:r w:rsidRPr="001A425F">
      <w:fldChar w:fldCharType="separate"/>
    </w:r>
    <w:r w:rsidR="00DB2696" w:rsidRPr="001A425F">
      <w:t>1</w:t>
    </w:r>
    <w:r w:rsidRPr="001A425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95C9" w14:textId="77777777" w:rsidR="001C3F9A" w:rsidRDefault="001C3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7C819" w14:textId="77777777" w:rsidR="00B33DE4" w:rsidRPr="001A425F" w:rsidRDefault="00B33DE4">
      <w:r w:rsidRPr="001A425F">
        <w:separator/>
      </w:r>
    </w:p>
  </w:footnote>
  <w:footnote w:type="continuationSeparator" w:id="0">
    <w:p w14:paraId="10803C8B" w14:textId="77777777" w:rsidR="00B33DE4" w:rsidRPr="001A425F" w:rsidRDefault="00B33DE4">
      <w:r w:rsidRPr="001A425F">
        <w:continuationSeparator/>
      </w:r>
    </w:p>
  </w:footnote>
  <w:footnote w:type="continuationNotice" w:id="1">
    <w:p w14:paraId="58286950" w14:textId="77777777" w:rsidR="00B33DE4" w:rsidRPr="001A425F" w:rsidRDefault="00B33DE4">
      <w:pPr>
        <w:spacing w:line="240" w:lineRule="auto"/>
      </w:pPr>
    </w:p>
  </w:footnote>
  <w:footnote w:id="2">
    <w:p w14:paraId="221D927A" w14:textId="69ADBE65" w:rsidR="09E586C8" w:rsidRPr="00AB3292" w:rsidRDefault="09E586C8" w:rsidP="09E586C8">
      <w:pPr>
        <w:pStyle w:val="FootnoteText"/>
        <w:rPr>
          <w:rFonts w:ascii="Verdana" w:hAnsi="Verdana"/>
          <w:sz w:val="16"/>
          <w:szCs w:val="16"/>
          <w:lang w:val="en-US"/>
        </w:rPr>
      </w:pPr>
      <w:r w:rsidRPr="00AB3292">
        <w:rPr>
          <w:rStyle w:val="FootnoteReference"/>
          <w:rFonts w:ascii="Verdana" w:hAnsi="Verdana"/>
          <w:sz w:val="16"/>
          <w:szCs w:val="16"/>
        </w:rPr>
        <w:footnoteRef/>
      </w:r>
      <w:r w:rsidRPr="00AB3292">
        <w:rPr>
          <w:rFonts w:ascii="Verdana" w:hAnsi="Verdana"/>
          <w:sz w:val="16"/>
          <w:szCs w:val="16"/>
          <w:lang w:val="en-US"/>
        </w:rPr>
        <w:t xml:space="preserve"> </w:t>
      </w:r>
      <w:hyperlink r:id="rId1">
        <w:r w:rsidRPr="00AB3292">
          <w:rPr>
            <w:rStyle w:val="Hyperlink"/>
            <w:rFonts w:ascii="Verdana" w:hAnsi="Verdana"/>
            <w:sz w:val="16"/>
            <w:szCs w:val="16"/>
            <w:lang w:val="en-US"/>
          </w:rPr>
          <w:t>The Single Market: our European home market in an uncertain world - European Commission</w:t>
        </w:r>
      </w:hyperlink>
    </w:p>
  </w:footnote>
  <w:footnote w:id="3">
    <w:p w14:paraId="18E9B33E" w14:textId="780908FE" w:rsidR="09E586C8" w:rsidRPr="001A425F" w:rsidRDefault="09E586C8" w:rsidP="09E586C8">
      <w:pPr>
        <w:pStyle w:val="FootnoteText"/>
      </w:pPr>
      <w:r w:rsidRPr="00AB3292">
        <w:rPr>
          <w:rStyle w:val="FootnoteReference"/>
          <w:rFonts w:ascii="Verdana" w:hAnsi="Verdana"/>
          <w:sz w:val="16"/>
          <w:szCs w:val="16"/>
        </w:rPr>
        <w:footnoteRef/>
      </w:r>
      <w:r w:rsidRPr="00AB3292">
        <w:rPr>
          <w:rFonts w:ascii="Verdana" w:hAnsi="Verdana"/>
          <w:sz w:val="16"/>
          <w:szCs w:val="16"/>
        </w:rPr>
        <w:t xml:space="preserve"> </w:t>
      </w:r>
      <w:hyperlink r:id="rId2">
        <w:r w:rsidRPr="00AB3292">
          <w:rPr>
            <w:rStyle w:val="Hyperlink"/>
            <w:rFonts w:ascii="Verdana" w:hAnsi="Verdana"/>
            <w:sz w:val="16"/>
            <w:szCs w:val="16"/>
          </w:rPr>
          <w:t xml:space="preserve">Competitiveness </w:t>
        </w:r>
        <w:proofErr w:type="spellStart"/>
        <w:r w:rsidRPr="00AB3292">
          <w:rPr>
            <w:rStyle w:val="Hyperlink"/>
            <w:rFonts w:ascii="Verdana" w:hAnsi="Verdana"/>
            <w:sz w:val="16"/>
            <w:szCs w:val="16"/>
          </w:rPr>
          <w:t>compass</w:t>
        </w:r>
        <w:proofErr w:type="spellEnd"/>
        <w:r w:rsidRPr="00AB3292">
          <w:rPr>
            <w:rStyle w:val="Hyperlink"/>
            <w:rFonts w:ascii="Verdana" w:hAnsi="Verdana"/>
            <w:sz w:val="16"/>
            <w:szCs w:val="16"/>
          </w:rPr>
          <w:t xml:space="preserve"> - European Commission</w:t>
        </w:r>
      </w:hyperlink>
    </w:p>
  </w:footnote>
  <w:footnote w:id="4">
    <w:p w14:paraId="07D66F6B" w14:textId="77777777" w:rsidR="00AD253D" w:rsidRPr="002C6C11" w:rsidRDefault="00AD253D" w:rsidP="00AD253D">
      <w:pPr>
        <w:pStyle w:val="FootnoteText"/>
        <w:rPr>
          <w:rFonts w:ascii="Verdana" w:hAnsi="Verdana"/>
          <w:sz w:val="16"/>
          <w:szCs w:val="16"/>
        </w:rPr>
      </w:pPr>
      <w:r w:rsidRPr="002C6C11">
        <w:rPr>
          <w:rStyle w:val="FootnoteReference"/>
          <w:rFonts w:ascii="Verdana" w:hAnsi="Verdana"/>
          <w:sz w:val="16"/>
          <w:szCs w:val="16"/>
        </w:rPr>
        <w:footnoteRef/>
      </w:r>
      <w:r w:rsidRPr="002C6C11">
        <w:rPr>
          <w:rFonts w:ascii="Verdana" w:hAnsi="Verdana"/>
          <w:sz w:val="16"/>
          <w:szCs w:val="16"/>
        </w:rPr>
        <w:t xml:space="preserve"> Het Nederlandse startup en scale-up ecosysteem in internationaal perspectief. Kamerstuk II 2024/25, 32637, nr. 690</w:t>
      </w:r>
    </w:p>
  </w:footnote>
  <w:footnote w:id="5">
    <w:p w14:paraId="487D1FFB" w14:textId="77777777" w:rsidR="00BE2201" w:rsidRPr="002C6C11" w:rsidRDefault="00BE2201">
      <w:pPr>
        <w:pStyle w:val="FootnoteText"/>
        <w:rPr>
          <w:rFonts w:ascii="Verdana" w:hAnsi="Verdana"/>
          <w:sz w:val="16"/>
          <w:szCs w:val="16"/>
        </w:rPr>
      </w:pPr>
      <w:r w:rsidRPr="002C6C11">
        <w:rPr>
          <w:rStyle w:val="FootnoteReference"/>
          <w:rFonts w:ascii="Verdana" w:hAnsi="Verdana"/>
          <w:sz w:val="16"/>
          <w:szCs w:val="16"/>
        </w:rPr>
        <w:footnoteRef/>
      </w:r>
      <w:r w:rsidRPr="002C6C11">
        <w:rPr>
          <w:rFonts w:ascii="Verdana" w:hAnsi="Verdana"/>
          <w:sz w:val="16"/>
          <w:szCs w:val="16"/>
        </w:rPr>
        <w:t xml:space="preserve"> </w:t>
      </w:r>
      <w:r w:rsidR="00F55B9A" w:rsidRPr="002C6C11">
        <w:rPr>
          <w:rFonts w:ascii="Verdana" w:hAnsi="Verdana"/>
          <w:sz w:val="16"/>
          <w:szCs w:val="16"/>
        </w:rPr>
        <w:t xml:space="preserve">Startups en scale-ups als motor voor transities en groei. </w:t>
      </w:r>
      <w:r w:rsidRPr="002C6C11">
        <w:rPr>
          <w:rFonts w:ascii="Verdana" w:hAnsi="Verdana"/>
          <w:sz w:val="16"/>
          <w:szCs w:val="16"/>
        </w:rPr>
        <w:t>Kamerstukken II 2022/23, 32637, nr.567</w:t>
      </w:r>
    </w:p>
  </w:footnote>
  <w:footnote w:id="6">
    <w:p w14:paraId="1449941E" w14:textId="57CC8276" w:rsidR="38C890C4" w:rsidRPr="002C6C11" w:rsidRDefault="38C890C4" w:rsidP="38C890C4">
      <w:pPr>
        <w:pStyle w:val="FootnoteText"/>
        <w:rPr>
          <w:rFonts w:ascii="Verdana" w:hAnsi="Verdana"/>
          <w:sz w:val="16"/>
          <w:szCs w:val="16"/>
        </w:rPr>
      </w:pPr>
      <w:r w:rsidRPr="002C6C11">
        <w:rPr>
          <w:rStyle w:val="FootnoteReference"/>
          <w:rFonts w:ascii="Verdana" w:hAnsi="Verdana"/>
          <w:sz w:val="16"/>
          <w:szCs w:val="16"/>
        </w:rPr>
        <w:footnoteRef/>
      </w:r>
      <w:r w:rsidRPr="002C6C11">
        <w:rPr>
          <w:rFonts w:ascii="Verdana" w:hAnsi="Verdana"/>
          <w:sz w:val="16"/>
          <w:szCs w:val="16"/>
        </w:rPr>
        <w:t xml:space="preserve"> </w:t>
      </w:r>
      <w:hyperlink r:id="rId3">
        <w:r w:rsidRPr="002C6C11">
          <w:rPr>
            <w:rStyle w:val="Hyperlink"/>
            <w:rFonts w:ascii="Verdana" w:hAnsi="Verdana"/>
            <w:sz w:val="16"/>
            <w:szCs w:val="16"/>
          </w:rPr>
          <w:t>De Nationale Technologiestrategie | Titel uitgave</w:t>
        </w:r>
      </w:hyperlink>
    </w:p>
  </w:footnote>
  <w:footnote w:id="7">
    <w:p w14:paraId="6658C242" w14:textId="6A284B53" w:rsidR="001E2EED" w:rsidRPr="00423CDC" w:rsidRDefault="001E2EED">
      <w:pPr>
        <w:pStyle w:val="FootnoteText"/>
        <w:rPr>
          <w:rFonts w:ascii="Verdana" w:hAnsi="Verdana"/>
          <w:sz w:val="16"/>
          <w:szCs w:val="16"/>
        </w:rPr>
      </w:pPr>
      <w:r w:rsidRPr="002C6C11">
        <w:rPr>
          <w:rStyle w:val="FootnoteReference"/>
          <w:rFonts w:ascii="Verdana" w:hAnsi="Verdana"/>
          <w:sz w:val="16"/>
          <w:szCs w:val="16"/>
        </w:rPr>
        <w:footnoteRef/>
      </w:r>
      <w:r w:rsidRPr="002C6C11">
        <w:rPr>
          <w:rFonts w:ascii="Verdana" w:hAnsi="Verdana"/>
          <w:sz w:val="16"/>
          <w:szCs w:val="16"/>
          <w:lang w:val="en-US"/>
        </w:rPr>
        <w:t xml:space="preserve"> The Netherlands’ vision paper on the future EU Framework Programme for Research and Innovation (‘FP10’). </w:t>
      </w:r>
      <w:r w:rsidRPr="002C6C11">
        <w:rPr>
          <w:rFonts w:ascii="Verdana" w:hAnsi="Verdana"/>
          <w:sz w:val="16"/>
          <w:szCs w:val="16"/>
        </w:rPr>
        <w:t>Kamerstuk 2024/2025, 33009, nr. 149</w:t>
      </w:r>
    </w:p>
  </w:footnote>
  <w:footnote w:id="8">
    <w:p w14:paraId="3DCD0BF3" w14:textId="56E20B4F" w:rsidR="0002208E" w:rsidRPr="00423CDC" w:rsidRDefault="0002208E">
      <w:pPr>
        <w:pStyle w:val="FootnoteText"/>
        <w:rPr>
          <w:rFonts w:ascii="Verdana" w:hAnsi="Verdana"/>
          <w:sz w:val="16"/>
          <w:szCs w:val="16"/>
        </w:rPr>
      </w:pPr>
      <w:r w:rsidRPr="00423CDC">
        <w:rPr>
          <w:rStyle w:val="FootnoteReference"/>
          <w:rFonts w:ascii="Verdana" w:hAnsi="Verdana"/>
          <w:sz w:val="16"/>
          <w:szCs w:val="16"/>
        </w:rPr>
        <w:footnoteRef/>
      </w:r>
      <w:r w:rsidRPr="00423CDC">
        <w:rPr>
          <w:rFonts w:ascii="Verdana" w:hAnsi="Verdana"/>
          <w:sz w:val="16"/>
          <w:szCs w:val="16"/>
        </w:rPr>
        <w:t xml:space="preserve"> Kamerstuk 21501-30, nr. 621</w:t>
      </w:r>
    </w:p>
  </w:footnote>
  <w:footnote w:id="9">
    <w:p w14:paraId="07BA7E76" w14:textId="66E84ED5" w:rsidR="00F055E9" w:rsidRPr="001A425F" w:rsidRDefault="00F055E9">
      <w:pPr>
        <w:pStyle w:val="FootnoteText"/>
      </w:pPr>
      <w:r w:rsidRPr="00423CDC">
        <w:rPr>
          <w:rStyle w:val="FootnoteReference"/>
          <w:rFonts w:ascii="Verdana" w:hAnsi="Verdana"/>
          <w:sz w:val="16"/>
          <w:szCs w:val="16"/>
        </w:rPr>
        <w:footnoteRef/>
      </w:r>
      <w:r w:rsidRPr="00423CDC">
        <w:rPr>
          <w:rFonts w:ascii="Verdana" w:hAnsi="Verdana"/>
          <w:sz w:val="16"/>
          <w:szCs w:val="16"/>
        </w:rPr>
        <w:t xml:space="preserve"> Kamerstuk </w:t>
      </w:r>
      <w:r w:rsidR="00114FF1" w:rsidRPr="00423CDC">
        <w:rPr>
          <w:rFonts w:ascii="Verdana" w:hAnsi="Verdana"/>
          <w:sz w:val="16"/>
          <w:szCs w:val="16"/>
        </w:rPr>
        <w:t xml:space="preserve">2024/25, </w:t>
      </w:r>
      <w:r w:rsidRPr="00423CDC">
        <w:rPr>
          <w:rFonts w:ascii="Verdana" w:hAnsi="Verdana"/>
          <w:sz w:val="16"/>
          <w:szCs w:val="16"/>
        </w:rPr>
        <w:t>21501-07, nr. 2099</w:t>
      </w:r>
    </w:p>
  </w:footnote>
  <w:footnote w:id="10">
    <w:p w14:paraId="04651A6E" w14:textId="69CA50B6" w:rsidR="001A425F" w:rsidRPr="00B826D4" w:rsidRDefault="001A425F">
      <w:pPr>
        <w:pStyle w:val="FootnoteText"/>
        <w:rPr>
          <w:rFonts w:ascii="Verdana" w:hAnsi="Verdana"/>
          <w:sz w:val="16"/>
          <w:szCs w:val="16"/>
        </w:rPr>
      </w:pPr>
      <w:r w:rsidRPr="00B826D4">
        <w:rPr>
          <w:rStyle w:val="FootnoteReference"/>
          <w:rFonts w:ascii="Verdana" w:hAnsi="Verdana"/>
          <w:sz w:val="16"/>
          <w:szCs w:val="16"/>
        </w:rPr>
        <w:footnoteRef/>
      </w:r>
      <w:r w:rsidRPr="00B826D4">
        <w:rPr>
          <w:rFonts w:ascii="Verdana" w:hAnsi="Verdana"/>
          <w:sz w:val="16"/>
          <w:szCs w:val="16"/>
        </w:rPr>
        <w:t xml:space="preserve"> Zie voetnoot </w:t>
      </w:r>
      <w:r w:rsidR="00090840">
        <w:rPr>
          <w:rFonts w:ascii="Verdana" w:hAnsi="Verdana"/>
          <w:sz w:val="16"/>
          <w:szCs w:val="16"/>
        </w:rPr>
        <w:t>6</w:t>
      </w:r>
      <w:r w:rsidRPr="00B826D4">
        <w:rPr>
          <w:rFonts w:ascii="Verdana" w:hAnsi="Verdana"/>
          <w:sz w:val="16"/>
          <w:szCs w:val="16"/>
        </w:rPr>
        <w:t>.</w:t>
      </w:r>
    </w:p>
  </w:footnote>
  <w:footnote w:id="11">
    <w:p w14:paraId="526A4F5B" w14:textId="77777777" w:rsidR="003E439C" w:rsidRPr="003044EE" w:rsidRDefault="003E439C" w:rsidP="003E439C">
      <w:pPr>
        <w:pStyle w:val="FootnoteText"/>
        <w:rPr>
          <w:rFonts w:ascii="Verdana" w:hAnsi="Verdana"/>
          <w:sz w:val="16"/>
          <w:szCs w:val="16"/>
        </w:rPr>
      </w:pPr>
      <w:r>
        <w:rPr>
          <w:rStyle w:val="FootnoteReference"/>
        </w:rPr>
        <w:footnoteRef/>
      </w:r>
      <w:r w:rsidRPr="003044EE">
        <w:t xml:space="preserve"> </w:t>
      </w:r>
      <w:r w:rsidRPr="003044EE">
        <w:rPr>
          <w:rFonts w:ascii="Verdana" w:hAnsi="Verdana"/>
          <w:sz w:val="16"/>
          <w:szCs w:val="16"/>
        </w:rPr>
        <w:t>Kamerstuk 22112, nr. 4069.</w:t>
      </w:r>
    </w:p>
  </w:footnote>
  <w:footnote w:id="12">
    <w:p w14:paraId="4E08841E" w14:textId="52A0D8FC" w:rsidR="00B85A87" w:rsidRPr="00423CDC" w:rsidRDefault="00B85A87">
      <w:pPr>
        <w:pStyle w:val="FootnoteText"/>
        <w:rPr>
          <w:rFonts w:ascii="Verdana" w:hAnsi="Verdana"/>
          <w:sz w:val="16"/>
          <w:szCs w:val="16"/>
          <w:lang w:val="en-US"/>
        </w:rPr>
      </w:pPr>
      <w:r w:rsidRPr="00423CDC">
        <w:rPr>
          <w:rStyle w:val="FootnoteReference"/>
          <w:rFonts w:ascii="Verdana" w:hAnsi="Verdana"/>
          <w:sz w:val="16"/>
          <w:szCs w:val="16"/>
        </w:rPr>
        <w:footnoteRef/>
      </w:r>
      <w:r w:rsidRPr="00423CDC">
        <w:rPr>
          <w:rFonts w:ascii="Verdana" w:hAnsi="Verdana"/>
          <w:sz w:val="16"/>
          <w:szCs w:val="16"/>
          <w:lang w:val="en-US"/>
        </w:rPr>
        <w:t xml:space="preserve"> Zie </w:t>
      </w:r>
      <w:proofErr w:type="spellStart"/>
      <w:r w:rsidRPr="00423CDC">
        <w:rPr>
          <w:rFonts w:ascii="Verdana" w:hAnsi="Verdana"/>
          <w:sz w:val="16"/>
          <w:szCs w:val="16"/>
          <w:lang w:val="en-US"/>
        </w:rPr>
        <w:t>voetnoot</w:t>
      </w:r>
      <w:proofErr w:type="spellEnd"/>
      <w:r w:rsidRPr="00423CDC">
        <w:rPr>
          <w:rFonts w:ascii="Verdana" w:hAnsi="Verdana"/>
          <w:sz w:val="16"/>
          <w:szCs w:val="16"/>
          <w:lang w:val="en-US"/>
        </w:rPr>
        <w:t xml:space="preserve"> </w:t>
      </w:r>
      <w:r w:rsidR="00CA0ADA" w:rsidRPr="00423CDC">
        <w:rPr>
          <w:rFonts w:ascii="Verdana" w:hAnsi="Verdana"/>
          <w:sz w:val="16"/>
          <w:szCs w:val="16"/>
          <w:lang w:val="en-US"/>
        </w:rPr>
        <w:t>5</w:t>
      </w:r>
      <w:r w:rsidRPr="00423CDC">
        <w:rPr>
          <w:rFonts w:ascii="Verdana" w:hAnsi="Verdana"/>
          <w:sz w:val="16"/>
          <w:szCs w:val="16"/>
          <w:lang w:val="en-US"/>
        </w:rPr>
        <w:t>.</w:t>
      </w:r>
    </w:p>
  </w:footnote>
  <w:footnote w:id="13">
    <w:p w14:paraId="214BE217" w14:textId="06A6242B" w:rsidR="00266A07" w:rsidRPr="00423CDC" w:rsidRDefault="00266A07">
      <w:pPr>
        <w:pStyle w:val="FootnoteText"/>
        <w:rPr>
          <w:rFonts w:ascii="Verdana" w:hAnsi="Verdana"/>
          <w:sz w:val="16"/>
          <w:szCs w:val="16"/>
          <w:lang w:val="en-US"/>
        </w:rPr>
      </w:pPr>
      <w:r w:rsidRPr="00423CDC">
        <w:rPr>
          <w:rStyle w:val="FootnoteReference"/>
          <w:rFonts w:ascii="Verdana" w:hAnsi="Verdana"/>
          <w:sz w:val="16"/>
          <w:szCs w:val="16"/>
        </w:rPr>
        <w:footnoteRef/>
      </w:r>
      <w:r w:rsidRPr="00423CDC">
        <w:rPr>
          <w:rFonts w:ascii="Verdana" w:hAnsi="Verdana"/>
          <w:sz w:val="16"/>
          <w:szCs w:val="16"/>
          <w:lang w:val="en-US"/>
        </w:rPr>
        <w:t xml:space="preserve"> Science to Impact (2023): Transparent conditions for the fast growth of university spin-offs: </w:t>
      </w:r>
      <w:hyperlink r:id="rId4" w:history="1">
        <w:r w:rsidRPr="00423CDC">
          <w:rPr>
            <w:rStyle w:val="Hyperlink"/>
            <w:rFonts w:ascii="Verdana" w:hAnsi="Verdana"/>
            <w:sz w:val="16"/>
            <w:szCs w:val="16"/>
            <w:lang w:val="en-US"/>
          </w:rPr>
          <w:t>Transparent conditions for the fast growth of university spin-offs | Science to Impact</w:t>
        </w:r>
      </w:hyperlink>
      <w:r w:rsidRPr="00423CDC">
        <w:rPr>
          <w:rFonts w:ascii="Verdana" w:hAnsi="Verdana"/>
          <w:sz w:val="16"/>
          <w:szCs w:val="16"/>
          <w:lang w:val="en-US"/>
        </w:rPr>
        <w:t xml:space="preserve"> </w:t>
      </w:r>
    </w:p>
  </w:footnote>
  <w:footnote w:id="14">
    <w:p w14:paraId="59CA0EF7" w14:textId="7E75BBBF" w:rsidR="00DE4AB7" w:rsidRPr="00711A9F" w:rsidRDefault="00DE4AB7">
      <w:pPr>
        <w:pStyle w:val="FootnoteText"/>
        <w:rPr>
          <w:rFonts w:ascii="Verdana" w:hAnsi="Verdana"/>
          <w:sz w:val="16"/>
          <w:szCs w:val="16"/>
        </w:rPr>
      </w:pPr>
      <w:r w:rsidRPr="00711A9F">
        <w:rPr>
          <w:rStyle w:val="FootnoteReference"/>
          <w:rFonts w:ascii="Verdana" w:hAnsi="Verdana"/>
          <w:sz w:val="16"/>
          <w:szCs w:val="16"/>
        </w:rPr>
        <w:footnoteRef/>
      </w:r>
      <w:r w:rsidRPr="00711A9F">
        <w:rPr>
          <w:rFonts w:ascii="Verdana" w:hAnsi="Verdana"/>
          <w:sz w:val="16"/>
          <w:szCs w:val="16"/>
        </w:rPr>
        <w:t xml:space="preserve"> </w:t>
      </w:r>
      <w:r w:rsidR="004571DB">
        <w:rPr>
          <w:rFonts w:ascii="Verdana" w:hAnsi="Verdana"/>
          <w:sz w:val="16"/>
          <w:szCs w:val="16"/>
        </w:rPr>
        <w:t>A</w:t>
      </w:r>
      <w:r w:rsidRPr="00711A9F">
        <w:rPr>
          <w:rFonts w:ascii="Verdana" w:hAnsi="Verdana"/>
          <w:sz w:val="16"/>
          <w:szCs w:val="16"/>
        </w:rPr>
        <w:t xml:space="preserve">rtikel 79 lid 5 VWEU </w:t>
      </w:r>
    </w:p>
  </w:footnote>
  <w:footnote w:id="15">
    <w:p w14:paraId="136F68AB" w14:textId="77777777" w:rsidR="001B2ACB" w:rsidRDefault="001B2ACB" w:rsidP="001B2ACB">
      <w:pPr>
        <w:pStyle w:val="FootnoteText"/>
      </w:pPr>
      <w:r w:rsidRPr="00423CDC">
        <w:rPr>
          <w:rStyle w:val="FootnoteReference"/>
          <w:rFonts w:ascii="Verdana" w:hAnsi="Verdana"/>
          <w:sz w:val="16"/>
          <w:szCs w:val="16"/>
        </w:rPr>
        <w:footnoteRef/>
      </w:r>
      <w:r w:rsidRPr="00423CDC">
        <w:rPr>
          <w:rFonts w:ascii="Verdana" w:hAnsi="Verdana"/>
          <w:sz w:val="16"/>
          <w:szCs w:val="16"/>
        </w:rPr>
        <w:t xml:space="preserve"> 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423CDC">
        <w:rPr>
          <w:rFonts w:ascii="Verdana" w:hAnsi="Verdana"/>
          <w:sz w:val="16"/>
          <w:szCs w:val="16"/>
        </w:rPr>
        <w:t>PbEU</w:t>
      </w:r>
      <w:proofErr w:type="spellEnd"/>
      <w:r w:rsidRPr="00423CDC">
        <w:rPr>
          <w:rFonts w:ascii="Verdana" w:hAnsi="Verdana"/>
          <w:sz w:val="16"/>
          <w:szCs w:val="16"/>
        </w:rPr>
        <w:t xml:space="preserve"> 2021, L 382/1) (36332)</w:t>
      </w:r>
    </w:p>
  </w:footnote>
  <w:footnote w:id="16">
    <w:p w14:paraId="7DF71F52" w14:textId="13972843" w:rsidR="002E4280" w:rsidRPr="00423CDC" w:rsidRDefault="002E4280">
      <w:pPr>
        <w:pStyle w:val="FootnoteText"/>
        <w:rPr>
          <w:rFonts w:ascii="Verdana" w:hAnsi="Verdana"/>
          <w:sz w:val="16"/>
          <w:szCs w:val="16"/>
          <w:lang w:val="en-US"/>
        </w:rPr>
      </w:pPr>
      <w:r w:rsidRPr="00423CDC">
        <w:rPr>
          <w:rStyle w:val="FootnoteReference"/>
          <w:rFonts w:ascii="Verdana" w:hAnsi="Verdana"/>
          <w:sz w:val="16"/>
          <w:szCs w:val="16"/>
        </w:rPr>
        <w:footnoteRef/>
      </w:r>
      <w:r w:rsidRPr="00423CDC">
        <w:rPr>
          <w:rFonts w:ascii="Verdana" w:hAnsi="Verdana"/>
          <w:sz w:val="16"/>
          <w:szCs w:val="16"/>
          <w:lang w:val="en-US"/>
        </w:rPr>
        <w:t xml:space="preserve"> </w:t>
      </w:r>
      <w:hyperlink r:id="rId5" w:history="1">
        <w:r w:rsidRPr="00423CDC">
          <w:rPr>
            <w:rStyle w:val="Hyperlink"/>
            <w:rFonts w:ascii="Verdana" w:hAnsi="Verdana"/>
            <w:sz w:val="16"/>
            <w:szCs w:val="16"/>
            <w:lang w:val="en-US"/>
          </w:rPr>
          <w:t xml:space="preserve">Position paper - </w:t>
        </w:r>
        <w:proofErr w:type="spellStart"/>
        <w:r w:rsidRPr="00423CDC">
          <w:rPr>
            <w:rStyle w:val="Hyperlink"/>
            <w:rFonts w:ascii="Verdana" w:hAnsi="Verdana"/>
            <w:sz w:val="16"/>
            <w:szCs w:val="16"/>
            <w:lang w:val="en-US"/>
          </w:rPr>
          <w:t>Modernisation</w:t>
        </w:r>
        <w:proofErr w:type="spellEnd"/>
        <w:r w:rsidRPr="00423CDC">
          <w:rPr>
            <w:rStyle w:val="Hyperlink"/>
            <w:rFonts w:ascii="Verdana" w:hAnsi="Verdana"/>
            <w:sz w:val="16"/>
            <w:szCs w:val="16"/>
            <w:lang w:val="en-US"/>
          </w:rPr>
          <w:t xml:space="preserve"> of social security coordination in the EU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09E0" w14:textId="77777777" w:rsidR="001C3F9A" w:rsidRDefault="001C3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1043" w14:textId="77777777" w:rsidR="001C3F9A" w:rsidRDefault="001C3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ECCE" w14:textId="77777777" w:rsidR="001C3F9A" w:rsidRDefault="001C3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E323A7"/>
    <w:multiLevelType w:val="hybridMultilevel"/>
    <w:tmpl w:val="A39E71BE"/>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0401A26"/>
    <w:multiLevelType w:val="hybridMultilevel"/>
    <w:tmpl w:val="BAD28FEC"/>
    <w:lvl w:ilvl="0" w:tplc="BD8E99B8">
      <w:start w:val="1"/>
      <w:numFmt w:val="upperRoman"/>
      <w:lvlText w:val="(%1)"/>
      <w:lvlJc w:val="right"/>
      <w:pPr>
        <w:ind w:left="720" w:hanging="360"/>
      </w:pPr>
    </w:lvl>
    <w:lvl w:ilvl="1" w:tplc="D33C216C">
      <w:start w:val="1"/>
      <w:numFmt w:val="lowerLetter"/>
      <w:lvlText w:val="%2."/>
      <w:lvlJc w:val="left"/>
      <w:pPr>
        <w:ind w:left="1440" w:hanging="360"/>
      </w:pPr>
    </w:lvl>
    <w:lvl w:ilvl="2" w:tplc="9E74472E">
      <w:start w:val="1"/>
      <w:numFmt w:val="lowerRoman"/>
      <w:lvlText w:val="%3."/>
      <w:lvlJc w:val="right"/>
      <w:pPr>
        <w:ind w:left="2160" w:hanging="180"/>
      </w:pPr>
    </w:lvl>
    <w:lvl w:ilvl="3" w:tplc="FDD43EAA">
      <w:start w:val="1"/>
      <w:numFmt w:val="decimal"/>
      <w:lvlText w:val="%4."/>
      <w:lvlJc w:val="left"/>
      <w:pPr>
        <w:ind w:left="2880" w:hanging="360"/>
      </w:pPr>
    </w:lvl>
    <w:lvl w:ilvl="4" w:tplc="5B8C9E48">
      <w:start w:val="1"/>
      <w:numFmt w:val="lowerLetter"/>
      <w:lvlText w:val="%5."/>
      <w:lvlJc w:val="left"/>
      <w:pPr>
        <w:ind w:left="3600" w:hanging="360"/>
      </w:pPr>
    </w:lvl>
    <w:lvl w:ilvl="5" w:tplc="DC5E7C7A">
      <w:start w:val="1"/>
      <w:numFmt w:val="lowerRoman"/>
      <w:lvlText w:val="%6."/>
      <w:lvlJc w:val="right"/>
      <w:pPr>
        <w:ind w:left="4320" w:hanging="180"/>
      </w:pPr>
    </w:lvl>
    <w:lvl w:ilvl="6" w:tplc="FC04D3AE">
      <w:start w:val="1"/>
      <w:numFmt w:val="decimal"/>
      <w:lvlText w:val="%7."/>
      <w:lvlJc w:val="left"/>
      <w:pPr>
        <w:ind w:left="5040" w:hanging="360"/>
      </w:pPr>
    </w:lvl>
    <w:lvl w:ilvl="7" w:tplc="5EAC8A4A">
      <w:start w:val="1"/>
      <w:numFmt w:val="lowerLetter"/>
      <w:lvlText w:val="%8."/>
      <w:lvlJc w:val="left"/>
      <w:pPr>
        <w:ind w:left="5760" w:hanging="360"/>
      </w:pPr>
    </w:lvl>
    <w:lvl w:ilvl="8" w:tplc="B1BCF27A">
      <w:start w:val="1"/>
      <w:numFmt w:val="lowerRoman"/>
      <w:lvlText w:val="%9."/>
      <w:lvlJc w:val="right"/>
      <w:pPr>
        <w:ind w:left="648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DB2785"/>
    <w:multiLevelType w:val="hybridMultilevel"/>
    <w:tmpl w:val="8278B8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F3261"/>
    <w:multiLevelType w:val="hybridMultilevel"/>
    <w:tmpl w:val="C4685F9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2C086B"/>
    <w:multiLevelType w:val="hybridMultilevel"/>
    <w:tmpl w:val="5CA0F554"/>
    <w:lvl w:ilvl="0" w:tplc="0413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339F22D4"/>
    <w:multiLevelType w:val="hybridMultilevel"/>
    <w:tmpl w:val="A6A21878"/>
    <w:lvl w:ilvl="0" w:tplc="26EEEAC2">
      <w:start w:val="1"/>
      <w:numFmt w:val="bullet"/>
      <w:lvlText w:val=""/>
      <w:lvlJc w:val="left"/>
      <w:pPr>
        <w:ind w:left="1080" w:hanging="360"/>
      </w:pPr>
      <w:rPr>
        <w:rFonts w:ascii="Symbol" w:hAnsi="Symbol" w:hint="default"/>
        <w:color w:val="auto"/>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369B0892"/>
    <w:multiLevelType w:val="hybridMultilevel"/>
    <w:tmpl w:val="0C86D4C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926587"/>
    <w:multiLevelType w:val="hybridMultilevel"/>
    <w:tmpl w:val="29C6F754"/>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59F01D4"/>
    <w:multiLevelType w:val="hybridMultilevel"/>
    <w:tmpl w:val="93BE776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3F28CB"/>
    <w:multiLevelType w:val="hybridMultilevel"/>
    <w:tmpl w:val="7C24DE6C"/>
    <w:lvl w:ilvl="0" w:tplc="FFFFFFFF">
      <w:start w:val="1"/>
      <w:numFmt w:val="bullet"/>
      <w:lvlText w:val="o"/>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1D15BCA"/>
    <w:multiLevelType w:val="hybridMultilevel"/>
    <w:tmpl w:val="2560576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3562769"/>
    <w:multiLevelType w:val="hybridMultilevel"/>
    <w:tmpl w:val="64C67CF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F094B5E"/>
    <w:multiLevelType w:val="hybridMultilevel"/>
    <w:tmpl w:val="C75E0554"/>
    <w:lvl w:ilvl="0" w:tplc="E4F4244C">
      <w:start w:val="1"/>
      <w:numFmt w:val="upperRoman"/>
      <w:lvlText w:val="(%1)"/>
      <w:lvlJc w:val="left"/>
      <w:pPr>
        <w:ind w:left="720" w:hanging="720"/>
      </w:pPr>
    </w:lvl>
    <w:lvl w:ilvl="1" w:tplc="ED322A26" w:tentative="1">
      <w:start w:val="1"/>
      <w:numFmt w:val="lowerLetter"/>
      <w:lvlText w:val="%2."/>
      <w:lvlJc w:val="left"/>
      <w:pPr>
        <w:ind w:left="1080" w:hanging="360"/>
      </w:pPr>
    </w:lvl>
    <w:lvl w:ilvl="2" w:tplc="56D208C2" w:tentative="1">
      <w:start w:val="1"/>
      <w:numFmt w:val="lowerRoman"/>
      <w:lvlText w:val="%3."/>
      <w:lvlJc w:val="right"/>
      <w:pPr>
        <w:ind w:left="1800" w:hanging="180"/>
      </w:pPr>
    </w:lvl>
    <w:lvl w:ilvl="3" w:tplc="420AE9BA" w:tentative="1">
      <w:start w:val="1"/>
      <w:numFmt w:val="decimal"/>
      <w:lvlText w:val="%4."/>
      <w:lvlJc w:val="left"/>
      <w:pPr>
        <w:ind w:left="2520" w:hanging="360"/>
      </w:pPr>
    </w:lvl>
    <w:lvl w:ilvl="4" w:tplc="2A94C51A" w:tentative="1">
      <w:start w:val="1"/>
      <w:numFmt w:val="lowerLetter"/>
      <w:lvlText w:val="%5."/>
      <w:lvlJc w:val="left"/>
      <w:pPr>
        <w:ind w:left="3240" w:hanging="360"/>
      </w:pPr>
    </w:lvl>
    <w:lvl w:ilvl="5" w:tplc="0CB61ED2" w:tentative="1">
      <w:start w:val="1"/>
      <w:numFmt w:val="lowerRoman"/>
      <w:lvlText w:val="%6."/>
      <w:lvlJc w:val="right"/>
      <w:pPr>
        <w:ind w:left="3960" w:hanging="180"/>
      </w:pPr>
    </w:lvl>
    <w:lvl w:ilvl="6" w:tplc="B106AE3E" w:tentative="1">
      <w:start w:val="1"/>
      <w:numFmt w:val="decimal"/>
      <w:lvlText w:val="%7."/>
      <w:lvlJc w:val="left"/>
      <w:pPr>
        <w:ind w:left="4680" w:hanging="360"/>
      </w:pPr>
    </w:lvl>
    <w:lvl w:ilvl="7" w:tplc="3640AEF2" w:tentative="1">
      <w:start w:val="1"/>
      <w:numFmt w:val="lowerLetter"/>
      <w:lvlText w:val="%8."/>
      <w:lvlJc w:val="left"/>
      <w:pPr>
        <w:ind w:left="5400" w:hanging="360"/>
      </w:pPr>
    </w:lvl>
    <w:lvl w:ilvl="8" w:tplc="182EE2C6" w:tentative="1">
      <w:start w:val="1"/>
      <w:numFmt w:val="lowerRoman"/>
      <w:lvlText w:val="%9."/>
      <w:lvlJc w:val="right"/>
      <w:pPr>
        <w:ind w:left="6120" w:hanging="180"/>
      </w:pPr>
    </w:lvl>
  </w:abstractNum>
  <w:num w:numId="1" w16cid:durableId="1992903624">
    <w:abstractNumId w:val="0"/>
  </w:num>
  <w:num w:numId="2" w16cid:durableId="385109209">
    <w:abstractNumId w:val="6"/>
  </w:num>
  <w:num w:numId="3" w16cid:durableId="65032477">
    <w:abstractNumId w:val="21"/>
  </w:num>
  <w:num w:numId="4" w16cid:durableId="1922136658">
    <w:abstractNumId w:val="26"/>
  </w:num>
  <w:num w:numId="5" w16cid:durableId="791631190">
    <w:abstractNumId w:val="24"/>
  </w:num>
  <w:num w:numId="6" w16cid:durableId="2091656024">
    <w:abstractNumId w:val="18"/>
  </w:num>
  <w:num w:numId="7" w16cid:durableId="584843795">
    <w:abstractNumId w:val="11"/>
  </w:num>
  <w:num w:numId="8" w16cid:durableId="1234849174">
    <w:abstractNumId w:val="3"/>
  </w:num>
  <w:num w:numId="9" w16cid:durableId="962612239">
    <w:abstractNumId w:val="20"/>
  </w:num>
  <w:num w:numId="10" w16cid:durableId="849948556">
    <w:abstractNumId w:val="10"/>
  </w:num>
  <w:num w:numId="11" w16cid:durableId="1262029919">
    <w:abstractNumId w:val="13"/>
  </w:num>
  <w:num w:numId="12" w16cid:durableId="485633586">
    <w:abstractNumId w:val="2"/>
  </w:num>
  <w:num w:numId="13" w16cid:durableId="1260988695">
    <w:abstractNumId w:val="1"/>
  </w:num>
  <w:num w:numId="14" w16cid:durableId="507257726">
    <w:abstractNumId w:val="27"/>
  </w:num>
  <w:num w:numId="15" w16cid:durableId="1831676505">
    <w:abstractNumId w:val="8"/>
  </w:num>
  <w:num w:numId="16" w16cid:durableId="1621371959">
    <w:abstractNumId w:val="25"/>
  </w:num>
  <w:num w:numId="17" w16cid:durableId="1295715304">
    <w:abstractNumId w:val="5"/>
  </w:num>
  <w:num w:numId="18" w16cid:durableId="2140023817">
    <w:abstractNumId w:val="28"/>
  </w:num>
  <w:num w:numId="19" w16cid:durableId="22023628">
    <w:abstractNumId w:val="16"/>
  </w:num>
  <w:num w:numId="20" w16cid:durableId="384645461">
    <w:abstractNumId w:val="14"/>
  </w:num>
  <w:num w:numId="21" w16cid:durableId="83501124">
    <w:abstractNumId w:val="9"/>
  </w:num>
  <w:num w:numId="22" w16cid:durableId="1124619816">
    <w:abstractNumId w:val="4"/>
  </w:num>
  <w:num w:numId="23" w16cid:durableId="1314261777">
    <w:abstractNumId w:val="12"/>
  </w:num>
  <w:num w:numId="24" w16cid:durableId="307323662">
    <w:abstractNumId w:val="17"/>
  </w:num>
  <w:num w:numId="25" w16cid:durableId="612517049">
    <w:abstractNumId w:val="15"/>
  </w:num>
  <w:num w:numId="26" w16cid:durableId="353767701">
    <w:abstractNumId w:val="7"/>
  </w:num>
  <w:num w:numId="27" w16cid:durableId="1686594803">
    <w:abstractNumId w:val="4"/>
  </w:num>
  <w:num w:numId="28" w16cid:durableId="1685980632">
    <w:abstractNumId w:val="19"/>
  </w:num>
  <w:num w:numId="29" w16cid:durableId="1751343155">
    <w:abstractNumId w:val="22"/>
  </w:num>
  <w:num w:numId="30" w16cid:durableId="90749639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E4A"/>
    <w:rsid w:val="00002025"/>
    <w:rsid w:val="00004FC8"/>
    <w:rsid w:val="000107F9"/>
    <w:rsid w:val="0001084C"/>
    <w:rsid w:val="0001130A"/>
    <w:rsid w:val="00012E27"/>
    <w:rsid w:val="0001467F"/>
    <w:rsid w:val="00014D9B"/>
    <w:rsid w:val="00016B4C"/>
    <w:rsid w:val="0002024C"/>
    <w:rsid w:val="00020D2C"/>
    <w:rsid w:val="00020FB5"/>
    <w:rsid w:val="0002206E"/>
    <w:rsid w:val="0002208E"/>
    <w:rsid w:val="000228A5"/>
    <w:rsid w:val="00024749"/>
    <w:rsid w:val="00024E85"/>
    <w:rsid w:val="000261CB"/>
    <w:rsid w:val="00027731"/>
    <w:rsid w:val="00027CAE"/>
    <w:rsid w:val="000306CF"/>
    <w:rsid w:val="000307C4"/>
    <w:rsid w:val="00030C0A"/>
    <w:rsid w:val="00030E0E"/>
    <w:rsid w:val="00030FE5"/>
    <w:rsid w:val="00031F26"/>
    <w:rsid w:val="00032C29"/>
    <w:rsid w:val="00033622"/>
    <w:rsid w:val="0003376A"/>
    <w:rsid w:val="00033DCA"/>
    <w:rsid w:val="0003414F"/>
    <w:rsid w:val="0003425F"/>
    <w:rsid w:val="00035DBC"/>
    <w:rsid w:val="00036169"/>
    <w:rsid w:val="00036E80"/>
    <w:rsid w:val="0004089D"/>
    <w:rsid w:val="0004116D"/>
    <w:rsid w:val="00042498"/>
    <w:rsid w:val="0004279D"/>
    <w:rsid w:val="00043D80"/>
    <w:rsid w:val="000447FD"/>
    <w:rsid w:val="00045E15"/>
    <w:rsid w:val="00046A10"/>
    <w:rsid w:val="00047A23"/>
    <w:rsid w:val="00047C9C"/>
    <w:rsid w:val="00047E4B"/>
    <w:rsid w:val="000517EB"/>
    <w:rsid w:val="00051C87"/>
    <w:rsid w:val="000520A2"/>
    <w:rsid w:val="00052648"/>
    <w:rsid w:val="0005378C"/>
    <w:rsid w:val="00053D39"/>
    <w:rsid w:val="00054733"/>
    <w:rsid w:val="00054CC3"/>
    <w:rsid w:val="000554DB"/>
    <w:rsid w:val="000615A6"/>
    <w:rsid w:val="00062CBA"/>
    <w:rsid w:val="00062DE8"/>
    <w:rsid w:val="00063200"/>
    <w:rsid w:val="0006343F"/>
    <w:rsid w:val="000651E5"/>
    <w:rsid w:val="00065AD4"/>
    <w:rsid w:val="00066942"/>
    <w:rsid w:val="00066C36"/>
    <w:rsid w:val="000679A2"/>
    <w:rsid w:val="0007029A"/>
    <w:rsid w:val="0007042D"/>
    <w:rsid w:val="0007080C"/>
    <w:rsid w:val="000709AC"/>
    <w:rsid w:val="00070E4D"/>
    <w:rsid w:val="00071C3E"/>
    <w:rsid w:val="00071F9B"/>
    <w:rsid w:val="0007472B"/>
    <w:rsid w:val="000753E2"/>
    <w:rsid w:val="00075604"/>
    <w:rsid w:val="00077111"/>
    <w:rsid w:val="00077BC3"/>
    <w:rsid w:val="00077CD7"/>
    <w:rsid w:val="00081162"/>
    <w:rsid w:val="00082322"/>
    <w:rsid w:val="000836CC"/>
    <w:rsid w:val="00085982"/>
    <w:rsid w:val="000868C2"/>
    <w:rsid w:val="00086900"/>
    <w:rsid w:val="00087E08"/>
    <w:rsid w:val="0009042D"/>
    <w:rsid w:val="00090840"/>
    <w:rsid w:val="00090D5E"/>
    <w:rsid w:val="000919EA"/>
    <w:rsid w:val="000920C8"/>
    <w:rsid w:val="00092B4F"/>
    <w:rsid w:val="000931FA"/>
    <w:rsid w:val="0009416D"/>
    <w:rsid w:val="00095708"/>
    <w:rsid w:val="0009635F"/>
    <w:rsid w:val="000970E2"/>
    <w:rsid w:val="00097A49"/>
    <w:rsid w:val="000A038B"/>
    <w:rsid w:val="000A111F"/>
    <w:rsid w:val="000A1F5F"/>
    <w:rsid w:val="000A42D6"/>
    <w:rsid w:val="000A445C"/>
    <w:rsid w:val="000A517F"/>
    <w:rsid w:val="000A5395"/>
    <w:rsid w:val="000A55BF"/>
    <w:rsid w:val="000A55DD"/>
    <w:rsid w:val="000A663E"/>
    <w:rsid w:val="000A6C98"/>
    <w:rsid w:val="000B0F17"/>
    <w:rsid w:val="000B34C6"/>
    <w:rsid w:val="000B519F"/>
    <w:rsid w:val="000B6047"/>
    <w:rsid w:val="000B653A"/>
    <w:rsid w:val="000B7403"/>
    <w:rsid w:val="000C15F7"/>
    <w:rsid w:val="000C1806"/>
    <w:rsid w:val="000C451F"/>
    <w:rsid w:val="000C519D"/>
    <w:rsid w:val="000C5446"/>
    <w:rsid w:val="000C5A2A"/>
    <w:rsid w:val="000C5BC4"/>
    <w:rsid w:val="000D01B7"/>
    <w:rsid w:val="000D29F2"/>
    <w:rsid w:val="000D30AF"/>
    <w:rsid w:val="000D38E9"/>
    <w:rsid w:val="000D40FD"/>
    <w:rsid w:val="000D4603"/>
    <w:rsid w:val="000D54BF"/>
    <w:rsid w:val="000D649E"/>
    <w:rsid w:val="000D7C31"/>
    <w:rsid w:val="000E09CA"/>
    <w:rsid w:val="000E09E2"/>
    <w:rsid w:val="000E0E4A"/>
    <w:rsid w:val="000E0F9E"/>
    <w:rsid w:val="000E23AA"/>
    <w:rsid w:val="000E2765"/>
    <w:rsid w:val="000E56EE"/>
    <w:rsid w:val="000E6420"/>
    <w:rsid w:val="000E6F92"/>
    <w:rsid w:val="000E720A"/>
    <w:rsid w:val="000E7250"/>
    <w:rsid w:val="000F003E"/>
    <w:rsid w:val="000F035D"/>
    <w:rsid w:val="000F0CC1"/>
    <w:rsid w:val="000F2888"/>
    <w:rsid w:val="000F2D19"/>
    <w:rsid w:val="000F4EE1"/>
    <w:rsid w:val="000F5368"/>
    <w:rsid w:val="00100638"/>
    <w:rsid w:val="0010107E"/>
    <w:rsid w:val="00104237"/>
    <w:rsid w:val="0010456A"/>
    <w:rsid w:val="00105334"/>
    <w:rsid w:val="00105766"/>
    <w:rsid w:val="00105D25"/>
    <w:rsid w:val="001068D7"/>
    <w:rsid w:val="00106F9D"/>
    <w:rsid w:val="001070BA"/>
    <w:rsid w:val="00113A68"/>
    <w:rsid w:val="00113BFC"/>
    <w:rsid w:val="00113DF4"/>
    <w:rsid w:val="00114480"/>
    <w:rsid w:val="001144DF"/>
    <w:rsid w:val="00114FF1"/>
    <w:rsid w:val="0011683A"/>
    <w:rsid w:val="0011689B"/>
    <w:rsid w:val="00120B00"/>
    <w:rsid w:val="00122B8E"/>
    <w:rsid w:val="00123FE5"/>
    <w:rsid w:val="001254B2"/>
    <w:rsid w:val="00126670"/>
    <w:rsid w:val="00126A61"/>
    <w:rsid w:val="0012782F"/>
    <w:rsid w:val="00130072"/>
    <w:rsid w:val="001305EA"/>
    <w:rsid w:val="00131343"/>
    <w:rsid w:val="001323ED"/>
    <w:rsid w:val="00133A3B"/>
    <w:rsid w:val="0013481F"/>
    <w:rsid w:val="00134C10"/>
    <w:rsid w:val="0013507B"/>
    <w:rsid w:val="0013567B"/>
    <w:rsid w:val="00135CA5"/>
    <w:rsid w:val="0013665C"/>
    <w:rsid w:val="00137EB0"/>
    <w:rsid w:val="0014056F"/>
    <w:rsid w:val="00140AE0"/>
    <w:rsid w:val="00142A82"/>
    <w:rsid w:val="001432BE"/>
    <w:rsid w:val="00143CCB"/>
    <w:rsid w:val="00143EE2"/>
    <w:rsid w:val="00145C29"/>
    <w:rsid w:val="00146661"/>
    <w:rsid w:val="001527A5"/>
    <w:rsid w:val="00152FFF"/>
    <w:rsid w:val="00153342"/>
    <w:rsid w:val="00154F03"/>
    <w:rsid w:val="00155708"/>
    <w:rsid w:val="0015787C"/>
    <w:rsid w:val="001604DA"/>
    <w:rsid w:val="00160654"/>
    <w:rsid w:val="00161A18"/>
    <w:rsid w:val="00161FAC"/>
    <w:rsid w:val="00162B39"/>
    <w:rsid w:val="0016379E"/>
    <w:rsid w:val="00164D1E"/>
    <w:rsid w:val="001652E1"/>
    <w:rsid w:val="00165399"/>
    <w:rsid w:val="00165E1C"/>
    <w:rsid w:val="00167C84"/>
    <w:rsid w:val="00167D31"/>
    <w:rsid w:val="0017031A"/>
    <w:rsid w:val="00170FDC"/>
    <w:rsid w:val="00171000"/>
    <w:rsid w:val="00174F12"/>
    <w:rsid w:val="001761BC"/>
    <w:rsid w:val="001769F3"/>
    <w:rsid w:val="00176A68"/>
    <w:rsid w:val="00176CF6"/>
    <w:rsid w:val="00177782"/>
    <w:rsid w:val="00177CB7"/>
    <w:rsid w:val="001803D1"/>
    <w:rsid w:val="00181170"/>
    <w:rsid w:val="001818B4"/>
    <w:rsid w:val="00181C92"/>
    <w:rsid w:val="001858C6"/>
    <w:rsid w:val="00185CE7"/>
    <w:rsid w:val="0019174B"/>
    <w:rsid w:val="00193E78"/>
    <w:rsid w:val="00194054"/>
    <w:rsid w:val="001940BB"/>
    <w:rsid w:val="00194AFC"/>
    <w:rsid w:val="00195993"/>
    <w:rsid w:val="00195AF5"/>
    <w:rsid w:val="0019706E"/>
    <w:rsid w:val="0019715D"/>
    <w:rsid w:val="001A04E9"/>
    <w:rsid w:val="001A073A"/>
    <w:rsid w:val="001A1740"/>
    <w:rsid w:val="001A1E4B"/>
    <w:rsid w:val="001A2086"/>
    <w:rsid w:val="001A3186"/>
    <w:rsid w:val="001A425F"/>
    <w:rsid w:val="001A45AB"/>
    <w:rsid w:val="001A461D"/>
    <w:rsid w:val="001A6D9A"/>
    <w:rsid w:val="001B1C42"/>
    <w:rsid w:val="001B26BC"/>
    <w:rsid w:val="001B2ACB"/>
    <w:rsid w:val="001B3626"/>
    <w:rsid w:val="001B5759"/>
    <w:rsid w:val="001B5D31"/>
    <w:rsid w:val="001B6F2E"/>
    <w:rsid w:val="001B79B6"/>
    <w:rsid w:val="001C19EE"/>
    <w:rsid w:val="001C1CD0"/>
    <w:rsid w:val="001C1EF2"/>
    <w:rsid w:val="001C24E9"/>
    <w:rsid w:val="001C273A"/>
    <w:rsid w:val="001C2C0B"/>
    <w:rsid w:val="001C3BE8"/>
    <w:rsid w:val="001C3EF0"/>
    <w:rsid w:val="001C3F9A"/>
    <w:rsid w:val="001C69D5"/>
    <w:rsid w:val="001C6BC8"/>
    <w:rsid w:val="001C7058"/>
    <w:rsid w:val="001D1729"/>
    <w:rsid w:val="001D26BD"/>
    <w:rsid w:val="001D2B12"/>
    <w:rsid w:val="001D2E29"/>
    <w:rsid w:val="001D3151"/>
    <w:rsid w:val="001D3E90"/>
    <w:rsid w:val="001D4B86"/>
    <w:rsid w:val="001D558D"/>
    <w:rsid w:val="001D5A28"/>
    <w:rsid w:val="001D7F99"/>
    <w:rsid w:val="001E2D0C"/>
    <w:rsid w:val="001E2EED"/>
    <w:rsid w:val="001E3478"/>
    <w:rsid w:val="001E41F8"/>
    <w:rsid w:val="001E5826"/>
    <w:rsid w:val="001E5B66"/>
    <w:rsid w:val="001E5C0B"/>
    <w:rsid w:val="001E6943"/>
    <w:rsid w:val="001E7DF0"/>
    <w:rsid w:val="001F1135"/>
    <w:rsid w:val="001F25A6"/>
    <w:rsid w:val="001F292D"/>
    <w:rsid w:val="001F2EC7"/>
    <w:rsid w:val="001F30CD"/>
    <w:rsid w:val="001F3374"/>
    <w:rsid w:val="001F440E"/>
    <w:rsid w:val="001F49A4"/>
    <w:rsid w:val="001F4D04"/>
    <w:rsid w:val="001F4EC6"/>
    <w:rsid w:val="001F5E61"/>
    <w:rsid w:val="001F6908"/>
    <w:rsid w:val="00201652"/>
    <w:rsid w:val="00201804"/>
    <w:rsid w:val="00201EFA"/>
    <w:rsid w:val="0020223E"/>
    <w:rsid w:val="002031D9"/>
    <w:rsid w:val="002040D0"/>
    <w:rsid w:val="002051DC"/>
    <w:rsid w:val="002054D8"/>
    <w:rsid w:val="002057D6"/>
    <w:rsid w:val="00205B3B"/>
    <w:rsid w:val="0020616E"/>
    <w:rsid w:val="002067B6"/>
    <w:rsid w:val="00206C89"/>
    <w:rsid w:val="00207A4D"/>
    <w:rsid w:val="002108FD"/>
    <w:rsid w:val="00210A92"/>
    <w:rsid w:val="0021214C"/>
    <w:rsid w:val="0021304B"/>
    <w:rsid w:val="00215ED1"/>
    <w:rsid w:val="00216507"/>
    <w:rsid w:val="002173EF"/>
    <w:rsid w:val="0022134C"/>
    <w:rsid w:val="002213D6"/>
    <w:rsid w:val="00222196"/>
    <w:rsid w:val="00222CB4"/>
    <w:rsid w:val="00222D51"/>
    <w:rsid w:val="00222F90"/>
    <w:rsid w:val="00224BC6"/>
    <w:rsid w:val="002253FA"/>
    <w:rsid w:val="002257A8"/>
    <w:rsid w:val="0022598D"/>
    <w:rsid w:val="0022604F"/>
    <w:rsid w:val="002274B5"/>
    <w:rsid w:val="00227950"/>
    <w:rsid w:val="002327FD"/>
    <w:rsid w:val="00232B5A"/>
    <w:rsid w:val="0023340C"/>
    <w:rsid w:val="00233C63"/>
    <w:rsid w:val="00234152"/>
    <w:rsid w:val="002357C3"/>
    <w:rsid w:val="00236054"/>
    <w:rsid w:val="00236069"/>
    <w:rsid w:val="0023614A"/>
    <w:rsid w:val="00236E1A"/>
    <w:rsid w:val="002372A0"/>
    <w:rsid w:val="002379CC"/>
    <w:rsid w:val="00240C2D"/>
    <w:rsid w:val="00241278"/>
    <w:rsid w:val="00241BE4"/>
    <w:rsid w:val="00243635"/>
    <w:rsid w:val="002436D0"/>
    <w:rsid w:val="0024381F"/>
    <w:rsid w:val="00243BDF"/>
    <w:rsid w:val="00243FA4"/>
    <w:rsid w:val="00246C8B"/>
    <w:rsid w:val="0024709C"/>
    <w:rsid w:val="002471F6"/>
    <w:rsid w:val="00247349"/>
    <w:rsid w:val="002502FC"/>
    <w:rsid w:val="00250B56"/>
    <w:rsid w:val="00251118"/>
    <w:rsid w:val="00253392"/>
    <w:rsid w:val="0025497F"/>
    <w:rsid w:val="00254DB5"/>
    <w:rsid w:val="00255739"/>
    <w:rsid w:val="00256FE1"/>
    <w:rsid w:val="002575E6"/>
    <w:rsid w:val="00257AF6"/>
    <w:rsid w:val="00260B01"/>
    <w:rsid w:val="00260C71"/>
    <w:rsid w:val="00260C9F"/>
    <w:rsid w:val="00262A63"/>
    <w:rsid w:val="002638F7"/>
    <w:rsid w:val="00263B88"/>
    <w:rsid w:val="0026488F"/>
    <w:rsid w:val="00266A07"/>
    <w:rsid w:val="00266CE5"/>
    <w:rsid w:val="00270BDE"/>
    <w:rsid w:val="0027186A"/>
    <w:rsid w:val="00275415"/>
    <w:rsid w:val="00275774"/>
    <w:rsid w:val="002757B3"/>
    <w:rsid w:val="002769FB"/>
    <w:rsid w:val="00280B2E"/>
    <w:rsid w:val="0028118F"/>
    <w:rsid w:val="0028475C"/>
    <w:rsid w:val="00285058"/>
    <w:rsid w:val="0028512C"/>
    <w:rsid w:val="00285DF6"/>
    <w:rsid w:val="00286766"/>
    <w:rsid w:val="00287935"/>
    <w:rsid w:val="00287CE7"/>
    <w:rsid w:val="00287D24"/>
    <w:rsid w:val="002918F8"/>
    <w:rsid w:val="002925A2"/>
    <w:rsid w:val="00292963"/>
    <w:rsid w:val="00292A51"/>
    <w:rsid w:val="002936D2"/>
    <w:rsid w:val="002959B8"/>
    <w:rsid w:val="002964F3"/>
    <w:rsid w:val="002967A4"/>
    <w:rsid w:val="00296BB8"/>
    <w:rsid w:val="002972A7"/>
    <w:rsid w:val="002975A4"/>
    <w:rsid w:val="00297A27"/>
    <w:rsid w:val="002A0E01"/>
    <w:rsid w:val="002A0F1B"/>
    <w:rsid w:val="002A1B6B"/>
    <w:rsid w:val="002A24CB"/>
    <w:rsid w:val="002A290F"/>
    <w:rsid w:val="002A2C14"/>
    <w:rsid w:val="002A3250"/>
    <w:rsid w:val="002A3603"/>
    <w:rsid w:val="002A4065"/>
    <w:rsid w:val="002A445E"/>
    <w:rsid w:val="002A505F"/>
    <w:rsid w:val="002A5F67"/>
    <w:rsid w:val="002A67D3"/>
    <w:rsid w:val="002B0754"/>
    <w:rsid w:val="002B0791"/>
    <w:rsid w:val="002B08F7"/>
    <w:rsid w:val="002B2787"/>
    <w:rsid w:val="002B2F3E"/>
    <w:rsid w:val="002B3122"/>
    <w:rsid w:val="002B52C3"/>
    <w:rsid w:val="002B5707"/>
    <w:rsid w:val="002B5AE8"/>
    <w:rsid w:val="002B6A9E"/>
    <w:rsid w:val="002B6D22"/>
    <w:rsid w:val="002C059F"/>
    <w:rsid w:val="002C0D7C"/>
    <w:rsid w:val="002C1107"/>
    <w:rsid w:val="002C3AEC"/>
    <w:rsid w:val="002C556C"/>
    <w:rsid w:val="002C619B"/>
    <w:rsid w:val="002C6C11"/>
    <w:rsid w:val="002C72DA"/>
    <w:rsid w:val="002D080C"/>
    <w:rsid w:val="002D136B"/>
    <w:rsid w:val="002D1F09"/>
    <w:rsid w:val="002D1FF0"/>
    <w:rsid w:val="002D2318"/>
    <w:rsid w:val="002D32A2"/>
    <w:rsid w:val="002D395F"/>
    <w:rsid w:val="002D3B45"/>
    <w:rsid w:val="002D3D02"/>
    <w:rsid w:val="002D3E2D"/>
    <w:rsid w:val="002D537E"/>
    <w:rsid w:val="002D6864"/>
    <w:rsid w:val="002D6E4C"/>
    <w:rsid w:val="002E02B2"/>
    <w:rsid w:val="002E0E93"/>
    <w:rsid w:val="002E1185"/>
    <w:rsid w:val="002E154D"/>
    <w:rsid w:val="002E4280"/>
    <w:rsid w:val="002E5400"/>
    <w:rsid w:val="002E5B80"/>
    <w:rsid w:val="002E5D0F"/>
    <w:rsid w:val="002E7203"/>
    <w:rsid w:val="002E72EB"/>
    <w:rsid w:val="002E76DA"/>
    <w:rsid w:val="002F06A3"/>
    <w:rsid w:val="002F0F21"/>
    <w:rsid w:val="002F130B"/>
    <w:rsid w:val="002F1B50"/>
    <w:rsid w:val="002F1EB7"/>
    <w:rsid w:val="002F2564"/>
    <w:rsid w:val="002F392D"/>
    <w:rsid w:val="002F3A48"/>
    <w:rsid w:val="002F42B9"/>
    <w:rsid w:val="002F5922"/>
    <w:rsid w:val="002F593D"/>
    <w:rsid w:val="002F628A"/>
    <w:rsid w:val="002F633B"/>
    <w:rsid w:val="003000D7"/>
    <w:rsid w:val="003017E0"/>
    <w:rsid w:val="0030182C"/>
    <w:rsid w:val="00303273"/>
    <w:rsid w:val="003035E5"/>
    <w:rsid w:val="003044EE"/>
    <w:rsid w:val="00305061"/>
    <w:rsid w:val="00305631"/>
    <w:rsid w:val="003068E3"/>
    <w:rsid w:val="00311325"/>
    <w:rsid w:val="00313DFA"/>
    <w:rsid w:val="003167F9"/>
    <w:rsid w:val="00316CCC"/>
    <w:rsid w:val="00316ECD"/>
    <w:rsid w:val="003172F0"/>
    <w:rsid w:val="00320408"/>
    <w:rsid w:val="00322706"/>
    <w:rsid w:val="00324EDD"/>
    <w:rsid w:val="00325D85"/>
    <w:rsid w:val="00326607"/>
    <w:rsid w:val="003309C5"/>
    <w:rsid w:val="003313FD"/>
    <w:rsid w:val="003330F3"/>
    <w:rsid w:val="003334A0"/>
    <w:rsid w:val="00334600"/>
    <w:rsid w:val="00335421"/>
    <w:rsid w:val="00335472"/>
    <w:rsid w:val="00336F8A"/>
    <w:rsid w:val="003405C0"/>
    <w:rsid w:val="003412F7"/>
    <w:rsid w:val="00341937"/>
    <w:rsid w:val="0034363A"/>
    <w:rsid w:val="00343A74"/>
    <w:rsid w:val="003456E3"/>
    <w:rsid w:val="00345971"/>
    <w:rsid w:val="00346C01"/>
    <w:rsid w:val="00346FD0"/>
    <w:rsid w:val="00347E36"/>
    <w:rsid w:val="0035008E"/>
    <w:rsid w:val="00350F6E"/>
    <w:rsid w:val="003526D4"/>
    <w:rsid w:val="00353A7E"/>
    <w:rsid w:val="00353AB6"/>
    <w:rsid w:val="00353CE2"/>
    <w:rsid w:val="00354DBE"/>
    <w:rsid w:val="00356369"/>
    <w:rsid w:val="003567DD"/>
    <w:rsid w:val="00356C46"/>
    <w:rsid w:val="00360FC7"/>
    <w:rsid w:val="00363B88"/>
    <w:rsid w:val="00364B6D"/>
    <w:rsid w:val="003657DE"/>
    <w:rsid w:val="0036643A"/>
    <w:rsid w:val="00367469"/>
    <w:rsid w:val="00371769"/>
    <w:rsid w:val="00371C29"/>
    <w:rsid w:val="00371E52"/>
    <w:rsid w:val="00372760"/>
    <w:rsid w:val="00372808"/>
    <w:rsid w:val="00373818"/>
    <w:rsid w:val="00373C4D"/>
    <w:rsid w:val="00374D0A"/>
    <w:rsid w:val="003761C8"/>
    <w:rsid w:val="003762CD"/>
    <w:rsid w:val="00377EA0"/>
    <w:rsid w:val="003802D2"/>
    <w:rsid w:val="0038418E"/>
    <w:rsid w:val="00384B05"/>
    <w:rsid w:val="00385915"/>
    <w:rsid w:val="003859F9"/>
    <w:rsid w:val="00385C19"/>
    <w:rsid w:val="0038768C"/>
    <w:rsid w:val="0039067F"/>
    <w:rsid w:val="00391B52"/>
    <w:rsid w:val="00393A94"/>
    <w:rsid w:val="00394C7A"/>
    <w:rsid w:val="00395A65"/>
    <w:rsid w:val="00395C6E"/>
    <w:rsid w:val="003965F9"/>
    <w:rsid w:val="00396F20"/>
    <w:rsid w:val="003A01BA"/>
    <w:rsid w:val="003A0482"/>
    <w:rsid w:val="003A0736"/>
    <w:rsid w:val="003A0D3C"/>
    <w:rsid w:val="003A1556"/>
    <w:rsid w:val="003A1BFB"/>
    <w:rsid w:val="003A2399"/>
    <w:rsid w:val="003A5DD9"/>
    <w:rsid w:val="003A643F"/>
    <w:rsid w:val="003A6BE0"/>
    <w:rsid w:val="003A6F5E"/>
    <w:rsid w:val="003A7085"/>
    <w:rsid w:val="003A7D01"/>
    <w:rsid w:val="003B04E9"/>
    <w:rsid w:val="003B0C43"/>
    <w:rsid w:val="003B495D"/>
    <w:rsid w:val="003B56E5"/>
    <w:rsid w:val="003B7B00"/>
    <w:rsid w:val="003C02C5"/>
    <w:rsid w:val="003C152D"/>
    <w:rsid w:val="003C1796"/>
    <w:rsid w:val="003C2713"/>
    <w:rsid w:val="003C30F8"/>
    <w:rsid w:val="003C4F9C"/>
    <w:rsid w:val="003C62A3"/>
    <w:rsid w:val="003C6403"/>
    <w:rsid w:val="003C70C9"/>
    <w:rsid w:val="003C7D21"/>
    <w:rsid w:val="003D0CA1"/>
    <w:rsid w:val="003D2C2B"/>
    <w:rsid w:val="003D3186"/>
    <w:rsid w:val="003D421A"/>
    <w:rsid w:val="003D470B"/>
    <w:rsid w:val="003D4964"/>
    <w:rsid w:val="003D56CF"/>
    <w:rsid w:val="003D5E6E"/>
    <w:rsid w:val="003D7F1A"/>
    <w:rsid w:val="003D7F61"/>
    <w:rsid w:val="003E0BA3"/>
    <w:rsid w:val="003E405E"/>
    <w:rsid w:val="003E439C"/>
    <w:rsid w:val="003E4DF6"/>
    <w:rsid w:val="003E6A16"/>
    <w:rsid w:val="003E6E9E"/>
    <w:rsid w:val="003E7197"/>
    <w:rsid w:val="003E78F8"/>
    <w:rsid w:val="003F1DC4"/>
    <w:rsid w:val="003F2303"/>
    <w:rsid w:val="003F29D9"/>
    <w:rsid w:val="003F2E90"/>
    <w:rsid w:val="003F3CD2"/>
    <w:rsid w:val="003F488B"/>
    <w:rsid w:val="003F4F10"/>
    <w:rsid w:val="004033BB"/>
    <w:rsid w:val="00403757"/>
    <w:rsid w:val="00403863"/>
    <w:rsid w:val="00405130"/>
    <w:rsid w:val="0040580E"/>
    <w:rsid w:val="00405A89"/>
    <w:rsid w:val="00406857"/>
    <w:rsid w:val="004072C0"/>
    <w:rsid w:val="00407534"/>
    <w:rsid w:val="00407F02"/>
    <w:rsid w:val="004101AE"/>
    <w:rsid w:val="004102CE"/>
    <w:rsid w:val="00413531"/>
    <w:rsid w:val="004140B4"/>
    <w:rsid w:val="00414445"/>
    <w:rsid w:val="004146C4"/>
    <w:rsid w:val="004148A6"/>
    <w:rsid w:val="004157BB"/>
    <w:rsid w:val="00415CC1"/>
    <w:rsid w:val="00416851"/>
    <w:rsid w:val="00416E3A"/>
    <w:rsid w:val="004171F6"/>
    <w:rsid w:val="004173EA"/>
    <w:rsid w:val="004208E2"/>
    <w:rsid w:val="0042119A"/>
    <w:rsid w:val="00421376"/>
    <w:rsid w:val="00421E45"/>
    <w:rsid w:val="004220E4"/>
    <w:rsid w:val="0042255C"/>
    <w:rsid w:val="004230E6"/>
    <w:rsid w:val="00423CDC"/>
    <w:rsid w:val="00423DE8"/>
    <w:rsid w:val="00423FD7"/>
    <w:rsid w:val="00426D4B"/>
    <w:rsid w:val="00426F47"/>
    <w:rsid w:val="00427987"/>
    <w:rsid w:val="00430FD2"/>
    <w:rsid w:val="004311A3"/>
    <w:rsid w:val="004314D0"/>
    <w:rsid w:val="00431C4E"/>
    <w:rsid w:val="00431E2B"/>
    <w:rsid w:val="00431FFF"/>
    <w:rsid w:val="00432392"/>
    <w:rsid w:val="00432DD2"/>
    <w:rsid w:val="00433AA3"/>
    <w:rsid w:val="004344BE"/>
    <w:rsid w:val="004368A7"/>
    <w:rsid w:val="0043740F"/>
    <w:rsid w:val="00437A50"/>
    <w:rsid w:val="004402D9"/>
    <w:rsid w:val="00440A0D"/>
    <w:rsid w:val="00440FA2"/>
    <w:rsid w:val="004421D8"/>
    <w:rsid w:val="004421F2"/>
    <w:rsid w:val="00442CD6"/>
    <w:rsid w:val="004440F2"/>
    <w:rsid w:val="0044469C"/>
    <w:rsid w:val="004448DF"/>
    <w:rsid w:val="00444C70"/>
    <w:rsid w:val="00446959"/>
    <w:rsid w:val="00446F46"/>
    <w:rsid w:val="00447392"/>
    <w:rsid w:val="004478BD"/>
    <w:rsid w:val="00447BD1"/>
    <w:rsid w:val="00452405"/>
    <w:rsid w:val="00452BC8"/>
    <w:rsid w:val="0045364F"/>
    <w:rsid w:val="004536F5"/>
    <w:rsid w:val="00453BFB"/>
    <w:rsid w:val="00455192"/>
    <w:rsid w:val="00455F30"/>
    <w:rsid w:val="004571DB"/>
    <w:rsid w:val="004616AE"/>
    <w:rsid w:val="0046195E"/>
    <w:rsid w:val="004634B2"/>
    <w:rsid w:val="004652A1"/>
    <w:rsid w:val="004663E3"/>
    <w:rsid w:val="00472811"/>
    <w:rsid w:val="00475346"/>
    <w:rsid w:val="004755B0"/>
    <w:rsid w:val="004756E8"/>
    <w:rsid w:val="00477676"/>
    <w:rsid w:val="00477F12"/>
    <w:rsid w:val="004804B3"/>
    <w:rsid w:val="004819B7"/>
    <w:rsid w:val="00481D1E"/>
    <w:rsid w:val="00484ABE"/>
    <w:rsid w:val="004852FF"/>
    <w:rsid w:val="0048558B"/>
    <w:rsid w:val="004866C2"/>
    <w:rsid w:val="004869C0"/>
    <w:rsid w:val="004902EA"/>
    <w:rsid w:val="004919EB"/>
    <w:rsid w:val="00491B3E"/>
    <w:rsid w:val="00492010"/>
    <w:rsid w:val="0049276E"/>
    <w:rsid w:val="004936FB"/>
    <w:rsid w:val="00494156"/>
    <w:rsid w:val="00494713"/>
    <w:rsid w:val="004955B8"/>
    <w:rsid w:val="004957C4"/>
    <w:rsid w:val="00495887"/>
    <w:rsid w:val="004967F3"/>
    <w:rsid w:val="004A0883"/>
    <w:rsid w:val="004A0F6A"/>
    <w:rsid w:val="004A64EF"/>
    <w:rsid w:val="004A71AD"/>
    <w:rsid w:val="004A7FBE"/>
    <w:rsid w:val="004B0284"/>
    <w:rsid w:val="004B04D2"/>
    <w:rsid w:val="004B22FC"/>
    <w:rsid w:val="004B5119"/>
    <w:rsid w:val="004B5AE1"/>
    <w:rsid w:val="004B6C46"/>
    <w:rsid w:val="004B77FA"/>
    <w:rsid w:val="004B7855"/>
    <w:rsid w:val="004C1B39"/>
    <w:rsid w:val="004C2D12"/>
    <w:rsid w:val="004C2D8A"/>
    <w:rsid w:val="004C3508"/>
    <w:rsid w:val="004C39E8"/>
    <w:rsid w:val="004C3E8A"/>
    <w:rsid w:val="004C472B"/>
    <w:rsid w:val="004C572D"/>
    <w:rsid w:val="004C7F2D"/>
    <w:rsid w:val="004D0A1F"/>
    <w:rsid w:val="004D1661"/>
    <w:rsid w:val="004D1A96"/>
    <w:rsid w:val="004D1F12"/>
    <w:rsid w:val="004D494B"/>
    <w:rsid w:val="004D5203"/>
    <w:rsid w:val="004D66BF"/>
    <w:rsid w:val="004D7A62"/>
    <w:rsid w:val="004E090F"/>
    <w:rsid w:val="004E1C8E"/>
    <w:rsid w:val="004E3525"/>
    <w:rsid w:val="004E3826"/>
    <w:rsid w:val="004E4D89"/>
    <w:rsid w:val="004E5C2F"/>
    <w:rsid w:val="004E663E"/>
    <w:rsid w:val="004E6EE5"/>
    <w:rsid w:val="004E737E"/>
    <w:rsid w:val="004E7E98"/>
    <w:rsid w:val="004F33C2"/>
    <w:rsid w:val="004F37B2"/>
    <w:rsid w:val="004F3E51"/>
    <w:rsid w:val="004F3F28"/>
    <w:rsid w:val="004F47C1"/>
    <w:rsid w:val="004F4E87"/>
    <w:rsid w:val="004F5606"/>
    <w:rsid w:val="004F678F"/>
    <w:rsid w:val="004F6929"/>
    <w:rsid w:val="00501016"/>
    <w:rsid w:val="00501BD4"/>
    <w:rsid w:val="0050232A"/>
    <w:rsid w:val="00502960"/>
    <w:rsid w:val="00503679"/>
    <w:rsid w:val="00503D85"/>
    <w:rsid w:val="00505280"/>
    <w:rsid w:val="00506920"/>
    <w:rsid w:val="005078E0"/>
    <w:rsid w:val="0051023C"/>
    <w:rsid w:val="00510665"/>
    <w:rsid w:val="00510E3E"/>
    <w:rsid w:val="0051103A"/>
    <w:rsid w:val="00513627"/>
    <w:rsid w:val="00513C1E"/>
    <w:rsid w:val="00513FB7"/>
    <w:rsid w:val="00514D79"/>
    <w:rsid w:val="00515694"/>
    <w:rsid w:val="005166F5"/>
    <w:rsid w:val="00516D91"/>
    <w:rsid w:val="0051727F"/>
    <w:rsid w:val="005178DD"/>
    <w:rsid w:val="005204DF"/>
    <w:rsid w:val="00521AD2"/>
    <w:rsid w:val="005222A2"/>
    <w:rsid w:val="0052442E"/>
    <w:rsid w:val="005263B1"/>
    <w:rsid w:val="00526958"/>
    <w:rsid w:val="00531CF0"/>
    <w:rsid w:val="00531F8A"/>
    <w:rsid w:val="005320D2"/>
    <w:rsid w:val="00532168"/>
    <w:rsid w:val="0053252B"/>
    <w:rsid w:val="0053272E"/>
    <w:rsid w:val="0053278F"/>
    <w:rsid w:val="00532D15"/>
    <w:rsid w:val="00533709"/>
    <w:rsid w:val="00533C76"/>
    <w:rsid w:val="00536304"/>
    <w:rsid w:val="00540042"/>
    <w:rsid w:val="00540931"/>
    <w:rsid w:val="00541054"/>
    <w:rsid w:val="00541C5F"/>
    <w:rsid w:val="0054365F"/>
    <w:rsid w:val="00543DBD"/>
    <w:rsid w:val="00546806"/>
    <w:rsid w:val="00546BFF"/>
    <w:rsid w:val="0054798E"/>
    <w:rsid w:val="00547A29"/>
    <w:rsid w:val="00547C8F"/>
    <w:rsid w:val="005500B4"/>
    <w:rsid w:val="00550480"/>
    <w:rsid w:val="00550D93"/>
    <w:rsid w:val="0055292B"/>
    <w:rsid w:val="005529AA"/>
    <w:rsid w:val="00552E90"/>
    <w:rsid w:val="005530F7"/>
    <w:rsid w:val="0055340F"/>
    <w:rsid w:val="00553477"/>
    <w:rsid w:val="0055414E"/>
    <w:rsid w:val="00554B1C"/>
    <w:rsid w:val="00557499"/>
    <w:rsid w:val="00557684"/>
    <w:rsid w:val="00560452"/>
    <w:rsid w:val="00560A26"/>
    <w:rsid w:val="00561F20"/>
    <w:rsid w:val="00563040"/>
    <w:rsid w:val="0056374C"/>
    <w:rsid w:val="005640DB"/>
    <w:rsid w:val="005669DE"/>
    <w:rsid w:val="00566FF8"/>
    <w:rsid w:val="00567682"/>
    <w:rsid w:val="005705E5"/>
    <w:rsid w:val="005706DC"/>
    <w:rsid w:val="00571DE0"/>
    <w:rsid w:val="005725EB"/>
    <w:rsid w:val="00572F30"/>
    <w:rsid w:val="00574D6E"/>
    <w:rsid w:val="0057675B"/>
    <w:rsid w:val="00576A7B"/>
    <w:rsid w:val="00577138"/>
    <w:rsid w:val="0057768B"/>
    <w:rsid w:val="00580112"/>
    <w:rsid w:val="00580FAC"/>
    <w:rsid w:val="005818F3"/>
    <w:rsid w:val="00582298"/>
    <w:rsid w:val="00583EDD"/>
    <w:rsid w:val="00585C6A"/>
    <w:rsid w:val="00585E4F"/>
    <w:rsid w:val="00586660"/>
    <w:rsid w:val="00587155"/>
    <w:rsid w:val="00590D20"/>
    <w:rsid w:val="0059235B"/>
    <w:rsid w:val="005935A3"/>
    <w:rsid w:val="0059365E"/>
    <w:rsid w:val="0059389A"/>
    <w:rsid w:val="005961BD"/>
    <w:rsid w:val="0059662A"/>
    <w:rsid w:val="00596C8E"/>
    <w:rsid w:val="00596D4C"/>
    <w:rsid w:val="00597699"/>
    <w:rsid w:val="005A04F0"/>
    <w:rsid w:val="005A05CC"/>
    <w:rsid w:val="005A11B8"/>
    <w:rsid w:val="005A12F2"/>
    <w:rsid w:val="005A199A"/>
    <w:rsid w:val="005A1BBE"/>
    <w:rsid w:val="005A3342"/>
    <w:rsid w:val="005A33AB"/>
    <w:rsid w:val="005A3DA0"/>
    <w:rsid w:val="005A48AC"/>
    <w:rsid w:val="005A4AB2"/>
    <w:rsid w:val="005A4D45"/>
    <w:rsid w:val="005A5ACD"/>
    <w:rsid w:val="005A5D70"/>
    <w:rsid w:val="005A6297"/>
    <w:rsid w:val="005A673D"/>
    <w:rsid w:val="005A687C"/>
    <w:rsid w:val="005A6C86"/>
    <w:rsid w:val="005A70C5"/>
    <w:rsid w:val="005A7373"/>
    <w:rsid w:val="005A798A"/>
    <w:rsid w:val="005A7D37"/>
    <w:rsid w:val="005B0BD8"/>
    <w:rsid w:val="005B281D"/>
    <w:rsid w:val="005B30C4"/>
    <w:rsid w:val="005B3664"/>
    <w:rsid w:val="005B4AFA"/>
    <w:rsid w:val="005B57E9"/>
    <w:rsid w:val="005B6FDE"/>
    <w:rsid w:val="005B7932"/>
    <w:rsid w:val="005C03B3"/>
    <w:rsid w:val="005C0BE7"/>
    <w:rsid w:val="005C0F09"/>
    <w:rsid w:val="005C2075"/>
    <w:rsid w:val="005C26F9"/>
    <w:rsid w:val="005C36AF"/>
    <w:rsid w:val="005C4054"/>
    <w:rsid w:val="005C4C91"/>
    <w:rsid w:val="005C4E8C"/>
    <w:rsid w:val="005C501C"/>
    <w:rsid w:val="005C5306"/>
    <w:rsid w:val="005C5A2D"/>
    <w:rsid w:val="005C5AB7"/>
    <w:rsid w:val="005C6671"/>
    <w:rsid w:val="005C6D07"/>
    <w:rsid w:val="005C746C"/>
    <w:rsid w:val="005D07F6"/>
    <w:rsid w:val="005D26EE"/>
    <w:rsid w:val="005D3020"/>
    <w:rsid w:val="005D4984"/>
    <w:rsid w:val="005D60E7"/>
    <w:rsid w:val="005D74A9"/>
    <w:rsid w:val="005D7D98"/>
    <w:rsid w:val="005E0495"/>
    <w:rsid w:val="005E1025"/>
    <w:rsid w:val="005E1E18"/>
    <w:rsid w:val="005E2135"/>
    <w:rsid w:val="005E321D"/>
    <w:rsid w:val="005E330E"/>
    <w:rsid w:val="005E5025"/>
    <w:rsid w:val="005E5363"/>
    <w:rsid w:val="005E5DDE"/>
    <w:rsid w:val="005E61DB"/>
    <w:rsid w:val="005F1553"/>
    <w:rsid w:val="005F262C"/>
    <w:rsid w:val="005F4B6C"/>
    <w:rsid w:val="005F5546"/>
    <w:rsid w:val="005F5B09"/>
    <w:rsid w:val="005F6535"/>
    <w:rsid w:val="005F6865"/>
    <w:rsid w:val="005F6BAA"/>
    <w:rsid w:val="00600B69"/>
    <w:rsid w:val="0060199B"/>
    <w:rsid w:val="00602390"/>
    <w:rsid w:val="00605464"/>
    <w:rsid w:val="00605625"/>
    <w:rsid w:val="00605A82"/>
    <w:rsid w:val="0060711C"/>
    <w:rsid w:val="00607120"/>
    <w:rsid w:val="00607921"/>
    <w:rsid w:val="006106C9"/>
    <w:rsid w:val="00610FDF"/>
    <w:rsid w:val="006111DA"/>
    <w:rsid w:val="006112A6"/>
    <w:rsid w:val="006121AF"/>
    <w:rsid w:val="006125D3"/>
    <w:rsid w:val="00612AC3"/>
    <w:rsid w:val="006140F3"/>
    <w:rsid w:val="006177AB"/>
    <w:rsid w:val="00620A6B"/>
    <w:rsid w:val="00621A6E"/>
    <w:rsid w:val="00622A89"/>
    <w:rsid w:val="00624584"/>
    <w:rsid w:val="00625533"/>
    <w:rsid w:val="006255DB"/>
    <w:rsid w:val="0062598B"/>
    <w:rsid w:val="006259E4"/>
    <w:rsid w:val="00626202"/>
    <w:rsid w:val="00627748"/>
    <w:rsid w:val="00630187"/>
    <w:rsid w:val="00631F9E"/>
    <w:rsid w:val="00631FE8"/>
    <w:rsid w:val="00632433"/>
    <w:rsid w:val="00635724"/>
    <w:rsid w:val="00637C5D"/>
    <w:rsid w:val="0064006A"/>
    <w:rsid w:val="00640143"/>
    <w:rsid w:val="006416B9"/>
    <w:rsid w:val="00641FD3"/>
    <w:rsid w:val="00643231"/>
    <w:rsid w:val="0064352A"/>
    <w:rsid w:val="00643BAE"/>
    <w:rsid w:val="006440A1"/>
    <w:rsid w:val="006440ED"/>
    <w:rsid w:val="00645F48"/>
    <w:rsid w:val="00646B7E"/>
    <w:rsid w:val="00646D8B"/>
    <w:rsid w:val="00647787"/>
    <w:rsid w:val="00650D30"/>
    <w:rsid w:val="00650D3D"/>
    <w:rsid w:val="00650DA3"/>
    <w:rsid w:val="0065177E"/>
    <w:rsid w:val="00652559"/>
    <w:rsid w:val="00652FDA"/>
    <w:rsid w:val="006533AE"/>
    <w:rsid w:val="006535AE"/>
    <w:rsid w:val="00654555"/>
    <w:rsid w:val="006564FD"/>
    <w:rsid w:val="006565F1"/>
    <w:rsid w:val="006567AD"/>
    <w:rsid w:val="00656B15"/>
    <w:rsid w:val="00657E7C"/>
    <w:rsid w:val="00657FB3"/>
    <w:rsid w:val="00660B2A"/>
    <w:rsid w:val="00661D54"/>
    <w:rsid w:val="00663375"/>
    <w:rsid w:val="006636D4"/>
    <w:rsid w:val="00664D68"/>
    <w:rsid w:val="00665562"/>
    <w:rsid w:val="0066757A"/>
    <w:rsid w:val="00667D2B"/>
    <w:rsid w:val="00670187"/>
    <w:rsid w:val="00670741"/>
    <w:rsid w:val="006708C1"/>
    <w:rsid w:val="00670B39"/>
    <w:rsid w:val="00670FEE"/>
    <w:rsid w:val="00671202"/>
    <w:rsid w:val="006713AB"/>
    <w:rsid w:val="006717F9"/>
    <w:rsid w:val="00671A31"/>
    <w:rsid w:val="00671D06"/>
    <w:rsid w:val="00671D77"/>
    <w:rsid w:val="00671E84"/>
    <w:rsid w:val="00672C44"/>
    <w:rsid w:val="006737E1"/>
    <w:rsid w:val="00674078"/>
    <w:rsid w:val="00674099"/>
    <w:rsid w:val="006773CF"/>
    <w:rsid w:val="00677FB4"/>
    <w:rsid w:val="006804AA"/>
    <w:rsid w:val="006810FB"/>
    <w:rsid w:val="00683E89"/>
    <w:rsid w:val="0068567B"/>
    <w:rsid w:val="00686273"/>
    <w:rsid w:val="00686566"/>
    <w:rsid w:val="00690DE9"/>
    <w:rsid w:val="00690EA3"/>
    <w:rsid w:val="0069342D"/>
    <w:rsid w:val="0069348F"/>
    <w:rsid w:val="006943B3"/>
    <w:rsid w:val="00694600"/>
    <w:rsid w:val="00694EEE"/>
    <w:rsid w:val="00695A54"/>
    <w:rsid w:val="00695F49"/>
    <w:rsid w:val="006965B3"/>
    <w:rsid w:val="00696DC1"/>
    <w:rsid w:val="00697535"/>
    <w:rsid w:val="006A1294"/>
    <w:rsid w:val="006A1338"/>
    <w:rsid w:val="006A1756"/>
    <w:rsid w:val="006A3A0B"/>
    <w:rsid w:val="006A5621"/>
    <w:rsid w:val="006A5E9B"/>
    <w:rsid w:val="006A6583"/>
    <w:rsid w:val="006A735F"/>
    <w:rsid w:val="006B0327"/>
    <w:rsid w:val="006B0901"/>
    <w:rsid w:val="006B17C0"/>
    <w:rsid w:val="006B333E"/>
    <w:rsid w:val="006B5760"/>
    <w:rsid w:val="006B5A92"/>
    <w:rsid w:val="006C00B0"/>
    <w:rsid w:val="006C0510"/>
    <w:rsid w:val="006C30BA"/>
    <w:rsid w:val="006C45DB"/>
    <w:rsid w:val="006C50C4"/>
    <w:rsid w:val="006C614A"/>
    <w:rsid w:val="006C6783"/>
    <w:rsid w:val="006C703E"/>
    <w:rsid w:val="006C70AC"/>
    <w:rsid w:val="006C7A49"/>
    <w:rsid w:val="006D1AAA"/>
    <w:rsid w:val="006D228A"/>
    <w:rsid w:val="006D2AA1"/>
    <w:rsid w:val="006D2C86"/>
    <w:rsid w:val="006D3431"/>
    <w:rsid w:val="006D4529"/>
    <w:rsid w:val="006D6B12"/>
    <w:rsid w:val="006D6C9D"/>
    <w:rsid w:val="006D715E"/>
    <w:rsid w:val="006D7749"/>
    <w:rsid w:val="006E1639"/>
    <w:rsid w:val="006E2258"/>
    <w:rsid w:val="006E2728"/>
    <w:rsid w:val="006E28AF"/>
    <w:rsid w:val="006E4AEE"/>
    <w:rsid w:val="006E59A8"/>
    <w:rsid w:val="006E5A54"/>
    <w:rsid w:val="006E6996"/>
    <w:rsid w:val="006E6F40"/>
    <w:rsid w:val="006E71B0"/>
    <w:rsid w:val="006E7C5E"/>
    <w:rsid w:val="006E7F61"/>
    <w:rsid w:val="006F0845"/>
    <w:rsid w:val="006F0FCC"/>
    <w:rsid w:val="006F1C67"/>
    <w:rsid w:val="006F5600"/>
    <w:rsid w:val="006F609D"/>
    <w:rsid w:val="006F6A43"/>
    <w:rsid w:val="00701C62"/>
    <w:rsid w:val="00703D21"/>
    <w:rsid w:val="0070450E"/>
    <w:rsid w:val="00704F73"/>
    <w:rsid w:val="0070700B"/>
    <w:rsid w:val="007072D1"/>
    <w:rsid w:val="00711256"/>
    <w:rsid w:val="007113B6"/>
    <w:rsid w:val="00711A9F"/>
    <w:rsid w:val="00711B7D"/>
    <w:rsid w:val="00714F35"/>
    <w:rsid w:val="00715826"/>
    <w:rsid w:val="00715B00"/>
    <w:rsid w:val="00716418"/>
    <w:rsid w:val="0072041C"/>
    <w:rsid w:val="0072105C"/>
    <w:rsid w:val="00723B8A"/>
    <w:rsid w:val="0072433E"/>
    <w:rsid w:val="00724530"/>
    <w:rsid w:val="007254DE"/>
    <w:rsid w:val="007258EE"/>
    <w:rsid w:val="00726253"/>
    <w:rsid w:val="0072656C"/>
    <w:rsid w:val="00730701"/>
    <w:rsid w:val="00731D83"/>
    <w:rsid w:val="00733152"/>
    <w:rsid w:val="0073360E"/>
    <w:rsid w:val="00733C34"/>
    <w:rsid w:val="00733E7D"/>
    <w:rsid w:val="0073521E"/>
    <w:rsid w:val="00735A71"/>
    <w:rsid w:val="007372DA"/>
    <w:rsid w:val="0074132E"/>
    <w:rsid w:val="0074163C"/>
    <w:rsid w:val="00742156"/>
    <w:rsid w:val="00742C89"/>
    <w:rsid w:val="00742CCF"/>
    <w:rsid w:val="00742D26"/>
    <w:rsid w:val="0074401E"/>
    <w:rsid w:val="007444F9"/>
    <w:rsid w:val="00744552"/>
    <w:rsid w:val="00746828"/>
    <w:rsid w:val="00747CC3"/>
    <w:rsid w:val="00747CEF"/>
    <w:rsid w:val="00747E3E"/>
    <w:rsid w:val="007502F1"/>
    <w:rsid w:val="0075079B"/>
    <w:rsid w:val="00750FD4"/>
    <w:rsid w:val="00752299"/>
    <w:rsid w:val="00752FDF"/>
    <w:rsid w:val="007538FC"/>
    <w:rsid w:val="00753F1A"/>
    <w:rsid w:val="00754438"/>
    <w:rsid w:val="007547C9"/>
    <w:rsid w:val="00754A3D"/>
    <w:rsid w:val="00754CC1"/>
    <w:rsid w:val="00754F56"/>
    <w:rsid w:val="00757075"/>
    <w:rsid w:val="00757305"/>
    <w:rsid w:val="0075747D"/>
    <w:rsid w:val="00760C24"/>
    <w:rsid w:val="00760D24"/>
    <w:rsid w:val="0076488C"/>
    <w:rsid w:val="00764EAD"/>
    <w:rsid w:val="0076582C"/>
    <w:rsid w:val="00766348"/>
    <w:rsid w:val="00766776"/>
    <w:rsid w:val="00766E0D"/>
    <w:rsid w:val="00767B33"/>
    <w:rsid w:val="00770222"/>
    <w:rsid w:val="00771D33"/>
    <w:rsid w:val="007754E9"/>
    <w:rsid w:val="00775F84"/>
    <w:rsid w:val="00776B4B"/>
    <w:rsid w:val="0077745C"/>
    <w:rsid w:val="00777C0E"/>
    <w:rsid w:val="00777F15"/>
    <w:rsid w:val="007807D3"/>
    <w:rsid w:val="007817F1"/>
    <w:rsid w:val="00782A9C"/>
    <w:rsid w:val="00784915"/>
    <w:rsid w:val="00785409"/>
    <w:rsid w:val="00785C9B"/>
    <w:rsid w:val="00786711"/>
    <w:rsid w:val="00786807"/>
    <w:rsid w:val="0078707D"/>
    <w:rsid w:val="0078744C"/>
    <w:rsid w:val="007877A3"/>
    <w:rsid w:val="00787A60"/>
    <w:rsid w:val="00790458"/>
    <w:rsid w:val="00790C27"/>
    <w:rsid w:val="00791788"/>
    <w:rsid w:val="00794207"/>
    <w:rsid w:val="00794B69"/>
    <w:rsid w:val="00796548"/>
    <w:rsid w:val="0079684A"/>
    <w:rsid w:val="0079693E"/>
    <w:rsid w:val="007974D0"/>
    <w:rsid w:val="007976C9"/>
    <w:rsid w:val="007A01FC"/>
    <w:rsid w:val="007A05B9"/>
    <w:rsid w:val="007A0EE6"/>
    <w:rsid w:val="007A102B"/>
    <w:rsid w:val="007A1D9C"/>
    <w:rsid w:val="007A438A"/>
    <w:rsid w:val="007A43B3"/>
    <w:rsid w:val="007A526E"/>
    <w:rsid w:val="007A62CD"/>
    <w:rsid w:val="007A6605"/>
    <w:rsid w:val="007B01DB"/>
    <w:rsid w:val="007B09F0"/>
    <w:rsid w:val="007B0C6B"/>
    <w:rsid w:val="007B0E72"/>
    <w:rsid w:val="007B184F"/>
    <w:rsid w:val="007B1F37"/>
    <w:rsid w:val="007B2EE2"/>
    <w:rsid w:val="007B2FC9"/>
    <w:rsid w:val="007B5318"/>
    <w:rsid w:val="007B5734"/>
    <w:rsid w:val="007B5A0A"/>
    <w:rsid w:val="007B64E3"/>
    <w:rsid w:val="007B666C"/>
    <w:rsid w:val="007B6701"/>
    <w:rsid w:val="007B72D7"/>
    <w:rsid w:val="007C038F"/>
    <w:rsid w:val="007C06C2"/>
    <w:rsid w:val="007C2F98"/>
    <w:rsid w:val="007C38A9"/>
    <w:rsid w:val="007C3A1E"/>
    <w:rsid w:val="007C4A57"/>
    <w:rsid w:val="007D0E2F"/>
    <w:rsid w:val="007D15EA"/>
    <w:rsid w:val="007D2DC7"/>
    <w:rsid w:val="007D3064"/>
    <w:rsid w:val="007D347E"/>
    <w:rsid w:val="007D3EF0"/>
    <w:rsid w:val="007D5201"/>
    <w:rsid w:val="007D5F29"/>
    <w:rsid w:val="007D60A4"/>
    <w:rsid w:val="007D6556"/>
    <w:rsid w:val="007D6FF4"/>
    <w:rsid w:val="007D712C"/>
    <w:rsid w:val="007E090C"/>
    <w:rsid w:val="007E0D58"/>
    <w:rsid w:val="007E210B"/>
    <w:rsid w:val="007E29F8"/>
    <w:rsid w:val="007E306D"/>
    <w:rsid w:val="007E3ACB"/>
    <w:rsid w:val="007E4A1D"/>
    <w:rsid w:val="007E4E5E"/>
    <w:rsid w:val="007E4F7C"/>
    <w:rsid w:val="007E57B2"/>
    <w:rsid w:val="007E6E1A"/>
    <w:rsid w:val="007E7762"/>
    <w:rsid w:val="007F12A0"/>
    <w:rsid w:val="007F2C30"/>
    <w:rsid w:val="007F2E3F"/>
    <w:rsid w:val="007F30A0"/>
    <w:rsid w:val="007F4DAA"/>
    <w:rsid w:val="007F68DE"/>
    <w:rsid w:val="007F768F"/>
    <w:rsid w:val="007F7C14"/>
    <w:rsid w:val="007F7DE6"/>
    <w:rsid w:val="0080030F"/>
    <w:rsid w:val="00800427"/>
    <w:rsid w:val="008009FA"/>
    <w:rsid w:val="00802A44"/>
    <w:rsid w:val="008032C8"/>
    <w:rsid w:val="0080396B"/>
    <w:rsid w:val="0080431E"/>
    <w:rsid w:val="00805D29"/>
    <w:rsid w:val="00806929"/>
    <w:rsid w:val="00806D46"/>
    <w:rsid w:val="00807438"/>
    <w:rsid w:val="00807DA4"/>
    <w:rsid w:val="00812A42"/>
    <w:rsid w:val="00813472"/>
    <w:rsid w:val="00813491"/>
    <w:rsid w:val="0081389F"/>
    <w:rsid w:val="00814A09"/>
    <w:rsid w:val="00816BFC"/>
    <w:rsid w:val="00816C0F"/>
    <w:rsid w:val="00817685"/>
    <w:rsid w:val="00821367"/>
    <w:rsid w:val="00821B7F"/>
    <w:rsid w:val="008304C0"/>
    <w:rsid w:val="00830FA9"/>
    <w:rsid w:val="00834FA1"/>
    <w:rsid w:val="00835549"/>
    <w:rsid w:val="00835F0E"/>
    <w:rsid w:val="00836117"/>
    <w:rsid w:val="00836181"/>
    <w:rsid w:val="00836B68"/>
    <w:rsid w:val="008376C9"/>
    <w:rsid w:val="00841B07"/>
    <w:rsid w:val="00842065"/>
    <w:rsid w:val="00843BD5"/>
    <w:rsid w:val="00843F3B"/>
    <w:rsid w:val="008451BD"/>
    <w:rsid w:val="00845C1F"/>
    <w:rsid w:val="00847822"/>
    <w:rsid w:val="00847A99"/>
    <w:rsid w:val="00847F60"/>
    <w:rsid w:val="00850D6E"/>
    <w:rsid w:val="0085196C"/>
    <w:rsid w:val="00851DFC"/>
    <w:rsid w:val="008522A9"/>
    <w:rsid w:val="008528D9"/>
    <w:rsid w:val="00852AEE"/>
    <w:rsid w:val="00855481"/>
    <w:rsid w:val="00857423"/>
    <w:rsid w:val="00857C1A"/>
    <w:rsid w:val="008602C8"/>
    <w:rsid w:val="00860621"/>
    <w:rsid w:val="0086256F"/>
    <w:rsid w:val="00862967"/>
    <w:rsid w:val="00862BBE"/>
    <w:rsid w:val="00862F98"/>
    <w:rsid w:val="00863C68"/>
    <w:rsid w:val="008643D9"/>
    <w:rsid w:val="0086446D"/>
    <w:rsid w:val="0086473A"/>
    <w:rsid w:val="00864888"/>
    <w:rsid w:val="0086497D"/>
    <w:rsid w:val="00865264"/>
    <w:rsid w:val="00865A35"/>
    <w:rsid w:val="00867283"/>
    <w:rsid w:val="00867702"/>
    <w:rsid w:val="00867E88"/>
    <w:rsid w:val="00871427"/>
    <w:rsid w:val="008724DB"/>
    <w:rsid w:val="0087369C"/>
    <w:rsid w:val="00874C99"/>
    <w:rsid w:val="00875583"/>
    <w:rsid w:val="00876905"/>
    <w:rsid w:val="00877DB3"/>
    <w:rsid w:val="00880485"/>
    <w:rsid w:val="00881212"/>
    <w:rsid w:val="00881F26"/>
    <w:rsid w:val="00883F6C"/>
    <w:rsid w:val="00884715"/>
    <w:rsid w:val="00885987"/>
    <w:rsid w:val="00886D6C"/>
    <w:rsid w:val="00886D8B"/>
    <w:rsid w:val="00886EA2"/>
    <w:rsid w:val="0089059F"/>
    <w:rsid w:val="00891F3F"/>
    <w:rsid w:val="0089217A"/>
    <w:rsid w:val="00892B53"/>
    <w:rsid w:val="00896107"/>
    <w:rsid w:val="00896CC7"/>
    <w:rsid w:val="008A0340"/>
    <w:rsid w:val="008A048D"/>
    <w:rsid w:val="008A37C7"/>
    <w:rsid w:val="008A384D"/>
    <w:rsid w:val="008A45AA"/>
    <w:rsid w:val="008A48B9"/>
    <w:rsid w:val="008A5912"/>
    <w:rsid w:val="008A5F92"/>
    <w:rsid w:val="008A7DA1"/>
    <w:rsid w:val="008B093A"/>
    <w:rsid w:val="008B0F5E"/>
    <w:rsid w:val="008B32AA"/>
    <w:rsid w:val="008B4140"/>
    <w:rsid w:val="008B4DA1"/>
    <w:rsid w:val="008B5C0D"/>
    <w:rsid w:val="008B635E"/>
    <w:rsid w:val="008B647B"/>
    <w:rsid w:val="008B67C3"/>
    <w:rsid w:val="008B6F95"/>
    <w:rsid w:val="008C0183"/>
    <w:rsid w:val="008C0308"/>
    <w:rsid w:val="008C0EC0"/>
    <w:rsid w:val="008C12E6"/>
    <w:rsid w:val="008C4A64"/>
    <w:rsid w:val="008C60EE"/>
    <w:rsid w:val="008D0E2D"/>
    <w:rsid w:val="008D1B7A"/>
    <w:rsid w:val="008D38F2"/>
    <w:rsid w:val="008D3962"/>
    <w:rsid w:val="008D3EB8"/>
    <w:rsid w:val="008D3F8D"/>
    <w:rsid w:val="008D4805"/>
    <w:rsid w:val="008D50D3"/>
    <w:rsid w:val="008D6F4B"/>
    <w:rsid w:val="008D739D"/>
    <w:rsid w:val="008D7480"/>
    <w:rsid w:val="008D777D"/>
    <w:rsid w:val="008D7CDB"/>
    <w:rsid w:val="008E1A2F"/>
    <w:rsid w:val="008E2F0C"/>
    <w:rsid w:val="008E40FE"/>
    <w:rsid w:val="008E4103"/>
    <w:rsid w:val="008E4189"/>
    <w:rsid w:val="008E47B5"/>
    <w:rsid w:val="008E4925"/>
    <w:rsid w:val="008E594D"/>
    <w:rsid w:val="008E66FF"/>
    <w:rsid w:val="008E69A4"/>
    <w:rsid w:val="008E6D0D"/>
    <w:rsid w:val="008E71DE"/>
    <w:rsid w:val="008E7283"/>
    <w:rsid w:val="008E73B9"/>
    <w:rsid w:val="008F04C8"/>
    <w:rsid w:val="008F0613"/>
    <w:rsid w:val="008F12DF"/>
    <w:rsid w:val="008F1320"/>
    <w:rsid w:val="008F1324"/>
    <w:rsid w:val="008F1661"/>
    <w:rsid w:val="008F236D"/>
    <w:rsid w:val="008F30D9"/>
    <w:rsid w:val="008F32F3"/>
    <w:rsid w:val="008F3974"/>
    <w:rsid w:val="008F409F"/>
    <w:rsid w:val="008F42A6"/>
    <w:rsid w:val="008F4F7F"/>
    <w:rsid w:val="008F6C1C"/>
    <w:rsid w:val="008F7571"/>
    <w:rsid w:val="008F7BF4"/>
    <w:rsid w:val="008F7D21"/>
    <w:rsid w:val="008F7E57"/>
    <w:rsid w:val="0090059E"/>
    <w:rsid w:val="00901C96"/>
    <w:rsid w:val="00902237"/>
    <w:rsid w:val="00902E61"/>
    <w:rsid w:val="009033A2"/>
    <w:rsid w:val="009036A4"/>
    <w:rsid w:val="0090437F"/>
    <w:rsid w:val="00904527"/>
    <w:rsid w:val="00906053"/>
    <w:rsid w:val="00906B92"/>
    <w:rsid w:val="009101EC"/>
    <w:rsid w:val="00911C8A"/>
    <w:rsid w:val="0091208D"/>
    <w:rsid w:val="00912516"/>
    <w:rsid w:val="009158F0"/>
    <w:rsid w:val="00916350"/>
    <w:rsid w:val="00920757"/>
    <w:rsid w:val="00920E31"/>
    <w:rsid w:val="00920F9A"/>
    <w:rsid w:val="00922FFD"/>
    <w:rsid w:val="0092411B"/>
    <w:rsid w:val="00924428"/>
    <w:rsid w:val="009245EA"/>
    <w:rsid w:val="00925928"/>
    <w:rsid w:val="00925A37"/>
    <w:rsid w:val="00926CBC"/>
    <w:rsid w:val="0092763D"/>
    <w:rsid w:val="00927788"/>
    <w:rsid w:val="009278C1"/>
    <w:rsid w:val="009300CA"/>
    <w:rsid w:val="009306E3"/>
    <w:rsid w:val="00931896"/>
    <w:rsid w:val="0093219D"/>
    <w:rsid w:val="009327FB"/>
    <w:rsid w:val="00932EC6"/>
    <w:rsid w:val="0093318A"/>
    <w:rsid w:val="00934A05"/>
    <w:rsid w:val="00934F1D"/>
    <w:rsid w:val="00936028"/>
    <w:rsid w:val="009360B5"/>
    <w:rsid w:val="009368F6"/>
    <w:rsid w:val="00936CBC"/>
    <w:rsid w:val="00940266"/>
    <w:rsid w:val="00940D8B"/>
    <w:rsid w:val="009412A0"/>
    <w:rsid w:val="00941CAC"/>
    <w:rsid w:val="0094440C"/>
    <w:rsid w:val="00944FEE"/>
    <w:rsid w:val="00945082"/>
    <w:rsid w:val="00945ABD"/>
    <w:rsid w:val="00946C67"/>
    <w:rsid w:val="009481C4"/>
    <w:rsid w:val="00950F6F"/>
    <w:rsid w:val="009513C7"/>
    <w:rsid w:val="00952388"/>
    <w:rsid w:val="00954182"/>
    <w:rsid w:val="00954787"/>
    <w:rsid w:val="00954C75"/>
    <w:rsid w:val="00955352"/>
    <w:rsid w:val="00955669"/>
    <w:rsid w:val="00957E08"/>
    <w:rsid w:val="00960390"/>
    <w:rsid w:val="0096408A"/>
    <w:rsid w:val="009645CC"/>
    <w:rsid w:val="00965193"/>
    <w:rsid w:val="009676FE"/>
    <w:rsid w:val="00967FB7"/>
    <w:rsid w:val="00970840"/>
    <w:rsid w:val="00970A47"/>
    <w:rsid w:val="0097157F"/>
    <w:rsid w:val="00972A07"/>
    <w:rsid w:val="00973E57"/>
    <w:rsid w:val="0097419A"/>
    <w:rsid w:val="00974225"/>
    <w:rsid w:val="009745E0"/>
    <w:rsid w:val="0097478C"/>
    <w:rsid w:val="0097589C"/>
    <w:rsid w:val="00977263"/>
    <w:rsid w:val="00977CDA"/>
    <w:rsid w:val="009810B0"/>
    <w:rsid w:val="0098131F"/>
    <w:rsid w:val="009819B4"/>
    <w:rsid w:val="00982219"/>
    <w:rsid w:val="00984E68"/>
    <w:rsid w:val="00984F74"/>
    <w:rsid w:val="009852CC"/>
    <w:rsid w:val="009853EB"/>
    <w:rsid w:val="009864D2"/>
    <w:rsid w:val="00986894"/>
    <w:rsid w:val="00986C8F"/>
    <w:rsid w:val="00987139"/>
    <w:rsid w:val="00987698"/>
    <w:rsid w:val="00990192"/>
    <w:rsid w:val="0099086F"/>
    <w:rsid w:val="00991308"/>
    <w:rsid w:val="00991B4D"/>
    <w:rsid w:val="00991C75"/>
    <w:rsid w:val="009939F4"/>
    <w:rsid w:val="009942B5"/>
    <w:rsid w:val="00995D64"/>
    <w:rsid w:val="009967D7"/>
    <w:rsid w:val="00997282"/>
    <w:rsid w:val="00997CE8"/>
    <w:rsid w:val="009A0A74"/>
    <w:rsid w:val="009A0FC9"/>
    <w:rsid w:val="009A1A89"/>
    <w:rsid w:val="009A26CA"/>
    <w:rsid w:val="009A2C78"/>
    <w:rsid w:val="009A3897"/>
    <w:rsid w:val="009A470E"/>
    <w:rsid w:val="009A47FC"/>
    <w:rsid w:val="009A4B3E"/>
    <w:rsid w:val="009A5214"/>
    <w:rsid w:val="009A5892"/>
    <w:rsid w:val="009A5C0C"/>
    <w:rsid w:val="009A5DAC"/>
    <w:rsid w:val="009A5F11"/>
    <w:rsid w:val="009A60D2"/>
    <w:rsid w:val="009A6320"/>
    <w:rsid w:val="009A65AA"/>
    <w:rsid w:val="009A6C44"/>
    <w:rsid w:val="009A722E"/>
    <w:rsid w:val="009B020A"/>
    <w:rsid w:val="009B0824"/>
    <w:rsid w:val="009B088C"/>
    <w:rsid w:val="009B3BEF"/>
    <w:rsid w:val="009B3EED"/>
    <w:rsid w:val="009B47C0"/>
    <w:rsid w:val="009B5F5B"/>
    <w:rsid w:val="009B6A0B"/>
    <w:rsid w:val="009C050B"/>
    <w:rsid w:val="009C35DE"/>
    <w:rsid w:val="009C3AF0"/>
    <w:rsid w:val="009C3FD3"/>
    <w:rsid w:val="009C4462"/>
    <w:rsid w:val="009C471D"/>
    <w:rsid w:val="009C4E06"/>
    <w:rsid w:val="009C552B"/>
    <w:rsid w:val="009C5AD6"/>
    <w:rsid w:val="009C6C79"/>
    <w:rsid w:val="009C6DD0"/>
    <w:rsid w:val="009C78AC"/>
    <w:rsid w:val="009C7959"/>
    <w:rsid w:val="009D007A"/>
    <w:rsid w:val="009D15EB"/>
    <w:rsid w:val="009D41E6"/>
    <w:rsid w:val="009D5E2D"/>
    <w:rsid w:val="009D6BD5"/>
    <w:rsid w:val="009D7EBC"/>
    <w:rsid w:val="009D7FC6"/>
    <w:rsid w:val="009E01C7"/>
    <w:rsid w:val="009E0213"/>
    <w:rsid w:val="009E0A0B"/>
    <w:rsid w:val="009E0C2C"/>
    <w:rsid w:val="009E0CE5"/>
    <w:rsid w:val="009E4697"/>
    <w:rsid w:val="009F0C09"/>
    <w:rsid w:val="009F163D"/>
    <w:rsid w:val="009F2C50"/>
    <w:rsid w:val="009F304E"/>
    <w:rsid w:val="009F3169"/>
    <w:rsid w:val="009F3C91"/>
    <w:rsid w:val="009F463E"/>
    <w:rsid w:val="009F4F25"/>
    <w:rsid w:val="009F5FC0"/>
    <w:rsid w:val="009F5FE9"/>
    <w:rsid w:val="009F6C9B"/>
    <w:rsid w:val="00A00805"/>
    <w:rsid w:val="00A00E01"/>
    <w:rsid w:val="00A00ECB"/>
    <w:rsid w:val="00A020E9"/>
    <w:rsid w:val="00A02D35"/>
    <w:rsid w:val="00A03397"/>
    <w:rsid w:val="00A03A63"/>
    <w:rsid w:val="00A03D56"/>
    <w:rsid w:val="00A04AE4"/>
    <w:rsid w:val="00A04B77"/>
    <w:rsid w:val="00A05131"/>
    <w:rsid w:val="00A05DDE"/>
    <w:rsid w:val="00A073A5"/>
    <w:rsid w:val="00A100B7"/>
    <w:rsid w:val="00A10605"/>
    <w:rsid w:val="00A10829"/>
    <w:rsid w:val="00A1096F"/>
    <w:rsid w:val="00A10EC5"/>
    <w:rsid w:val="00A114E2"/>
    <w:rsid w:val="00A1159A"/>
    <w:rsid w:val="00A12A39"/>
    <w:rsid w:val="00A139BE"/>
    <w:rsid w:val="00A13DA8"/>
    <w:rsid w:val="00A1417F"/>
    <w:rsid w:val="00A17899"/>
    <w:rsid w:val="00A17978"/>
    <w:rsid w:val="00A21B6F"/>
    <w:rsid w:val="00A222E5"/>
    <w:rsid w:val="00A22A1A"/>
    <w:rsid w:val="00A23C85"/>
    <w:rsid w:val="00A25187"/>
    <w:rsid w:val="00A25DB0"/>
    <w:rsid w:val="00A26038"/>
    <w:rsid w:val="00A26238"/>
    <w:rsid w:val="00A262BF"/>
    <w:rsid w:val="00A26480"/>
    <w:rsid w:val="00A27A86"/>
    <w:rsid w:val="00A3011F"/>
    <w:rsid w:val="00A31580"/>
    <w:rsid w:val="00A32406"/>
    <w:rsid w:val="00A32890"/>
    <w:rsid w:val="00A332A7"/>
    <w:rsid w:val="00A34501"/>
    <w:rsid w:val="00A345FD"/>
    <w:rsid w:val="00A36A73"/>
    <w:rsid w:val="00A36A8A"/>
    <w:rsid w:val="00A37209"/>
    <w:rsid w:val="00A408C4"/>
    <w:rsid w:val="00A40ACB"/>
    <w:rsid w:val="00A4176B"/>
    <w:rsid w:val="00A419A8"/>
    <w:rsid w:val="00A41D01"/>
    <w:rsid w:val="00A42A93"/>
    <w:rsid w:val="00A42F67"/>
    <w:rsid w:val="00A436C9"/>
    <w:rsid w:val="00A43A79"/>
    <w:rsid w:val="00A44450"/>
    <w:rsid w:val="00A448D8"/>
    <w:rsid w:val="00A4533D"/>
    <w:rsid w:val="00A4642B"/>
    <w:rsid w:val="00A46F74"/>
    <w:rsid w:val="00A50D9F"/>
    <w:rsid w:val="00A5153D"/>
    <w:rsid w:val="00A5290A"/>
    <w:rsid w:val="00A5344B"/>
    <w:rsid w:val="00A53EED"/>
    <w:rsid w:val="00A5624D"/>
    <w:rsid w:val="00A565D5"/>
    <w:rsid w:val="00A56999"/>
    <w:rsid w:val="00A56E4A"/>
    <w:rsid w:val="00A57FAE"/>
    <w:rsid w:val="00A62BFC"/>
    <w:rsid w:val="00A6422F"/>
    <w:rsid w:val="00A71890"/>
    <w:rsid w:val="00A71D5B"/>
    <w:rsid w:val="00A71F25"/>
    <w:rsid w:val="00A7200C"/>
    <w:rsid w:val="00A744FA"/>
    <w:rsid w:val="00A74CEA"/>
    <w:rsid w:val="00A75089"/>
    <w:rsid w:val="00A75ACD"/>
    <w:rsid w:val="00A76194"/>
    <w:rsid w:val="00A76D17"/>
    <w:rsid w:val="00A76D51"/>
    <w:rsid w:val="00A800D0"/>
    <w:rsid w:val="00A80B92"/>
    <w:rsid w:val="00A81483"/>
    <w:rsid w:val="00A818CD"/>
    <w:rsid w:val="00A81C8E"/>
    <w:rsid w:val="00A823A9"/>
    <w:rsid w:val="00A8290C"/>
    <w:rsid w:val="00A8369A"/>
    <w:rsid w:val="00A8648E"/>
    <w:rsid w:val="00A86D74"/>
    <w:rsid w:val="00A86FCE"/>
    <w:rsid w:val="00A8744B"/>
    <w:rsid w:val="00A9085C"/>
    <w:rsid w:val="00A91C17"/>
    <w:rsid w:val="00A93375"/>
    <w:rsid w:val="00A936B3"/>
    <w:rsid w:val="00A96905"/>
    <w:rsid w:val="00A96EEA"/>
    <w:rsid w:val="00A97297"/>
    <w:rsid w:val="00A9781E"/>
    <w:rsid w:val="00A97DE0"/>
    <w:rsid w:val="00AA0CD4"/>
    <w:rsid w:val="00AA1313"/>
    <w:rsid w:val="00AA1DD6"/>
    <w:rsid w:val="00AA31C3"/>
    <w:rsid w:val="00AA3507"/>
    <w:rsid w:val="00AA3C98"/>
    <w:rsid w:val="00AA3E51"/>
    <w:rsid w:val="00AA4F9A"/>
    <w:rsid w:val="00AA68AF"/>
    <w:rsid w:val="00AA74D6"/>
    <w:rsid w:val="00AA7F3C"/>
    <w:rsid w:val="00AB0A45"/>
    <w:rsid w:val="00AB0CA7"/>
    <w:rsid w:val="00AB116A"/>
    <w:rsid w:val="00AB118B"/>
    <w:rsid w:val="00AB2CB0"/>
    <w:rsid w:val="00AB326B"/>
    <w:rsid w:val="00AB3292"/>
    <w:rsid w:val="00AB4380"/>
    <w:rsid w:val="00AB5D94"/>
    <w:rsid w:val="00AB635B"/>
    <w:rsid w:val="00AB6687"/>
    <w:rsid w:val="00AC0C82"/>
    <w:rsid w:val="00AC1315"/>
    <w:rsid w:val="00AC3933"/>
    <w:rsid w:val="00AC413E"/>
    <w:rsid w:val="00AC4291"/>
    <w:rsid w:val="00AC49B7"/>
    <w:rsid w:val="00AC4A66"/>
    <w:rsid w:val="00AC5F77"/>
    <w:rsid w:val="00AC602B"/>
    <w:rsid w:val="00AC61A6"/>
    <w:rsid w:val="00AC6832"/>
    <w:rsid w:val="00AC6EA6"/>
    <w:rsid w:val="00AC6FE3"/>
    <w:rsid w:val="00AC730B"/>
    <w:rsid w:val="00AC7D53"/>
    <w:rsid w:val="00AC7F77"/>
    <w:rsid w:val="00AD061C"/>
    <w:rsid w:val="00AD24C2"/>
    <w:rsid w:val="00AD253D"/>
    <w:rsid w:val="00AD2E5D"/>
    <w:rsid w:val="00AD4387"/>
    <w:rsid w:val="00AD4BA7"/>
    <w:rsid w:val="00AD4E3C"/>
    <w:rsid w:val="00AD58B8"/>
    <w:rsid w:val="00AD6255"/>
    <w:rsid w:val="00AD62FA"/>
    <w:rsid w:val="00AE038D"/>
    <w:rsid w:val="00AE077D"/>
    <w:rsid w:val="00AE2EEC"/>
    <w:rsid w:val="00AE5125"/>
    <w:rsid w:val="00AE53A3"/>
    <w:rsid w:val="00AE53AE"/>
    <w:rsid w:val="00AE6684"/>
    <w:rsid w:val="00AE6C4E"/>
    <w:rsid w:val="00AE7064"/>
    <w:rsid w:val="00AF0E11"/>
    <w:rsid w:val="00AF1172"/>
    <w:rsid w:val="00AF19E7"/>
    <w:rsid w:val="00AF1DB8"/>
    <w:rsid w:val="00AF2A60"/>
    <w:rsid w:val="00AF363C"/>
    <w:rsid w:val="00AF4D64"/>
    <w:rsid w:val="00AF585C"/>
    <w:rsid w:val="00AF6291"/>
    <w:rsid w:val="00AF6C47"/>
    <w:rsid w:val="00AF72A3"/>
    <w:rsid w:val="00AF7BA1"/>
    <w:rsid w:val="00B001EB"/>
    <w:rsid w:val="00B02C8F"/>
    <w:rsid w:val="00B03284"/>
    <w:rsid w:val="00B03408"/>
    <w:rsid w:val="00B0467E"/>
    <w:rsid w:val="00B047E8"/>
    <w:rsid w:val="00B10B73"/>
    <w:rsid w:val="00B1151F"/>
    <w:rsid w:val="00B11D54"/>
    <w:rsid w:val="00B12308"/>
    <w:rsid w:val="00B12D02"/>
    <w:rsid w:val="00B14AA3"/>
    <w:rsid w:val="00B14CA0"/>
    <w:rsid w:val="00B153E1"/>
    <w:rsid w:val="00B15DBC"/>
    <w:rsid w:val="00B16F30"/>
    <w:rsid w:val="00B1730D"/>
    <w:rsid w:val="00B20410"/>
    <w:rsid w:val="00B208F2"/>
    <w:rsid w:val="00B21687"/>
    <w:rsid w:val="00B21AB3"/>
    <w:rsid w:val="00B21E16"/>
    <w:rsid w:val="00B22AD1"/>
    <w:rsid w:val="00B23985"/>
    <w:rsid w:val="00B24760"/>
    <w:rsid w:val="00B2585F"/>
    <w:rsid w:val="00B25C02"/>
    <w:rsid w:val="00B3109D"/>
    <w:rsid w:val="00B31333"/>
    <w:rsid w:val="00B31468"/>
    <w:rsid w:val="00B32266"/>
    <w:rsid w:val="00B32B3E"/>
    <w:rsid w:val="00B33319"/>
    <w:rsid w:val="00B33DE4"/>
    <w:rsid w:val="00B33F75"/>
    <w:rsid w:val="00B33FBB"/>
    <w:rsid w:val="00B343B6"/>
    <w:rsid w:val="00B351EC"/>
    <w:rsid w:val="00B35BE5"/>
    <w:rsid w:val="00B35D7B"/>
    <w:rsid w:val="00B36302"/>
    <w:rsid w:val="00B41335"/>
    <w:rsid w:val="00B41F0D"/>
    <w:rsid w:val="00B42862"/>
    <w:rsid w:val="00B42D74"/>
    <w:rsid w:val="00B43F8D"/>
    <w:rsid w:val="00B449F7"/>
    <w:rsid w:val="00B44C63"/>
    <w:rsid w:val="00B461C6"/>
    <w:rsid w:val="00B4693A"/>
    <w:rsid w:val="00B46F1D"/>
    <w:rsid w:val="00B47AF1"/>
    <w:rsid w:val="00B47E0C"/>
    <w:rsid w:val="00B518BD"/>
    <w:rsid w:val="00B51D79"/>
    <w:rsid w:val="00B524DE"/>
    <w:rsid w:val="00B532BF"/>
    <w:rsid w:val="00B534A3"/>
    <w:rsid w:val="00B53B38"/>
    <w:rsid w:val="00B54652"/>
    <w:rsid w:val="00B55AC8"/>
    <w:rsid w:val="00B55C6C"/>
    <w:rsid w:val="00B56FF5"/>
    <w:rsid w:val="00B57E8B"/>
    <w:rsid w:val="00B629C7"/>
    <w:rsid w:val="00B635FA"/>
    <w:rsid w:val="00B64200"/>
    <w:rsid w:val="00B64D42"/>
    <w:rsid w:val="00B65258"/>
    <w:rsid w:val="00B66CD9"/>
    <w:rsid w:val="00B7065C"/>
    <w:rsid w:val="00B70E7D"/>
    <w:rsid w:val="00B71312"/>
    <w:rsid w:val="00B727F5"/>
    <w:rsid w:val="00B72A4D"/>
    <w:rsid w:val="00B72D6E"/>
    <w:rsid w:val="00B72EDE"/>
    <w:rsid w:val="00B7306B"/>
    <w:rsid w:val="00B75136"/>
    <w:rsid w:val="00B7645F"/>
    <w:rsid w:val="00B7788B"/>
    <w:rsid w:val="00B77A1A"/>
    <w:rsid w:val="00B80424"/>
    <w:rsid w:val="00B81580"/>
    <w:rsid w:val="00B8211F"/>
    <w:rsid w:val="00B826D4"/>
    <w:rsid w:val="00B83D72"/>
    <w:rsid w:val="00B84079"/>
    <w:rsid w:val="00B844EF"/>
    <w:rsid w:val="00B84E43"/>
    <w:rsid w:val="00B85728"/>
    <w:rsid w:val="00B85A87"/>
    <w:rsid w:val="00B8747D"/>
    <w:rsid w:val="00B91866"/>
    <w:rsid w:val="00B91BC2"/>
    <w:rsid w:val="00B9222C"/>
    <w:rsid w:val="00B93151"/>
    <w:rsid w:val="00B936C3"/>
    <w:rsid w:val="00B948A1"/>
    <w:rsid w:val="00B951D0"/>
    <w:rsid w:val="00B9694B"/>
    <w:rsid w:val="00B97314"/>
    <w:rsid w:val="00BA0C1F"/>
    <w:rsid w:val="00BA0E90"/>
    <w:rsid w:val="00BA18FB"/>
    <w:rsid w:val="00BA1AB3"/>
    <w:rsid w:val="00BA25E6"/>
    <w:rsid w:val="00BA3087"/>
    <w:rsid w:val="00BA3256"/>
    <w:rsid w:val="00BA38C1"/>
    <w:rsid w:val="00BA3B51"/>
    <w:rsid w:val="00BA652E"/>
    <w:rsid w:val="00BB0207"/>
    <w:rsid w:val="00BB3745"/>
    <w:rsid w:val="00BB4289"/>
    <w:rsid w:val="00BB54D7"/>
    <w:rsid w:val="00BB5686"/>
    <w:rsid w:val="00BB6561"/>
    <w:rsid w:val="00BB7616"/>
    <w:rsid w:val="00BB7864"/>
    <w:rsid w:val="00BB7B92"/>
    <w:rsid w:val="00BC181F"/>
    <w:rsid w:val="00BC198D"/>
    <w:rsid w:val="00BC2B53"/>
    <w:rsid w:val="00BC39E7"/>
    <w:rsid w:val="00BC3A4C"/>
    <w:rsid w:val="00BC3DE2"/>
    <w:rsid w:val="00BC4A57"/>
    <w:rsid w:val="00BC5174"/>
    <w:rsid w:val="00BC5AFE"/>
    <w:rsid w:val="00BC5B72"/>
    <w:rsid w:val="00BC6A0F"/>
    <w:rsid w:val="00BC72B7"/>
    <w:rsid w:val="00BD1077"/>
    <w:rsid w:val="00BD1692"/>
    <w:rsid w:val="00BD2620"/>
    <w:rsid w:val="00BD2ADD"/>
    <w:rsid w:val="00BD2CB9"/>
    <w:rsid w:val="00BD40E7"/>
    <w:rsid w:val="00BD4C9E"/>
    <w:rsid w:val="00BD4D12"/>
    <w:rsid w:val="00BD5F93"/>
    <w:rsid w:val="00BD6C5E"/>
    <w:rsid w:val="00BD7128"/>
    <w:rsid w:val="00BD7EF4"/>
    <w:rsid w:val="00BD7F5C"/>
    <w:rsid w:val="00BE023A"/>
    <w:rsid w:val="00BE0830"/>
    <w:rsid w:val="00BE085A"/>
    <w:rsid w:val="00BE0C92"/>
    <w:rsid w:val="00BE1A43"/>
    <w:rsid w:val="00BE2201"/>
    <w:rsid w:val="00BE341F"/>
    <w:rsid w:val="00BE51D9"/>
    <w:rsid w:val="00BE51DB"/>
    <w:rsid w:val="00BE557C"/>
    <w:rsid w:val="00BF0041"/>
    <w:rsid w:val="00BF0765"/>
    <w:rsid w:val="00BF0871"/>
    <w:rsid w:val="00BF1B51"/>
    <w:rsid w:val="00BF200C"/>
    <w:rsid w:val="00BF233A"/>
    <w:rsid w:val="00BF366E"/>
    <w:rsid w:val="00BF3D23"/>
    <w:rsid w:val="00BF43FD"/>
    <w:rsid w:val="00BF56A1"/>
    <w:rsid w:val="00BF5C9E"/>
    <w:rsid w:val="00BF7CAF"/>
    <w:rsid w:val="00C0017A"/>
    <w:rsid w:val="00C015EC"/>
    <w:rsid w:val="00C022D3"/>
    <w:rsid w:val="00C02B61"/>
    <w:rsid w:val="00C0380E"/>
    <w:rsid w:val="00C04952"/>
    <w:rsid w:val="00C049BA"/>
    <w:rsid w:val="00C04BCF"/>
    <w:rsid w:val="00C05079"/>
    <w:rsid w:val="00C05EB7"/>
    <w:rsid w:val="00C064E6"/>
    <w:rsid w:val="00C06E80"/>
    <w:rsid w:val="00C0769C"/>
    <w:rsid w:val="00C10B5D"/>
    <w:rsid w:val="00C1155D"/>
    <w:rsid w:val="00C1426A"/>
    <w:rsid w:val="00C147A3"/>
    <w:rsid w:val="00C14DAF"/>
    <w:rsid w:val="00C152F8"/>
    <w:rsid w:val="00C15B89"/>
    <w:rsid w:val="00C1646E"/>
    <w:rsid w:val="00C1675F"/>
    <w:rsid w:val="00C16809"/>
    <w:rsid w:val="00C16EE4"/>
    <w:rsid w:val="00C17D65"/>
    <w:rsid w:val="00C2081A"/>
    <w:rsid w:val="00C20C63"/>
    <w:rsid w:val="00C22848"/>
    <w:rsid w:val="00C2380B"/>
    <w:rsid w:val="00C244EF"/>
    <w:rsid w:val="00C2591A"/>
    <w:rsid w:val="00C27C00"/>
    <w:rsid w:val="00C30F7E"/>
    <w:rsid w:val="00C31051"/>
    <w:rsid w:val="00C3120D"/>
    <w:rsid w:val="00C318FB"/>
    <w:rsid w:val="00C31A33"/>
    <w:rsid w:val="00C33DE5"/>
    <w:rsid w:val="00C33FE5"/>
    <w:rsid w:val="00C34277"/>
    <w:rsid w:val="00C34BD7"/>
    <w:rsid w:val="00C34BE5"/>
    <w:rsid w:val="00C34EA9"/>
    <w:rsid w:val="00C364C3"/>
    <w:rsid w:val="00C37602"/>
    <w:rsid w:val="00C406D9"/>
    <w:rsid w:val="00C419AD"/>
    <w:rsid w:val="00C44784"/>
    <w:rsid w:val="00C44EA0"/>
    <w:rsid w:val="00C45197"/>
    <w:rsid w:val="00C458BB"/>
    <w:rsid w:val="00C45CF8"/>
    <w:rsid w:val="00C47B1F"/>
    <w:rsid w:val="00C53E9F"/>
    <w:rsid w:val="00C548D6"/>
    <w:rsid w:val="00C55407"/>
    <w:rsid w:val="00C56645"/>
    <w:rsid w:val="00C57143"/>
    <w:rsid w:val="00C57AF1"/>
    <w:rsid w:val="00C57F41"/>
    <w:rsid w:val="00C61A04"/>
    <w:rsid w:val="00C630A8"/>
    <w:rsid w:val="00C63410"/>
    <w:rsid w:val="00C6349B"/>
    <w:rsid w:val="00C65FA6"/>
    <w:rsid w:val="00C72077"/>
    <w:rsid w:val="00C733E3"/>
    <w:rsid w:val="00C734EB"/>
    <w:rsid w:val="00C73561"/>
    <w:rsid w:val="00C75EA5"/>
    <w:rsid w:val="00C77A16"/>
    <w:rsid w:val="00C80D0B"/>
    <w:rsid w:val="00C823CD"/>
    <w:rsid w:val="00C83485"/>
    <w:rsid w:val="00C837AD"/>
    <w:rsid w:val="00C83A14"/>
    <w:rsid w:val="00C83E07"/>
    <w:rsid w:val="00C84A29"/>
    <w:rsid w:val="00C84AD1"/>
    <w:rsid w:val="00C84E65"/>
    <w:rsid w:val="00C85448"/>
    <w:rsid w:val="00C86050"/>
    <w:rsid w:val="00C878C6"/>
    <w:rsid w:val="00C90285"/>
    <w:rsid w:val="00C90B81"/>
    <w:rsid w:val="00C919D4"/>
    <w:rsid w:val="00C92028"/>
    <w:rsid w:val="00C92188"/>
    <w:rsid w:val="00C921EC"/>
    <w:rsid w:val="00C927D0"/>
    <w:rsid w:val="00C9287B"/>
    <w:rsid w:val="00C94437"/>
    <w:rsid w:val="00C94E9B"/>
    <w:rsid w:val="00C951F5"/>
    <w:rsid w:val="00C96DCC"/>
    <w:rsid w:val="00CA0ADA"/>
    <w:rsid w:val="00CA25F7"/>
    <w:rsid w:val="00CA27BC"/>
    <w:rsid w:val="00CA2A63"/>
    <w:rsid w:val="00CA2A90"/>
    <w:rsid w:val="00CA4F5C"/>
    <w:rsid w:val="00CA552E"/>
    <w:rsid w:val="00CA5D9C"/>
    <w:rsid w:val="00CA63A6"/>
    <w:rsid w:val="00CA63AF"/>
    <w:rsid w:val="00CA6B14"/>
    <w:rsid w:val="00CB0BA0"/>
    <w:rsid w:val="00CB0BC6"/>
    <w:rsid w:val="00CB221F"/>
    <w:rsid w:val="00CB23FE"/>
    <w:rsid w:val="00CB40A1"/>
    <w:rsid w:val="00CB51FB"/>
    <w:rsid w:val="00CB5402"/>
    <w:rsid w:val="00CB5F6A"/>
    <w:rsid w:val="00CC4FCA"/>
    <w:rsid w:val="00CC556F"/>
    <w:rsid w:val="00CC5EEC"/>
    <w:rsid w:val="00CC7C21"/>
    <w:rsid w:val="00CD0040"/>
    <w:rsid w:val="00CD0D57"/>
    <w:rsid w:val="00CD1278"/>
    <w:rsid w:val="00CD4A48"/>
    <w:rsid w:val="00CD50FA"/>
    <w:rsid w:val="00CD57E7"/>
    <w:rsid w:val="00CD5B2E"/>
    <w:rsid w:val="00CD640A"/>
    <w:rsid w:val="00CD64F2"/>
    <w:rsid w:val="00CD7095"/>
    <w:rsid w:val="00CD7BE9"/>
    <w:rsid w:val="00CD7F3E"/>
    <w:rsid w:val="00CE167C"/>
    <w:rsid w:val="00CE24FD"/>
    <w:rsid w:val="00CE4961"/>
    <w:rsid w:val="00CE4D9E"/>
    <w:rsid w:val="00CE5B25"/>
    <w:rsid w:val="00CE5C0D"/>
    <w:rsid w:val="00CE5CBC"/>
    <w:rsid w:val="00CE5F9F"/>
    <w:rsid w:val="00CE6D9C"/>
    <w:rsid w:val="00CF16B9"/>
    <w:rsid w:val="00CF2811"/>
    <w:rsid w:val="00CF2A71"/>
    <w:rsid w:val="00CF2C43"/>
    <w:rsid w:val="00CF30F9"/>
    <w:rsid w:val="00CF3BE8"/>
    <w:rsid w:val="00CF3C12"/>
    <w:rsid w:val="00CF3CDD"/>
    <w:rsid w:val="00CF4CD1"/>
    <w:rsid w:val="00CF4F40"/>
    <w:rsid w:val="00CF5A93"/>
    <w:rsid w:val="00CF7299"/>
    <w:rsid w:val="00CF7EAC"/>
    <w:rsid w:val="00D04076"/>
    <w:rsid w:val="00D043F4"/>
    <w:rsid w:val="00D04E07"/>
    <w:rsid w:val="00D05F0E"/>
    <w:rsid w:val="00D10105"/>
    <w:rsid w:val="00D11C40"/>
    <w:rsid w:val="00D14968"/>
    <w:rsid w:val="00D149A5"/>
    <w:rsid w:val="00D14E3D"/>
    <w:rsid w:val="00D150B1"/>
    <w:rsid w:val="00D15B2D"/>
    <w:rsid w:val="00D15C1C"/>
    <w:rsid w:val="00D15CDE"/>
    <w:rsid w:val="00D16289"/>
    <w:rsid w:val="00D16DF6"/>
    <w:rsid w:val="00D16E3F"/>
    <w:rsid w:val="00D20018"/>
    <w:rsid w:val="00D20934"/>
    <w:rsid w:val="00D20D4E"/>
    <w:rsid w:val="00D21948"/>
    <w:rsid w:val="00D2210E"/>
    <w:rsid w:val="00D221D6"/>
    <w:rsid w:val="00D22323"/>
    <w:rsid w:val="00D2234D"/>
    <w:rsid w:val="00D229C3"/>
    <w:rsid w:val="00D22EA3"/>
    <w:rsid w:val="00D2345D"/>
    <w:rsid w:val="00D23544"/>
    <w:rsid w:val="00D2383F"/>
    <w:rsid w:val="00D24E58"/>
    <w:rsid w:val="00D25353"/>
    <w:rsid w:val="00D254ED"/>
    <w:rsid w:val="00D25558"/>
    <w:rsid w:val="00D2776F"/>
    <w:rsid w:val="00D27BCE"/>
    <w:rsid w:val="00D27E14"/>
    <w:rsid w:val="00D30BCF"/>
    <w:rsid w:val="00D30EA3"/>
    <w:rsid w:val="00D313F9"/>
    <w:rsid w:val="00D3213C"/>
    <w:rsid w:val="00D326AA"/>
    <w:rsid w:val="00D33F23"/>
    <w:rsid w:val="00D34965"/>
    <w:rsid w:val="00D35027"/>
    <w:rsid w:val="00D35D41"/>
    <w:rsid w:val="00D3674B"/>
    <w:rsid w:val="00D37AFD"/>
    <w:rsid w:val="00D4179B"/>
    <w:rsid w:val="00D418BF"/>
    <w:rsid w:val="00D422CD"/>
    <w:rsid w:val="00D4248F"/>
    <w:rsid w:val="00D424C1"/>
    <w:rsid w:val="00D43257"/>
    <w:rsid w:val="00D44560"/>
    <w:rsid w:val="00D45863"/>
    <w:rsid w:val="00D50084"/>
    <w:rsid w:val="00D512AA"/>
    <w:rsid w:val="00D5287C"/>
    <w:rsid w:val="00D53213"/>
    <w:rsid w:val="00D53B04"/>
    <w:rsid w:val="00D53CEF"/>
    <w:rsid w:val="00D5540E"/>
    <w:rsid w:val="00D55AFB"/>
    <w:rsid w:val="00D55B27"/>
    <w:rsid w:val="00D56D83"/>
    <w:rsid w:val="00D57888"/>
    <w:rsid w:val="00D6059A"/>
    <w:rsid w:val="00D61200"/>
    <w:rsid w:val="00D6197E"/>
    <w:rsid w:val="00D63568"/>
    <w:rsid w:val="00D63789"/>
    <w:rsid w:val="00D646CD"/>
    <w:rsid w:val="00D65D9F"/>
    <w:rsid w:val="00D66F1B"/>
    <w:rsid w:val="00D735FE"/>
    <w:rsid w:val="00D74496"/>
    <w:rsid w:val="00D752C4"/>
    <w:rsid w:val="00D75DDF"/>
    <w:rsid w:val="00D77344"/>
    <w:rsid w:val="00D833C7"/>
    <w:rsid w:val="00D8496B"/>
    <w:rsid w:val="00D85FEA"/>
    <w:rsid w:val="00D861E8"/>
    <w:rsid w:val="00D86F90"/>
    <w:rsid w:val="00D90475"/>
    <w:rsid w:val="00D9103A"/>
    <w:rsid w:val="00D91779"/>
    <w:rsid w:val="00D92A3A"/>
    <w:rsid w:val="00D930F5"/>
    <w:rsid w:val="00D96B02"/>
    <w:rsid w:val="00D96F37"/>
    <w:rsid w:val="00D972CE"/>
    <w:rsid w:val="00DA062F"/>
    <w:rsid w:val="00DA2955"/>
    <w:rsid w:val="00DA468C"/>
    <w:rsid w:val="00DA4A66"/>
    <w:rsid w:val="00DA5B55"/>
    <w:rsid w:val="00DA5C04"/>
    <w:rsid w:val="00DA5DDC"/>
    <w:rsid w:val="00DA6A0E"/>
    <w:rsid w:val="00DA71F9"/>
    <w:rsid w:val="00DB1026"/>
    <w:rsid w:val="00DB14CC"/>
    <w:rsid w:val="00DB2696"/>
    <w:rsid w:val="00DB2C9F"/>
    <w:rsid w:val="00DB48DB"/>
    <w:rsid w:val="00DB64C5"/>
    <w:rsid w:val="00DB650B"/>
    <w:rsid w:val="00DB6B57"/>
    <w:rsid w:val="00DB7269"/>
    <w:rsid w:val="00DB7AFB"/>
    <w:rsid w:val="00DC06F1"/>
    <w:rsid w:val="00DC0992"/>
    <w:rsid w:val="00DC0F12"/>
    <w:rsid w:val="00DC2C20"/>
    <w:rsid w:val="00DC2F97"/>
    <w:rsid w:val="00DC490A"/>
    <w:rsid w:val="00DC50E8"/>
    <w:rsid w:val="00DC59A5"/>
    <w:rsid w:val="00DC6EB3"/>
    <w:rsid w:val="00DC779E"/>
    <w:rsid w:val="00DC7B03"/>
    <w:rsid w:val="00DC7C2B"/>
    <w:rsid w:val="00DD04AF"/>
    <w:rsid w:val="00DD0CC5"/>
    <w:rsid w:val="00DD14A7"/>
    <w:rsid w:val="00DD1AB9"/>
    <w:rsid w:val="00DD1DB4"/>
    <w:rsid w:val="00DD2146"/>
    <w:rsid w:val="00DD24BF"/>
    <w:rsid w:val="00DD2E28"/>
    <w:rsid w:val="00DD3256"/>
    <w:rsid w:val="00DD4A18"/>
    <w:rsid w:val="00DD4DEB"/>
    <w:rsid w:val="00DD5784"/>
    <w:rsid w:val="00DD5A81"/>
    <w:rsid w:val="00DD5F05"/>
    <w:rsid w:val="00DE07A9"/>
    <w:rsid w:val="00DE1726"/>
    <w:rsid w:val="00DE1DFF"/>
    <w:rsid w:val="00DE32F5"/>
    <w:rsid w:val="00DE3960"/>
    <w:rsid w:val="00DE4AB7"/>
    <w:rsid w:val="00DE5E19"/>
    <w:rsid w:val="00DE60F7"/>
    <w:rsid w:val="00DE68F0"/>
    <w:rsid w:val="00DF17DF"/>
    <w:rsid w:val="00DF2F07"/>
    <w:rsid w:val="00DF3DA1"/>
    <w:rsid w:val="00DF45EA"/>
    <w:rsid w:val="00DF47D6"/>
    <w:rsid w:val="00DF48B9"/>
    <w:rsid w:val="00DF4E27"/>
    <w:rsid w:val="00DF54DC"/>
    <w:rsid w:val="00DF62B9"/>
    <w:rsid w:val="00DF642E"/>
    <w:rsid w:val="00DF662D"/>
    <w:rsid w:val="00DF673A"/>
    <w:rsid w:val="00DF69EF"/>
    <w:rsid w:val="00DF7611"/>
    <w:rsid w:val="00E0170F"/>
    <w:rsid w:val="00E03136"/>
    <w:rsid w:val="00E04D56"/>
    <w:rsid w:val="00E061C8"/>
    <w:rsid w:val="00E068E9"/>
    <w:rsid w:val="00E11761"/>
    <w:rsid w:val="00E11EBD"/>
    <w:rsid w:val="00E12DCC"/>
    <w:rsid w:val="00E15DCE"/>
    <w:rsid w:val="00E16D7F"/>
    <w:rsid w:val="00E1731F"/>
    <w:rsid w:val="00E20464"/>
    <w:rsid w:val="00E20CEA"/>
    <w:rsid w:val="00E23DD7"/>
    <w:rsid w:val="00E24857"/>
    <w:rsid w:val="00E269B1"/>
    <w:rsid w:val="00E30377"/>
    <w:rsid w:val="00E333DE"/>
    <w:rsid w:val="00E3461A"/>
    <w:rsid w:val="00E34D55"/>
    <w:rsid w:val="00E34F05"/>
    <w:rsid w:val="00E354AC"/>
    <w:rsid w:val="00E354F3"/>
    <w:rsid w:val="00E36492"/>
    <w:rsid w:val="00E370D0"/>
    <w:rsid w:val="00E40146"/>
    <w:rsid w:val="00E4139F"/>
    <w:rsid w:val="00E41818"/>
    <w:rsid w:val="00E42A93"/>
    <w:rsid w:val="00E42CE1"/>
    <w:rsid w:val="00E4447A"/>
    <w:rsid w:val="00E46CC4"/>
    <w:rsid w:val="00E46DC3"/>
    <w:rsid w:val="00E46DFC"/>
    <w:rsid w:val="00E501D3"/>
    <w:rsid w:val="00E50AB2"/>
    <w:rsid w:val="00E50C04"/>
    <w:rsid w:val="00E52029"/>
    <w:rsid w:val="00E528CE"/>
    <w:rsid w:val="00E52A1C"/>
    <w:rsid w:val="00E52B04"/>
    <w:rsid w:val="00E52B91"/>
    <w:rsid w:val="00E53CE8"/>
    <w:rsid w:val="00E56917"/>
    <w:rsid w:val="00E60EBD"/>
    <w:rsid w:val="00E60F07"/>
    <w:rsid w:val="00E61B8E"/>
    <w:rsid w:val="00E62B06"/>
    <w:rsid w:val="00E62FDD"/>
    <w:rsid w:val="00E64088"/>
    <w:rsid w:val="00E64269"/>
    <w:rsid w:val="00E65009"/>
    <w:rsid w:val="00E65189"/>
    <w:rsid w:val="00E655CF"/>
    <w:rsid w:val="00E66B16"/>
    <w:rsid w:val="00E670A6"/>
    <w:rsid w:val="00E67141"/>
    <w:rsid w:val="00E700B9"/>
    <w:rsid w:val="00E70556"/>
    <w:rsid w:val="00E714A2"/>
    <w:rsid w:val="00E7194A"/>
    <w:rsid w:val="00E72B8C"/>
    <w:rsid w:val="00E74209"/>
    <w:rsid w:val="00E75513"/>
    <w:rsid w:val="00E75B4B"/>
    <w:rsid w:val="00E76938"/>
    <w:rsid w:val="00E777FF"/>
    <w:rsid w:val="00E8004F"/>
    <w:rsid w:val="00E826DF"/>
    <w:rsid w:val="00E835AC"/>
    <w:rsid w:val="00E849F0"/>
    <w:rsid w:val="00E85522"/>
    <w:rsid w:val="00E87230"/>
    <w:rsid w:val="00E87526"/>
    <w:rsid w:val="00E87923"/>
    <w:rsid w:val="00E87F61"/>
    <w:rsid w:val="00E90574"/>
    <w:rsid w:val="00E908A0"/>
    <w:rsid w:val="00E911BA"/>
    <w:rsid w:val="00E91235"/>
    <w:rsid w:val="00E91B52"/>
    <w:rsid w:val="00E91E1A"/>
    <w:rsid w:val="00E9357B"/>
    <w:rsid w:val="00E93BCD"/>
    <w:rsid w:val="00E965CC"/>
    <w:rsid w:val="00E974C9"/>
    <w:rsid w:val="00EA0CF7"/>
    <w:rsid w:val="00EA12D2"/>
    <w:rsid w:val="00EA2451"/>
    <w:rsid w:val="00EA261B"/>
    <w:rsid w:val="00EA3B68"/>
    <w:rsid w:val="00EA4C91"/>
    <w:rsid w:val="00EA5143"/>
    <w:rsid w:val="00EA581E"/>
    <w:rsid w:val="00EA7E50"/>
    <w:rsid w:val="00EB0A34"/>
    <w:rsid w:val="00EB1388"/>
    <w:rsid w:val="00EB1673"/>
    <w:rsid w:val="00EB2465"/>
    <w:rsid w:val="00EB2952"/>
    <w:rsid w:val="00EB461C"/>
    <w:rsid w:val="00EB4D21"/>
    <w:rsid w:val="00EB5E15"/>
    <w:rsid w:val="00EB61FF"/>
    <w:rsid w:val="00EB65DF"/>
    <w:rsid w:val="00EB7451"/>
    <w:rsid w:val="00EB7A97"/>
    <w:rsid w:val="00EC01F5"/>
    <w:rsid w:val="00EC0818"/>
    <w:rsid w:val="00EC0A7B"/>
    <w:rsid w:val="00EC1309"/>
    <w:rsid w:val="00EC2EF7"/>
    <w:rsid w:val="00EC53D2"/>
    <w:rsid w:val="00EC5FB0"/>
    <w:rsid w:val="00EC6835"/>
    <w:rsid w:val="00EC752D"/>
    <w:rsid w:val="00ED08AC"/>
    <w:rsid w:val="00ED27D1"/>
    <w:rsid w:val="00ED2D02"/>
    <w:rsid w:val="00ED2DAF"/>
    <w:rsid w:val="00ED3647"/>
    <w:rsid w:val="00ED3959"/>
    <w:rsid w:val="00ED40F2"/>
    <w:rsid w:val="00ED4126"/>
    <w:rsid w:val="00ED4A8B"/>
    <w:rsid w:val="00ED514B"/>
    <w:rsid w:val="00ED5C24"/>
    <w:rsid w:val="00ED6E41"/>
    <w:rsid w:val="00ED77C9"/>
    <w:rsid w:val="00ED7EBC"/>
    <w:rsid w:val="00EE075B"/>
    <w:rsid w:val="00EE0781"/>
    <w:rsid w:val="00EE0BE7"/>
    <w:rsid w:val="00EE25B1"/>
    <w:rsid w:val="00EE28EF"/>
    <w:rsid w:val="00EE291A"/>
    <w:rsid w:val="00EE3BA3"/>
    <w:rsid w:val="00EE41AA"/>
    <w:rsid w:val="00EE579A"/>
    <w:rsid w:val="00EE6746"/>
    <w:rsid w:val="00EE7494"/>
    <w:rsid w:val="00EF0929"/>
    <w:rsid w:val="00EF458E"/>
    <w:rsid w:val="00EF58E3"/>
    <w:rsid w:val="00EF5C95"/>
    <w:rsid w:val="00EF5E80"/>
    <w:rsid w:val="00EF6865"/>
    <w:rsid w:val="00F016C9"/>
    <w:rsid w:val="00F01854"/>
    <w:rsid w:val="00F01B1A"/>
    <w:rsid w:val="00F03336"/>
    <w:rsid w:val="00F0388E"/>
    <w:rsid w:val="00F04793"/>
    <w:rsid w:val="00F055E9"/>
    <w:rsid w:val="00F057AB"/>
    <w:rsid w:val="00F05EA2"/>
    <w:rsid w:val="00F061A0"/>
    <w:rsid w:val="00F07615"/>
    <w:rsid w:val="00F103DC"/>
    <w:rsid w:val="00F10980"/>
    <w:rsid w:val="00F11DB8"/>
    <w:rsid w:val="00F12203"/>
    <w:rsid w:val="00F12E81"/>
    <w:rsid w:val="00F13377"/>
    <w:rsid w:val="00F1345C"/>
    <w:rsid w:val="00F137B5"/>
    <w:rsid w:val="00F138E9"/>
    <w:rsid w:val="00F13E37"/>
    <w:rsid w:val="00F13E6B"/>
    <w:rsid w:val="00F14730"/>
    <w:rsid w:val="00F16D84"/>
    <w:rsid w:val="00F17957"/>
    <w:rsid w:val="00F2078A"/>
    <w:rsid w:val="00F20A0B"/>
    <w:rsid w:val="00F20F5B"/>
    <w:rsid w:val="00F210B3"/>
    <w:rsid w:val="00F22311"/>
    <w:rsid w:val="00F22C09"/>
    <w:rsid w:val="00F24D54"/>
    <w:rsid w:val="00F267AB"/>
    <w:rsid w:val="00F26B48"/>
    <w:rsid w:val="00F2A508"/>
    <w:rsid w:val="00F31FA6"/>
    <w:rsid w:val="00F3257C"/>
    <w:rsid w:val="00F3294F"/>
    <w:rsid w:val="00F331CD"/>
    <w:rsid w:val="00F3349A"/>
    <w:rsid w:val="00F343A3"/>
    <w:rsid w:val="00F34A6E"/>
    <w:rsid w:val="00F355A8"/>
    <w:rsid w:val="00F37BC2"/>
    <w:rsid w:val="00F407EA"/>
    <w:rsid w:val="00F41A6C"/>
    <w:rsid w:val="00F420A9"/>
    <w:rsid w:val="00F420FD"/>
    <w:rsid w:val="00F44AC8"/>
    <w:rsid w:val="00F45584"/>
    <w:rsid w:val="00F4632B"/>
    <w:rsid w:val="00F471B5"/>
    <w:rsid w:val="00F476FF"/>
    <w:rsid w:val="00F479E5"/>
    <w:rsid w:val="00F512C6"/>
    <w:rsid w:val="00F5153B"/>
    <w:rsid w:val="00F52171"/>
    <w:rsid w:val="00F52957"/>
    <w:rsid w:val="00F54148"/>
    <w:rsid w:val="00F54AFF"/>
    <w:rsid w:val="00F54D77"/>
    <w:rsid w:val="00F54F8A"/>
    <w:rsid w:val="00F55B9A"/>
    <w:rsid w:val="00F55DFE"/>
    <w:rsid w:val="00F56184"/>
    <w:rsid w:val="00F5771D"/>
    <w:rsid w:val="00F57955"/>
    <w:rsid w:val="00F604DC"/>
    <w:rsid w:val="00F60B84"/>
    <w:rsid w:val="00F6121C"/>
    <w:rsid w:val="00F613E8"/>
    <w:rsid w:val="00F61EA4"/>
    <w:rsid w:val="00F62202"/>
    <w:rsid w:val="00F6233C"/>
    <w:rsid w:val="00F62371"/>
    <w:rsid w:val="00F62CDF"/>
    <w:rsid w:val="00F632B9"/>
    <w:rsid w:val="00F63540"/>
    <w:rsid w:val="00F63E75"/>
    <w:rsid w:val="00F640A5"/>
    <w:rsid w:val="00F669F5"/>
    <w:rsid w:val="00F67559"/>
    <w:rsid w:val="00F676C3"/>
    <w:rsid w:val="00F67B88"/>
    <w:rsid w:val="00F706F6"/>
    <w:rsid w:val="00F70831"/>
    <w:rsid w:val="00F711E2"/>
    <w:rsid w:val="00F71322"/>
    <w:rsid w:val="00F71940"/>
    <w:rsid w:val="00F71F9C"/>
    <w:rsid w:val="00F720F6"/>
    <w:rsid w:val="00F720F7"/>
    <w:rsid w:val="00F72A5B"/>
    <w:rsid w:val="00F72AE9"/>
    <w:rsid w:val="00F72C91"/>
    <w:rsid w:val="00F73420"/>
    <w:rsid w:val="00F750F2"/>
    <w:rsid w:val="00F75200"/>
    <w:rsid w:val="00F809CB"/>
    <w:rsid w:val="00F82380"/>
    <w:rsid w:val="00F8282A"/>
    <w:rsid w:val="00F83635"/>
    <w:rsid w:val="00F83B4C"/>
    <w:rsid w:val="00F84697"/>
    <w:rsid w:val="00F84A5C"/>
    <w:rsid w:val="00F8597F"/>
    <w:rsid w:val="00F86253"/>
    <w:rsid w:val="00F868DD"/>
    <w:rsid w:val="00F86D84"/>
    <w:rsid w:val="00F8779C"/>
    <w:rsid w:val="00F87AF6"/>
    <w:rsid w:val="00F90517"/>
    <w:rsid w:val="00F91211"/>
    <w:rsid w:val="00F91E50"/>
    <w:rsid w:val="00F93A0C"/>
    <w:rsid w:val="00F94AA2"/>
    <w:rsid w:val="00F96CD9"/>
    <w:rsid w:val="00F96D51"/>
    <w:rsid w:val="00FA013D"/>
    <w:rsid w:val="00FA050A"/>
    <w:rsid w:val="00FA19CC"/>
    <w:rsid w:val="00FA3CD1"/>
    <w:rsid w:val="00FA418C"/>
    <w:rsid w:val="00FA49BE"/>
    <w:rsid w:val="00FB0BBA"/>
    <w:rsid w:val="00FB0CF7"/>
    <w:rsid w:val="00FB216B"/>
    <w:rsid w:val="00FB2237"/>
    <w:rsid w:val="00FB5E4D"/>
    <w:rsid w:val="00FB6D8A"/>
    <w:rsid w:val="00FB7736"/>
    <w:rsid w:val="00FBAF70"/>
    <w:rsid w:val="00FC0236"/>
    <w:rsid w:val="00FC03F7"/>
    <w:rsid w:val="00FC05F9"/>
    <w:rsid w:val="00FC158C"/>
    <w:rsid w:val="00FC1658"/>
    <w:rsid w:val="00FC1DAA"/>
    <w:rsid w:val="00FC1DDF"/>
    <w:rsid w:val="00FC27A0"/>
    <w:rsid w:val="00FC2D79"/>
    <w:rsid w:val="00FC3FDA"/>
    <w:rsid w:val="00FC7A1D"/>
    <w:rsid w:val="00FD0CBD"/>
    <w:rsid w:val="00FD1DD7"/>
    <w:rsid w:val="00FD29D5"/>
    <w:rsid w:val="00FD2A08"/>
    <w:rsid w:val="00FD2CC7"/>
    <w:rsid w:val="00FD3F2B"/>
    <w:rsid w:val="00FD4F87"/>
    <w:rsid w:val="00FD5C92"/>
    <w:rsid w:val="00FD71DD"/>
    <w:rsid w:val="00FD7998"/>
    <w:rsid w:val="00FE0781"/>
    <w:rsid w:val="00FE126A"/>
    <w:rsid w:val="00FE140C"/>
    <w:rsid w:val="00FE1754"/>
    <w:rsid w:val="00FE2CFB"/>
    <w:rsid w:val="00FE378A"/>
    <w:rsid w:val="00FE38C9"/>
    <w:rsid w:val="00FE3BA7"/>
    <w:rsid w:val="00FE42F9"/>
    <w:rsid w:val="00FE49BF"/>
    <w:rsid w:val="00FE5682"/>
    <w:rsid w:val="00FE5CAB"/>
    <w:rsid w:val="00FE6E23"/>
    <w:rsid w:val="00FE7565"/>
    <w:rsid w:val="00FE7C85"/>
    <w:rsid w:val="00FF02E9"/>
    <w:rsid w:val="00FF0626"/>
    <w:rsid w:val="00FF19C9"/>
    <w:rsid w:val="00FF6261"/>
    <w:rsid w:val="00FF62A1"/>
    <w:rsid w:val="00FF69F6"/>
    <w:rsid w:val="00FF7EF6"/>
    <w:rsid w:val="0171841B"/>
    <w:rsid w:val="0194D233"/>
    <w:rsid w:val="01A4853F"/>
    <w:rsid w:val="02448A14"/>
    <w:rsid w:val="02634E75"/>
    <w:rsid w:val="027320B6"/>
    <w:rsid w:val="0285D2C7"/>
    <w:rsid w:val="029AF1B8"/>
    <w:rsid w:val="03009794"/>
    <w:rsid w:val="0334B802"/>
    <w:rsid w:val="034CCE92"/>
    <w:rsid w:val="035ACE76"/>
    <w:rsid w:val="03731C16"/>
    <w:rsid w:val="03833EA7"/>
    <w:rsid w:val="038E5955"/>
    <w:rsid w:val="03A3F4E2"/>
    <w:rsid w:val="03DEC95A"/>
    <w:rsid w:val="03EE22B7"/>
    <w:rsid w:val="041003BB"/>
    <w:rsid w:val="053739CA"/>
    <w:rsid w:val="0544EF96"/>
    <w:rsid w:val="058A7316"/>
    <w:rsid w:val="05990C6B"/>
    <w:rsid w:val="05BDAFE3"/>
    <w:rsid w:val="05E5C5C1"/>
    <w:rsid w:val="05EEFA0B"/>
    <w:rsid w:val="05F6B159"/>
    <w:rsid w:val="063DAD65"/>
    <w:rsid w:val="065A916B"/>
    <w:rsid w:val="066C58C4"/>
    <w:rsid w:val="06777E8D"/>
    <w:rsid w:val="0696B98E"/>
    <w:rsid w:val="06C93998"/>
    <w:rsid w:val="06CB48AE"/>
    <w:rsid w:val="07151985"/>
    <w:rsid w:val="07204F2A"/>
    <w:rsid w:val="073A4B66"/>
    <w:rsid w:val="078841CF"/>
    <w:rsid w:val="07B6002A"/>
    <w:rsid w:val="07B64CE0"/>
    <w:rsid w:val="07B8E8DF"/>
    <w:rsid w:val="07C5CE63"/>
    <w:rsid w:val="07D7A430"/>
    <w:rsid w:val="07D96285"/>
    <w:rsid w:val="07E70C4B"/>
    <w:rsid w:val="0822D68B"/>
    <w:rsid w:val="08314026"/>
    <w:rsid w:val="084A64F4"/>
    <w:rsid w:val="087BFDA9"/>
    <w:rsid w:val="089A73E1"/>
    <w:rsid w:val="08A7B4C9"/>
    <w:rsid w:val="08DBEBE5"/>
    <w:rsid w:val="091C4263"/>
    <w:rsid w:val="091CB912"/>
    <w:rsid w:val="09397D73"/>
    <w:rsid w:val="094672C6"/>
    <w:rsid w:val="09560AC9"/>
    <w:rsid w:val="097F270C"/>
    <w:rsid w:val="098290DB"/>
    <w:rsid w:val="0984291C"/>
    <w:rsid w:val="09DC493E"/>
    <w:rsid w:val="09E586C8"/>
    <w:rsid w:val="0A0CE3EE"/>
    <w:rsid w:val="0A24C81F"/>
    <w:rsid w:val="0A40DA15"/>
    <w:rsid w:val="0A590D90"/>
    <w:rsid w:val="0A5E73F0"/>
    <w:rsid w:val="0AE90A75"/>
    <w:rsid w:val="0B261805"/>
    <w:rsid w:val="0B64D0EE"/>
    <w:rsid w:val="0B857FED"/>
    <w:rsid w:val="0BC68F57"/>
    <w:rsid w:val="0BE00475"/>
    <w:rsid w:val="0C083C18"/>
    <w:rsid w:val="0C21A44F"/>
    <w:rsid w:val="0C7B2448"/>
    <w:rsid w:val="0C804DB8"/>
    <w:rsid w:val="0C88885C"/>
    <w:rsid w:val="0C91E632"/>
    <w:rsid w:val="0CA7C605"/>
    <w:rsid w:val="0D09EAFD"/>
    <w:rsid w:val="0D0C6BFE"/>
    <w:rsid w:val="0D9002EA"/>
    <w:rsid w:val="0D938D73"/>
    <w:rsid w:val="0D997C34"/>
    <w:rsid w:val="0DB8AF96"/>
    <w:rsid w:val="0DC18714"/>
    <w:rsid w:val="0DF0C921"/>
    <w:rsid w:val="0DF57D16"/>
    <w:rsid w:val="0DF836D3"/>
    <w:rsid w:val="0E623044"/>
    <w:rsid w:val="0EA0DC6F"/>
    <w:rsid w:val="0EA53D25"/>
    <w:rsid w:val="0EB47FBE"/>
    <w:rsid w:val="0EE423E2"/>
    <w:rsid w:val="0F1DB20D"/>
    <w:rsid w:val="0F4643CC"/>
    <w:rsid w:val="0F6B2D9C"/>
    <w:rsid w:val="0FA4F0EC"/>
    <w:rsid w:val="0FAF49D4"/>
    <w:rsid w:val="0FF1AC4F"/>
    <w:rsid w:val="101B3138"/>
    <w:rsid w:val="10339B37"/>
    <w:rsid w:val="1065537E"/>
    <w:rsid w:val="10981CEA"/>
    <w:rsid w:val="10ACB702"/>
    <w:rsid w:val="10AFA83D"/>
    <w:rsid w:val="11133313"/>
    <w:rsid w:val="11178578"/>
    <w:rsid w:val="11509DB7"/>
    <w:rsid w:val="117D8BB2"/>
    <w:rsid w:val="118143FE"/>
    <w:rsid w:val="12247E1E"/>
    <w:rsid w:val="125584A5"/>
    <w:rsid w:val="127326F7"/>
    <w:rsid w:val="12818B61"/>
    <w:rsid w:val="12B3B8AA"/>
    <w:rsid w:val="12C272E3"/>
    <w:rsid w:val="12DA578F"/>
    <w:rsid w:val="12F4AD86"/>
    <w:rsid w:val="13033CFC"/>
    <w:rsid w:val="13996E2B"/>
    <w:rsid w:val="13A4D0EA"/>
    <w:rsid w:val="13C7FE9C"/>
    <w:rsid w:val="13D6C082"/>
    <w:rsid w:val="13D90D1D"/>
    <w:rsid w:val="14719B84"/>
    <w:rsid w:val="14892BAA"/>
    <w:rsid w:val="1498F80D"/>
    <w:rsid w:val="14ABD884"/>
    <w:rsid w:val="14ECB80A"/>
    <w:rsid w:val="1545F3DB"/>
    <w:rsid w:val="154F85C9"/>
    <w:rsid w:val="15743C23"/>
    <w:rsid w:val="15965698"/>
    <w:rsid w:val="15D9862C"/>
    <w:rsid w:val="15F4DC3C"/>
    <w:rsid w:val="15F68132"/>
    <w:rsid w:val="15F85721"/>
    <w:rsid w:val="160298B7"/>
    <w:rsid w:val="16030D9B"/>
    <w:rsid w:val="16911960"/>
    <w:rsid w:val="16AD8C7D"/>
    <w:rsid w:val="16D9A407"/>
    <w:rsid w:val="16E3A786"/>
    <w:rsid w:val="16E8DF79"/>
    <w:rsid w:val="17029BAC"/>
    <w:rsid w:val="17B4C199"/>
    <w:rsid w:val="17D9893F"/>
    <w:rsid w:val="18151E01"/>
    <w:rsid w:val="1838DBEF"/>
    <w:rsid w:val="1898B115"/>
    <w:rsid w:val="19ABAFB1"/>
    <w:rsid w:val="1A19E40E"/>
    <w:rsid w:val="1A4EA743"/>
    <w:rsid w:val="1A5C7AA3"/>
    <w:rsid w:val="1A5CF5C3"/>
    <w:rsid w:val="1A945E64"/>
    <w:rsid w:val="1A9E75CF"/>
    <w:rsid w:val="1B10CD59"/>
    <w:rsid w:val="1B34C60B"/>
    <w:rsid w:val="1B46F910"/>
    <w:rsid w:val="1B6A96EC"/>
    <w:rsid w:val="1B798B80"/>
    <w:rsid w:val="1B7CB925"/>
    <w:rsid w:val="1B7F6C56"/>
    <w:rsid w:val="1B9D4D72"/>
    <w:rsid w:val="1BB2B6E8"/>
    <w:rsid w:val="1BE1245E"/>
    <w:rsid w:val="1BF74E3E"/>
    <w:rsid w:val="1C3917F6"/>
    <w:rsid w:val="1C415355"/>
    <w:rsid w:val="1C8EC2C6"/>
    <w:rsid w:val="1C92BD4D"/>
    <w:rsid w:val="1CBCDEB6"/>
    <w:rsid w:val="1CD061E5"/>
    <w:rsid w:val="1CD10FE1"/>
    <w:rsid w:val="1CD6854C"/>
    <w:rsid w:val="1D69AB9E"/>
    <w:rsid w:val="1D954ADF"/>
    <w:rsid w:val="1DAA0EC5"/>
    <w:rsid w:val="1DC7A006"/>
    <w:rsid w:val="1DDB8972"/>
    <w:rsid w:val="1E0FBE8E"/>
    <w:rsid w:val="1E6B4737"/>
    <w:rsid w:val="1E86123B"/>
    <w:rsid w:val="1EC86B4A"/>
    <w:rsid w:val="1EEB9417"/>
    <w:rsid w:val="1F1DE23D"/>
    <w:rsid w:val="1F4CA4DB"/>
    <w:rsid w:val="1F61AE58"/>
    <w:rsid w:val="1FA1987C"/>
    <w:rsid w:val="1FAFBDAF"/>
    <w:rsid w:val="1FC4D037"/>
    <w:rsid w:val="202080DB"/>
    <w:rsid w:val="202696DE"/>
    <w:rsid w:val="208160FD"/>
    <w:rsid w:val="208EF776"/>
    <w:rsid w:val="20BE0A2D"/>
    <w:rsid w:val="20C5FD35"/>
    <w:rsid w:val="20E055E0"/>
    <w:rsid w:val="20E37530"/>
    <w:rsid w:val="213FD441"/>
    <w:rsid w:val="21410AC6"/>
    <w:rsid w:val="215616C1"/>
    <w:rsid w:val="2178AFC5"/>
    <w:rsid w:val="217DDF63"/>
    <w:rsid w:val="2190A8C5"/>
    <w:rsid w:val="219E6455"/>
    <w:rsid w:val="21AB551A"/>
    <w:rsid w:val="21D47E86"/>
    <w:rsid w:val="21D4E776"/>
    <w:rsid w:val="220FCD5A"/>
    <w:rsid w:val="223E8A15"/>
    <w:rsid w:val="2290F785"/>
    <w:rsid w:val="229468E3"/>
    <w:rsid w:val="2295FCCF"/>
    <w:rsid w:val="22B5ABDC"/>
    <w:rsid w:val="22D7E985"/>
    <w:rsid w:val="22D9521E"/>
    <w:rsid w:val="2340420D"/>
    <w:rsid w:val="2366C170"/>
    <w:rsid w:val="2387AFD0"/>
    <w:rsid w:val="23AD4ACA"/>
    <w:rsid w:val="244038A9"/>
    <w:rsid w:val="2456491B"/>
    <w:rsid w:val="24878C7D"/>
    <w:rsid w:val="24C461E9"/>
    <w:rsid w:val="24C85B86"/>
    <w:rsid w:val="24CF5198"/>
    <w:rsid w:val="24DA54F4"/>
    <w:rsid w:val="2503AF6D"/>
    <w:rsid w:val="254C9827"/>
    <w:rsid w:val="2559738A"/>
    <w:rsid w:val="25747AAF"/>
    <w:rsid w:val="25C4F994"/>
    <w:rsid w:val="25D07C33"/>
    <w:rsid w:val="25E9AD2F"/>
    <w:rsid w:val="2606A43A"/>
    <w:rsid w:val="26076762"/>
    <w:rsid w:val="262EAA8D"/>
    <w:rsid w:val="2641D360"/>
    <w:rsid w:val="26675356"/>
    <w:rsid w:val="267028A9"/>
    <w:rsid w:val="26E50881"/>
    <w:rsid w:val="275A963E"/>
    <w:rsid w:val="275D6CEE"/>
    <w:rsid w:val="278DF5DB"/>
    <w:rsid w:val="27948E53"/>
    <w:rsid w:val="28625CC7"/>
    <w:rsid w:val="28A541E6"/>
    <w:rsid w:val="28BEE38E"/>
    <w:rsid w:val="28C1C0F0"/>
    <w:rsid w:val="28C4165D"/>
    <w:rsid w:val="28FBDE3A"/>
    <w:rsid w:val="29229C43"/>
    <w:rsid w:val="29244D2B"/>
    <w:rsid w:val="2973FB54"/>
    <w:rsid w:val="29954F52"/>
    <w:rsid w:val="29EC21CE"/>
    <w:rsid w:val="2A0AC679"/>
    <w:rsid w:val="2A1E2695"/>
    <w:rsid w:val="2A4FAE31"/>
    <w:rsid w:val="2A7DF3BC"/>
    <w:rsid w:val="2A882E89"/>
    <w:rsid w:val="2AB3DF6F"/>
    <w:rsid w:val="2AFEE2C5"/>
    <w:rsid w:val="2B491884"/>
    <w:rsid w:val="2B95287C"/>
    <w:rsid w:val="2B9E9EA3"/>
    <w:rsid w:val="2BB1A2D1"/>
    <w:rsid w:val="2C2D91A7"/>
    <w:rsid w:val="2C5AF5B0"/>
    <w:rsid w:val="2C7CF179"/>
    <w:rsid w:val="2C8D0DD0"/>
    <w:rsid w:val="2CC081D6"/>
    <w:rsid w:val="2CCE5E7F"/>
    <w:rsid w:val="2CF2C4A1"/>
    <w:rsid w:val="2D943028"/>
    <w:rsid w:val="2DABD860"/>
    <w:rsid w:val="2DCB2629"/>
    <w:rsid w:val="2E43DA34"/>
    <w:rsid w:val="2E737401"/>
    <w:rsid w:val="2E7B9277"/>
    <w:rsid w:val="2EA608FB"/>
    <w:rsid w:val="2EA79526"/>
    <w:rsid w:val="2EAA866B"/>
    <w:rsid w:val="2ECDC06A"/>
    <w:rsid w:val="2F09295F"/>
    <w:rsid w:val="2F18A601"/>
    <w:rsid w:val="2F31A6DB"/>
    <w:rsid w:val="2F4BD539"/>
    <w:rsid w:val="2F7EFDF6"/>
    <w:rsid w:val="2F9159BE"/>
    <w:rsid w:val="2F9A4C4A"/>
    <w:rsid w:val="2FB20C17"/>
    <w:rsid w:val="2FD3DF1B"/>
    <w:rsid w:val="2FDB8493"/>
    <w:rsid w:val="2FFE204F"/>
    <w:rsid w:val="3043B50B"/>
    <w:rsid w:val="30A57BCA"/>
    <w:rsid w:val="30C62F12"/>
    <w:rsid w:val="30E2FDBD"/>
    <w:rsid w:val="31069BAA"/>
    <w:rsid w:val="3113CFEC"/>
    <w:rsid w:val="31179350"/>
    <w:rsid w:val="314FCF98"/>
    <w:rsid w:val="3159A81B"/>
    <w:rsid w:val="3177EDC2"/>
    <w:rsid w:val="3187C804"/>
    <w:rsid w:val="318D2551"/>
    <w:rsid w:val="31C8B6C5"/>
    <w:rsid w:val="32218255"/>
    <w:rsid w:val="3237555B"/>
    <w:rsid w:val="32602FE0"/>
    <w:rsid w:val="32632AA0"/>
    <w:rsid w:val="32AB0C10"/>
    <w:rsid w:val="32AEFE8A"/>
    <w:rsid w:val="32CE0E6E"/>
    <w:rsid w:val="3310D604"/>
    <w:rsid w:val="333B6D2A"/>
    <w:rsid w:val="334067B6"/>
    <w:rsid w:val="3355F64D"/>
    <w:rsid w:val="3357F26C"/>
    <w:rsid w:val="33CD6C27"/>
    <w:rsid w:val="341DF44B"/>
    <w:rsid w:val="346D6101"/>
    <w:rsid w:val="3488666A"/>
    <w:rsid w:val="34B4E10C"/>
    <w:rsid w:val="34D373BC"/>
    <w:rsid w:val="34E06DEF"/>
    <w:rsid w:val="350B4C7F"/>
    <w:rsid w:val="3522B08F"/>
    <w:rsid w:val="3528B714"/>
    <w:rsid w:val="353631B1"/>
    <w:rsid w:val="35466F75"/>
    <w:rsid w:val="35F32D53"/>
    <w:rsid w:val="36492DFC"/>
    <w:rsid w:val="36596756"/>
    <w:rsid w:val="365BD2E4"/>
    <w:rsid w:val="3695F569"/>
    <w:rsid w:val="376007B1"/>
    <w:rsid w:val="3793C543"/>
    <w:rsid w:val="37B2D179"/>
    <w:rsid w:val="37CDC9DB"/>
    <w:rsid w:val="37F21AFD"/>
    <w:rsid w:val="380542E8"/>
    <w:rsid w:val="38A7679C"/>
    <w:rsid w:val="38A8D5F7"/>
    <w:rsid w:val="38A99418"/>
    <w:rsid w:val="38C890C4"/>
    <w:rsid w:val="38EB3216"/>
    <w:rsid w:val="38FBE45C"/>
    <w:rsid w:val="393A886E"/>
    <w:rsid w:val="39422DC0"/>
    <w:rsid w:val="3967CB88"/>
    <w:rsid w:val="39B82CC0"/>
    <w:rsid w:val="39DC0ACB"/>
    <w:rsid w:val="39E6A296"/>
    <w:rsid w:val="39FD7F9A"/>
    <w:rsid w:val="3A20F96A"/>
    <w:rsid w:val="3A5418C5"/>
    <w:rsid w:val="3A9D5BF0"/>
    <w:rsid w:val="3B251AA1"/>
    <w:rsid w:val="3B26A422"/>
    <w:rsid w:val="3B326769"/>
    <w:rsid w:val="3B9E380B"/>
    <w:rsid w:val="3BE3DD6B"/>
    <w:rsid w:val="3C2E2F4D"/>
    <w:rsid w:val="3C31CAF5"/>
    <w:rsid w:val="3C3AA48E"/>
    <w:rsid w:val="3C3D222C"/>
    <w:rsid w:val="3CC85232"/>
    <w:rsid w:val="3CD9CB6D"/>
    <w:rsid w:val="3CEFF716"/>
    <w:rsid w:val="3CFCD893"/>
    <w:rsid w:val="3D10A9F4"/>
    <w:rsid w:val="3D9B4D99"/>
    <w:rsid w:val="3DB6998F"/>
    <w:rsid w:val="3DC4BDFA"/>
    <w:rsid w:val="3DD156E4"/>
    <w:rsid w:val="3DE2143C"/>
    <w:rsid w:val="3DECF46E"/>
    <w:rsid w:val="3E0150DB"/>
    <w:rsid w:val="3E167FC9"/>
    <w:rsid w:val="3E20E30A"/>
    <w:rsid w:val="3E327633"/>
    <w:rsid w:val="3E3ED754"/>
    <w:rsid w:val="3E69002B"/>
    <w:rsid w:val="3EA01FC8"/>
    <w:rsid w:val="3EB90F56"/>
    <w:rsid w:val="3EF09D15"/>
    <w:rsid w:val="3F0B4289"/>
    <w:rsid w:val="3F39D529"/>
    <w:rsid w:val="3F4FA7D9"/>
    <w:rsid w:val="3F576AB4"/>
    <w:rsid w:val="3F79BFA5"/>
    <w:rsid w:val="3F89E4FC"/>
    <w:rsid w:val="3FDAE8B9"/>
    <w:rsid w:val="4002B0E2"/>
    <w:rsid w:val="40633827"/>
    <w:rsid w:val="4079EE2A"/>
    <w:rsid w:val="409DF97A"/>
    <w:rsid w:val="40BF9528"/>
    <w:rsid w:val="40EF2DF3"/>
    <w:rsid w:val="41296191"/>
    <w:rsid w:val="4147A325"/>
    <w:rsid w:val="414C0191"/>
    <w:rsid w:val="415638DA"/>
    <w:rsid w:val="4169FC59"/>
    <w:rsid w:val="417F498D"/>
    <w:rsid w:val="41A3EE44"/>
    <w:rsid w:val="41B5973A"/>
    <w:rsid w:val="4210FE7F"/>
    <w:rsid w:val="427C3BC8"/>
    <w:rsid w:val="42A60917"/>
    <w:rsid w:val="42B4726B"/>
    <w:rsid w:val="42D16E92"/>
    <w:rsid w:val="42DD1B1C"/>
    <w:rsid w:val="431CA1CF"/>
    <w:rsid w:val="4329CB52"/>
    <w:rsid w:val="4332FC12"/>
    <w:rsid w:val="436171A4"/>
    <w:rsid w:val="43819D5E"/>
    <w:rsid w:val="43BA2FA0"/>
    <w:rsid w:val="442332B2"/>
    <w:rsid w:val="443A1DE0"/>
    <w:rsid w:val="443B5DDD"/>
    <w:rsid w:val="443EA817"/>
    <w:rsid w:val="44A16ED1"/>
    <w:rsid w:val="450D172F"/>
    <w:rsid w:val="450E3481"/>
    <w:rsid w:val="45223CAD"/>
    <w:rsid w:val="45290DC7"/>
    <w:rsid w:val="4551A2A7"/>
    <w:rsid w:val="456E871E"/>
    <w:rsid w:val="459ECAE7"/>
    <w:rsid w:val="45AA0BE0"/>
    <w:rsid w:val="45D2C386"/>
    <w:rsid w:val="45E2D2CA"/>
    <w:rsid w:val="45EA8D08"/>
    <w:rsid w:val="45FB64EA"/>
    <w:rsid w:val="463C8030"/>
    <w:rsid w:val="4682A46B"/>
    <w:rsid w:val="4696B6C5"/>
    <w:rsid w:val="46A49076"/>
    <w:rsid w:val="476DA260"/>
    <w:rsid w:val="479E394C"/>
    <w:rsid w:val="47DB0EDD"/>
    <w:rsid w:val="482E7DAE"/>
    <w:rsid w:val="4836AF7A"/>
    <w:rsid w:val="4840B1CA"/>
    <w:rsid w:val="4865C6D8"/>
    <w:rsid w:val="489AD556"/>
    <w:rsid w:val="48ABAF35"/>
    <w:rsid w:val="48D852D1"/>
    <w:rsid w:val="48D8BBA0"/>
    <w:rsid w:val="491066F3"/>
    <w:rsid w:val="49171547"/>
    <w:rsid w:val="492D175F"/>
    <w:rsid w:val="4953E9D8"/>
    <w:rsid w:val="4964B2A8"/>
    <w:rsid w:val="498FD133"/>
    <w:rsid w:val="49B5E3E2"/>
    <w:rsid w:val="49F86A24"/>
    <w:rsid w:val="4A0C3568"/>
    <w:rsid w:val="4A3FABA2"/>
    <w:rsid w:val="4A411747"/>
    <w:rsid w:val="4A7D3AD7"/>
    <w:rsid w:val="4A9EAEF7"/>
    <w:rsid w:val="4AB8BE96"/>
    <w:rsid w:val="4AF1D870"/>
    <w:rsid w:val="4AF49EC4"/>
    <w:rsid w:val="4B47CE7F"/>
    <w:rsid w:val="4B73DC95"/>
    <w:rsid w:val="4BC1ED38"/>
    <w:rsid w:val="4BCC5C8B"/>
    <w:rsid w:val="4BD30BF2"/>
    <w:rsid w:val="4BD61496"/>
    <w:rsid w:val="4BDAD983"/>
    <w:rsid w:val="4BE5B053"/>
    <w:rsid w:val="4C2BB761"/>
    <w:rsid w:val="4C6A487D"/>
    <w:rsid w:val="4C7F4144"/>
    <w:rsid w:val="4C9A4539"/>
    <w:rsid w:val="4CB0597D"/>
    <w:rsid w:val="4CE33C6E"/>
    <w:rsid w:val="4D807809"/>
    <w:rsid w:val="4DA42DCD"/>
    <w:rsid w:val="4DB58A7F"/>
    <w:rsid w:val="4DFAE658"/>
    <w:rsid w:val="4E49D61D"/>
    <w:rsid w:val="4E4C592F"/>
    <w:rsid w:val="4E6B4F1E"/>
    <w:rsid w:val="4E9016CC"/>
    <w:rsid w:val="4E9F8608"/>
    <w:rsid w:val="4EAB6154"/>
    <w:rsid w:val="4EB3E856"/>
    <w:rsid w:val="4EB69F15"/>
    <w:rsid w:val="4EB810B8"/>
    <w:rsid w:val="4EC20E02"/>
    <w:rsid w:val="4ECC5B51"/>
    <w:rsid w:val="4EE553D6"/>
    <w:rsid w:val="4F0937FC"/>
    <w:rsid w:val="4F0E766D"/>
    <w:rsid w:val="4F10881C"/>
    <w:rsid w:val="4F2757A9"/>
    <w:rsid w:val="4F416E9E"/>
    <w:rsid w:val="4F64C226"/>
    <w:rsid w:val="4F7E3A09"/>
    <w:rsid w:val="4F951D80"/>
    <w:rsid w:val="4FA6A6B6"/>
    <w:rsid w:val="4FEB216D"/>
    <w:rsid w:val="507752D3"/>
    <w:rsid w:val="5094F960"/>
    <w:rsid w:val="50C660C9"/>
    <w:rsid w:val="50CDB5FA"/>
    <w:rsid w:val="50F52C44"/>
    <w:rsid w:val="5111E02A"/>
    <w:rsid w:val="5113184D"/>
    <w:rsid w:val="514A4897"/>
    <w:rsid w:val="514C8159"/>
    <w:rsid w:val="514CF741"/>
    <w:rsid w:val="5196BF2F"/>
    <w:rsid w:val="51A3AA1D"/>
    <w:rsid w:val="51A5D747"/>
    <w:rsid w:val="51DD61C9"/>
    <w:rsid w:val="5215D6C2"/>
    <w:rsid w:val="5219A120"/>
    <w:rsid w:val="52275306"/>
    <w:rsid w:val="524B2B22"/>
    <w:rsid w:val="525016AA"/>
    <w:rsid w:val="52507EED"/>
    <w:rsid w:val="52559E74"/>
    <w:rsid w:val="52953E58"/>
    <w:rsid w:val="529B9EB4"/>
    <w:rsid w:val="52A486B5"/>
    <w:rsid w:val="52C12BED"/>
    <w:rsid w:val="52E2BA16"/>
    <w:rsid w:val="53107729"/>
    <w:rsid w:val="53242C39"/>
    <w:rsid w:val="533742F5"/>
    <w:rsid w:val="535D27E6"/>
    <w:rsid w:val="53AC359B"/>
    <w:rsid w:val="53AE3F44"/>
    <w:rsid w:val="540EFE2B"/>
    <w:rsid w:val="54347A38"/>
    <w:rsid w:val="546A43FE"/>
    <w:rsid w:val="547F7EDB"/>
    <w:rsid w:val="54AD6AE7"/>
    <w:rsid w:val="54C4D86F"/>
    <w:rsid w:val="54F809EB"/>
    <w:rsid w:val="55005CA7"/>
    <w:rsid w:val="5518D56F"/>
    <w:rsid w:val="5535F42C"/>
    <w:rsid w:val="55391C99"/>
    <w:rsid w:val="555B15D7"/>
    <w:rsid w:val="55C15E7B"/>
    <w:rsid w:val="55C7F86B"/>
    <w:rsid w:val="55FECFF6"/>
    <w:rsid w:val="5609B161"/>
    <w:rsid w:val="562F17EF"/>
    <w:rsid w:val="5635EFAA"/>
    <w:rsid w:val="563AC715"/>
    <w:rsid w:val="56421EF3"/>
    <w:rsid w:val="5646C5DA"/>
    <w:rsid w:val="56580E2E"/>
    <w:rsid w:val="566D6F04"/>
    <w:rsid w:val="569A53DA"/>
    <w:rsid w:val="56A21F7B"/>
    <w:rsid w:val="56BEEDF4"/>
    <w:rsid w:val="56F8B9A4"/>
    <w:rsid w:val="573398A1"/>
    <w:rsid w:val="5791291B"/>
    <w:rsid w:val="57B202CC"/>
    <w:rsid w:val="58273029"/>
    <w:rsid w:val="5828A5EF"/>
    <w:rsid w:val="5831C187"/>
    <w:rsid w:val="5844742D"/>
    <w:rsid w:val="584F6348"/>
    <w:rsid w:val="58A78ADC"/>
    <w:rsid w:val="58DDB6C4"/>
    <w:rsid w:val="58FC7ECD"/>
    <w:rsid w:val="592E490E"/>
    <w:rsid w:val="592F00FF"/>
    <w:rsid w:val="59795426"/>
    <w:rsid w:val="59898F2C"/>
    <w:rsid w:val="599B28DE"/>
    <w:rsid w:val="59A798C5"/>
    <w:rsid w:val="59B6949D"/>
    <w:rsid w:val="59C8CFCE"/>
    <w:rsid w:val="5A1EF30A"/>
    <w:rsid w:val="5A2D5692"/>
    <w:rsid w:val="5A2F76BD"/>
    <w:rsid w:val="5A81BC4B"/>
    <w:rsid w:val="5AE28778"/>
    <w:rsid w:val="5B084F60"/>
    <w:rsid w:val="5B506946"/>
    <w:rsid w:val="5B5A9A65"/>
    <w:rsid w:val="5BBA492B"/>
    <w:rsid w:val="5BD8CE16"/>
    <w:rsid w:val="5BDEAE81"/>
    <w:rsid w:val="5C187467"/>
    <w:rsid w:val="5C378426"/>
    <w:rsid w:val="5CA06373"/>
    <w:rsid w:val="5CDD7635"/>
    <w:rsid w:val="5CF1D81D"/>
    <w:rsid w:val="5CFA0FF3"/>
    <w:rsid w:val="5CFA99A6"/>
    <w:rsid w:val="5D0EBADB"/>
    <w:rsid w:val="5D549759"/>
    <w:rsid w:val="5D5DC964"/>
    <w:rsid w:val="5D76F2E5"/>
    <w:rsid w:val="5DA26CF3"/>
    <w:rsid w:val="5DA302B0"/>
    <w:rsid w:val="5DAE553B"/>
    <w:rsid w:val="5DE0C6D6"/>
    <w:rsid w:val="5E0DB9E9"/>
    <w:rsid w:val="5E12BC86"/>
    <w:rsid w:val="5E1A5D20"/>
    <w:rsid w:val="5E3F1647"/>
    <w:rsid w:val="5E7761C9"/>
    <w:rsid w:val="5E961CEE"/>
    <w:rsid w:val="5ECD818A"/>
    <w:rsid w:val="5F0B1EE4"/>
    <w:rsid w:val="5F0E7FF1"/>
    <w:rsid w:val="5F2E5BDE"/>
    <w:rsid w:val="5F4A9E61"/>
    <w:rsid w:val="5F65C107"/>
    <w:rsid w:val="5F719E73"/>
    <w:rsid w:val="5F87470C"/>
    <w:rsid w:val="5F8E3982"/>
    <w:rsid w:val="600C9632"/>
    <w:rsid w:val="6039BEB8"/>
    <w:rsid w:val="6082F92E"/>
    <w:rsid w:val="60F4CCDC"/>
    <w:rsid w:val="610B507E"/>
    <w:rsid w:val="610FD8B5"/>
    <w:rsid w:val="6114A385"/>
    <w:rsid w:val="6115F043"/>
    <w:rsid w:val="61459445"/>
    <w:rsid w:val="61AD4BD3"/>
    <w:rsid w:val="61D2DE17"/>
    <w:rsid w:val="61D5FE48"/>
    <w:rsid w:val="61FA0A11"/>
    <w:rsid w:val="61FF4E4E"/>
    <w:rsid w:val="621E34A2"/>
    <w:rsid w:val="62242CDF"/>
    <w:rsid w:val="622C06DB"/>
    <w:rsid w:val="62E1C2AC"/>
    <w:rsid w:val="62FE485C"/>
    <w:rsid w:val="63213588"/>
    <w:rsid w:val="63934CD7"/>
    <w:rsid w:val="639F8243"/>
    <w:rsid w:val="63C275FE"/>
    <w:rsid w:val="63E2749F"/>
    <w:rsid w:val="63F778B4"/>
    <w:rsid w:val="640752C5"/>
    <w:rsid w:val="642C55F2"/>
    <w:rsid w:val="644EEC8D"/>
    <w:rsid w:val="647F49CD"/>
    <w:rsid w:val="64882ECD"/>
    <w:rsid w:val="64AC5840"/>
    <w:rsid w:val="64B3F957"/>
    <w:rsid w:val="64E34C4B"/>
    <w:rsid w:val="64ECD24A"/>
    <w:rsid w:val="64F7D435"/>
    <w:rsid w:val="650D0CF9"/>
    <w:rsid w:val="654342D5"/>
    <w:rsid w:val="65643A71"/>
    <w:rsid w:val="6589BC54"/>
    <w:rsid w:val="658C3C7A"/>
    <w:rsid w:val="659B09E8"/>
    <w:rsid w:val="659D2290"/>
    <w:rsid w:val="65C2215F"/>
    <w:rsid w:val="65CA383F"/>
    <w:rsid w:val="665A9002"/>
    <w:rsid w:val="665AAFE0"/>
    <w:rsid w:val="66A2B2B8"/>
    <w:rsid w:val="66C7A97B"/>
    <w:rsid w:val="66D8E489"/>
    <w:rsid w:val="66FF606A"/>
    <w:rsid w:val="67143D93"/>
    <w:rsid w:val="6730AF37"/>
    <w:rsid w:val="67324CD9"/>
    <w:rsid w:val="67415ED7"/>
    <w:rsid w:val="6773C6CE"/>
    <w:rsid w:val="67870752"/>
    <w:rsid w:val="67889122"/>
    <w:rsid w:val="679A89BB"/>
    <w:rsid w:val="67D67B78"/>
    <w:rsid w:val="68089DE3"/>
    <w:rsid w:val="6813FCA6"/>
    <w:rsid w:val="68268085"/>
    <w:rsid w:val="6834695B"/>
    <w:rsid w:val="69204C2D"/>
    <w:rsid w:val="69280AF9"/>
    <w:rsid w:val="692F0035"/>
    <w:rsid w:val="693A0B3E"/>
    <w:rsid w:val="695CB829"/>
    <w:rsid w:val="696028FF"/>
    <w:rsid w:val="69966085"/>
    <w:rsid w:val="69D613B9"/>
    <w:rsid w:val="6A4356B8"/>
    <w:rsid w:val="6A5D9EB5"/>
    <w:rsid w:val="6AB5FB92"/>
    <w:rsid w:val="6AD76AF3"/>
    <w:rsid w:val="6AF20018"/>
    <w:rsid w:val="6B194EC4"/>
    <w:rsid w:val="6B2029D4"/>
    <w:rsid w:val="6B486E5E"/>
    <w:rsid w:val="6B6A95F1"/>
    <w:rsid w:val="6B6B229A"/>
    <w:rsid w:val="6BE2EDB0"/>
    <w:rsid w:val="6BF8B88B"/>
    <w:rsid w:val="6C028A99"/>
    <w:rsid w:val="6C19B9BD"/>
    <w:rsid w:val="6C33DBD8"/>
    <w:rsid w:val="6C39AEBA"/>
    <w:rsid w:val="6C685851"/>
    <w:rsid w:val="6C6EBBDD"/>
    <w:rsid w:val="6C76E79B"/>
    <w:rsid w:val="6CB026F7"/>
    <w:rsid w:val="6CC1C826"/>
    <w:rsid w:val="6CC947DE"/>
    <w:rsid w:val="6CCA19A4"/>
    <w:rsid w:val="6CD8A71D"/>
    <w:rsid w:val="6CDCF2A3"/>
    <w:rsid w:val="6D2BEDE4"/>
    <w:rsid w:val="6D2F5CF0"/>
    <w:rsid w:val="6D31A36C"/>
    <w:rsid w:val="6D3738B7"/>
    <w:rsid w:val="6D3A6E96"/>
    <w:rsid w:val="6D46018C"/>
    <w:rsid w:val="6D498CD7"/>
    <w:rsid w:val="6D7DDF4D"/>
    <w:rsid w:val="6DB53471"/>
    <w:rsid w:val="6E268270"/>
    <w:rsid w:val="6E418E25"/>
    <w:rsid w:val="6E6349C2"/>
    <w:rsid w:val="6EA4451E"/>
    <w:rsid w:val="6EA93908"/>
    <w:rsid w:val="6EDEC897"/>
    <w:rsid w:val="6EF16AE8"/>
    <w:rsid w:val="6EFB75F1"/>
    <w:rsid w:val="6F02A51A"/>
    <w:rsid w:val="6F3F80FF"/>
    <w:rsid w:val="6F4A056C"/>
    <w:rsid w:val="6F62DF18"/>
    <w:rsid w:val="6F65C968"/>
    <w:rsid w:val="6F8294E0"/>
    <w:rsid w:val="6FAF9BDA"/>
    <w:rsid w:val="6FE4C043"/>
    <w:rsid w:val="7023ADC5"/>
    <w:rsid w:val="7048DF92"/>
    <w:rsid w:val="706EBA12"/>
    <w:rsid w:val="70C32CBB"/>
    <w:rsid w:val="70E36C54"/>
    <w:rsid w:val="70FB006A"/>
    <w:rsid w:val="7144EF87"/>
    <w:rsid w:val="7159C27C"/>
    <w:rsid w:val="715CA239"/>
    <w:rsid w:val="7197021D"/>
    <w:rsid w:val="7241D6FA"/>
    <w:rsid w:val="72A79ABB"/>
    <w:rsid w:val="72B525C0"/>
    <w:rsid w:val="7355A345"/>
    <w:rsid w:val="735A7EFC"/>
    <w:rsid w:val="7391775C"/>
    <w:rsid w:val="73D2A156"/>
    <w:rsid w:val="73F76833"/>
    <w:rsid w:val="742D5E9F"/>
    <w:rsid w:val="744C5290"/>
    <w:rsid w:val="74C868CE"/>
    <w:rsid w:val="74DEF5A7"/>
    <w:rsid w:val="74F3C3CF"/>
    <w:rsid w:val="74FC00D2"/>
    <w:rsid w:val="75213E70"/>
    <w:rsid w:val="75310003"/>
    <w:rsid w:val="75AF3B3A"/>
    <w:rsid w:val="75D4EF10"/>
    <w:rsid w:val="75DD6047"/>
    <w:rsid w:val="75E3A873"/>
    <w:rsid w:val="75F8B8AF"/>
    <w:rsid w:val="75FC236B"/>
    <w:rsid w:val="760CE484"/>
    <w:rsid w:val="76514877"/>
    <w:rsid w:val="76528566"/>
    <w:rsid w:val="769113B1"/>
    <w:rsid w:val="76B9D64F"/>
    <w:rsid w:val="7728E31D"/>
    <w:rsid w:val="773A9ABA"/>
    <w:rsid w:val="777DF81B"/>
    <w:rsid w:val="77A4DBDC"/>
    <w:rsid w:val="77B809F9"/>
    <w:rsid w:val="77D0678C"/>
    <w:rsid w:val="7871913B"/>
    <w:rsid w:val="787D5D21"/>
    <w:rsid w:val="78865EA7"/>
    <w:rsid w:val="78B5702F"/>
    <w:rsid w:val="78D878B8"/>
    <w:rsid w:val="78E29A08"/>
    <w:rsid w:val="793B9F00"/>
    <w:rsid w:val="794F1D7A"/>
    <w:rsid w:val="79582083"/>
    <w:rsid w:val="7965E0D9"/>
    <w:rsid w:val="798BF84B"/>
    <w:rsid w:val="799A06DB"/>
    <w:rsid w:val="79C8BFE1"/>
    <w:rsid w:val="79E82036"/>
    <w:rsid w:val="7A05BDDC"/>
    <w:rsid w:val="7A180AFD"/>
    <w:rsid w:val="7A4D635E"/>
    <w:rsid w:val="7A76BCA9"/>
    <w:rsid w:val="7A98AD8C"/>
    <w:rsid w:val="7A991CB7"/>
    <w:rsid w:val="7AB15A3D"/>
    <w:rsid w:val="7AB603CE"/>
    <w:rsid w:val="7ABC2C08"/>
    <w:rsid w:val="7AC3E6C1"/>
    <w:rsid w:val="7AC9515B"/>
    <w:rsid w:val="7B62FAF5"/>
    <w:rsid w:val="7B72B83E"/>
    <w:rsid w:val="7B886C9F"/>
    <w:rsid w:val="7B9DE1FD"/>
    <w:rsid w:val="7BBC34D1"/>
    <w:rsid w:val="7BD5B19B"/>
    <w:rsid w:val="7BEB56B2"/>
    <w:rsid w:val="7BF1E90E"/>
    <w:rsid w:val="7C1F2EDA"/>
    <w:rsid w:val="7C371F58"/>
    <w:rsid w:val="7C54AA77"/>
    <w:rsid w:val="7C83E388"/>
    <w:rsid w:val="7C8E29BD"/>
    <w:rsid w:val="7CDD2B4F"/>
    <w:rsid w:val="7D12FD1B"/>
    <w:rsid w:val="7D1D4254"/>
    <w:rsid w:val="7D2CCBA0"/>
    <w:rsid w:val="7D4EF681"/>
    <w:rsid w:val="7D8E3FD8"/>
    <w:rsid w:val="7DBAE3B5"/>
    <w:rsid w:val="7E282A53"/>
    <w:rsid w:val="7E59B9E6"/>
    <w:rsid w:val="7E5B5788"/>
    <w:rsid w:val="7E72DF06"/>
    <w:rsid w:val="7E975B77"/>
    <w:rsid w:val="7E9956F8"/>
    <w:rsid w:val="7E9D765F"/>
    <w:rsid w:val="7EC8C4EA"/>
    <w:rsid w:val="7EE73727"/>
    <w:rsid w:val="7F4F1322"/>
    <w:rsid w:val="7F9488E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A1C1C636-1994-44D6-8F8B-76317EA5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link w:val="FooterChar"/>
    <w:uiPriority w:val="99"/>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uiPriority w:val="99"/>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7"/>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 w:type="character" w:styleId="Mention">
    <w:name w:val="Mention"/>
    <w:basedOn w:val="DefaultParagraphFont"/>
    <w:uiPriority w:val="99"/>
    <w:unhideWhenUsed/>
    <w:rsid w:val="00353A7E"/>
    <w:rPr>
      <w:color w:val="2B579A"/>
      <w:shd w:val="clear" w:color="auto" w:fill="E1DFDD"/>
    </w:rPr>
  </w:style>
  <w:style w:type="paragraph" w:styleId="NormalWeb">
    <w:name w:val="Normal (Web)"/>
    <w:basedOn w:val="Normal"/>
    <w:rsid w:val="00A03397"/>
    <w:rPr>
      <w:sz w:val="24"/>
      <w:szCs w:val="24"/>
    </w:rPr>
  </w:style>
  <w:style w:type="character" w:styleId="IntenseReference">
    <w:name w:val="Intense Reference"/>
    <w:basedOn w:val="DefaultParagraphFont"/>
    <w:uiPriority w:val="32"/>
    <w:qFormat/>
    <w:rsid w:val="00775F84"/>
    <w:rPr>
      <w:b/>
      <w:bCs/>
      <w:smallCaps/>
      <w:color w:val="2F5496" w:themeColor="accent1" w:themeShade="BF"/>
      <w:spacing w:val="5"/>
    </w:rPr>
  </w:style>
  <w:style w:type="character" w:customStyle="1" w:styleId="FooterChar">
    <w:name w:val="Footer Char"/>
    <w:basedOn w:val="DefaultParagraphFont"/>
    <w:link w:val="Footer"/>
    <w:uiPriority w:val="99"/>
    <w:rsid w:val="00BE2201"/>
    <w:rPr>
      <w:rFonts w:ascii="Univers" w:hAnsi="Univers"/>
      <w:sz w:val="14"/>
      <w:lang w:eastAsia="zh-CN"/>
    </w:rPr>
  </w:style>
  <w:style w:type="paragraph" w:customStyle="1" w:styleId="pf0">
    <w:name w:val="pf0"/>
    <w:basedOn w:val="Normal"/>
    <w:rsid w:val="00A10829"/>
    <w:pPr>
      <w:spacing w:before="100" w:beforeAutospacing="1" w:after="100" w:afterAutospacing="1" w:line="240" w:lineRule="auto"/>
    </w:pPr>
    <w:rPr>
      <w:sz w:val="24"/>
      <w:szCs w:val="24"/>
      <w:lang w:eastAsia="nl-NL"/>
    </w:rPr>
  </w:style>
  <w:style w:type="character" w:customStyle="1" w:styleId="cf01">
    <w:name w:val="cf01"/>
    <w:basedOn w:val="DefaultParagraphFont"/>
    <w:rsid w:val="00A108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7731">
      <w:bodyDiv w:val="1"/>
      <w:marLeft w:val="0"/>
      <w:marRight w:val="0"/>
      <w:marTop w:val="0"/>
      <w:marBottom w:val="0"/>
      <w:divBdr>
        <w:top w:val="none" w:sz="0" w:space="0" w:color="auto"/>
        <w:left w:val="none" w:sz="0" w:space="0" w:color="auto"/>
        <w:bottom w:val="none" w:sz="0" w:space="0" w:color="auto"/>
        <w:right w:val="none" w:sz="0" w:space="0" w:color="auto"/>
      </w:divBdr>
    </w:div>
    <w:div w:id="136722726">
      <w:bodyDiv w:val="1"/>
      <w:marLeft w:val="0"/>
      <w:marRight w:val="0"/>
      <w:marTop w:val="0"/>
      <w:marBottom w:val="0"/>
      <w:divBdr>
        <w:top w:val="none" w:sz="0" w:space="0" w:color="auto"/>
        <w:left w:val="none" w:sz="0" w:space="0" w:color="auto"/>
        <w:bottom w:val="none" w:sz="0" w:space="0" w:color="auto"/>
        <w:right w:val="none" w:sz="0" w:space="0" w:color="auto"/>
      </w:divBdr>
    </w:div>
    <w:div w:id="193469273">
      <w:bodyDiv w:val="1"/>
      <w:marLeft w:val="0"/>
      <w:marRight w:val="0"/>
      <w:marTop w:val="0"/>
      <w:marBottom w:val="0"/>
      <w:divBdr>
        <w:top w:val="none" w:sz="0" w:space="0" w:color="auto"/>
        <w:left w:val="none" w:sz="0" w:space="0" w:color="auto"/>
        <w:bottom w:val="none" w:sz="0" w:space="0" w:color="auto"/>
        <w:right w:val="none" w:sz="0" w:space="0" w:color="auto"/>
      </w:divBdr>
    </w:div>
    <w:div w:id="230384897">
      <w:bodyDiv w:val="1"/>
      <w:marLeft w:val="0"/>
      <w:marRight w:val="0"/>
      <w:marTop w:val="0"/>
      <w:marBottom w:val="0"/>
      <w:divBdr>
        <w:top w:val="none" w:sz="0" w:space="0" w:color="auto"/>
        <w:left w:val="none" w:sz="0" w:space="0" w:color="auto"/>
        <w:bottom w:val="none" w:sz="0" w:space="0" w:color="auto"/>
        <w:right w:val="none" w:sz="0" w:space="0" w:color="auto"/>
      </w:divBdr>
    </w:div>
    <w:div w:id="346175805">
      <w:bodyDiv w:val="1"/>
      <w:marLeft w:val="0"/>
      <w:marRight w:val="0"/>
      <w:marTop w:val="0"/>
      <w:marBottom w:val="0"/>
      <w:divBdr>
        <w:top w:val="none" w:sz="0" w:space="0" w:color="auto"/>
        <w:left w:val="none" w:sz="0" w:space="0" w:color="auto"/>
        <w:bottom w:val="none" w:sz="0" w:space="0" w:color="auto"/>
        <w:right w:val="none" w:sz="0" w:space="0" w:color="auto"/>
      </w:divBdr>
    </w:div>
    <w:div w:id="360670037">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56484996">
      <w:bodyDiv w:val="1"/>
      <w:marLeft w:val="0"/>
      <w:marRight w:val="0"/>
      <w:marTop w:val="0"/>
      <w:marBottom w:val="0"/>
      <w:divBdr>
        <w:top w:val="none" w:sz="0" w:space="0" w:color="auto"/>
        <w:left w:val="none" w:sz="0" w:space="0" w:color="auto"/>
        <w:bottom w:val="none" w:sz="0" w:space="0" w:color="auto"/>
        <w:right w:val="none" w:sz="0" w:space="0" w:color="auto"/>
      </w:divBdr>
    </w:div>
    <w:div w:id="513231471">
      <w:bodyDiv w:val="1"/>
      <w:marLeft w:val="0"/>
      <w:marRight w:val="0"/>
      <w:marTop w:val="0"/>
      <w:marBottom w:val="0"/>
      <w:divBdr>
        <w:top w:val="none" w:sz="0" w:space="0" w:color="auto"/>
        <w:left w:val="none" w:sz="0" w:space="0" w:color="auto"/>
        <w:bottom w:val="none" w:sz="0" w:space="0" w:color="auto"/>
        <w:right w:val="none" w:sz="0" w:space="0" w:color="auto"/>
      </w:divBdr>
    </w:div>
    <w:div w:id="534392686">
      <w:bodyDiv w:val="1"/>
      <w:marLeft w:val="0"/>
      <w:marRight w:val="0"/>
      <w:marTop w:val="0"/>
      <w:marBottom w:val="0"/>
      <w:divBdr>
        <w:top w:val="none" w:sz="0" w:space="0" w:color="auto"/>
        <w:left w:val="none" w:sz="0" w:space="0" w:color="auto"/>
        <w:bottom w:val="none" w:sz="0" w:space="0" w:color="auto"/>
        <w:right w:val="none" w:sz="0" w:space="0" w:color="auto"/>
      </w:divBdr>
    </w:div>
    <w:div w:id="596325317">
      <w:bodyDiv w:val="1"/>
      <w:marLeft w:val="0"/>
      <w:marRight w:val="0"/>
      <w:marTop w:val="0"/>
      <w:marBottom w:val="0"/>
      <w:divBdr>
        <w:top w:val="none" w:sz="0" w:space="0" w:color="auto"/>
        <w:left w:val="none" w:sz="0" w:space="0" w:color="auto"/>
        <w:bottom w:val="none" w:sz="0" w:space="0" w:color="auto"/>
        <w:right w:val="none" w:sz="0" w:space="0" w:color="auto"/>
      </w:divBdr>
    </w:div>
    <w:div w:id="599214809">
      <w:bodyDiv w:val="1"/>
      <w:marLeft w:val="0"/>
      <w:marRight w:val="0"/>
      <w:marTop w:val="0"/>
      <w:marBottom w:val="0"/>
      <w:divBdr>
        <w:top w:val="none" w:sz="0" w:space="0" w:color="auto"/>
        <w:left w:val="none" w:sz="0" w:space="0" w:color="auto"/>
        <w:bottom w:val="none" w:sz="0" w:space="0" w:color="auto"/>
        <w:right w:val="none" w:sz="0" w:space="0" w:color="auto"/>
      </w:divBdr>
    </w:div>
    <w:div w:id="645664753">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63768832">
      <w:bodyDiv w:val="1"/>
      <w:marLeft w:val="0"/>
      <w:marRight w:val="0"/>
      <w:marTop w:val="0"/>
      <w:marBottom w:val="0"/>
      <w:divBdr>
        <w:top w:val="none" w:sz="0" w:space="0" w:color="auto"/>
        <w:left w:val="none" w:sz="0" w:space="0" w:color="auto"/>
        <w:bottom w:val="none" w:sz="0" w:space="0" w:color="auto"/>
        <w:right w:val="none" w:sz="0" w:space="0" w:color="auto"/>
      </w:divBdr>
    </w:div>
    <w:div w:id="770509959">
      <w:bodyDiv w:val="1"/>
      <w:marLeft w:val="0"/>
      <w:marRight w:val="0"/>
      <w:marTop w:val="0"/>
      <w:marBottom w:val="0"/>
      <w:divBdr>
        <w:top w:val="none" w:sz="0" w:space="0" w:color="auto"/>
        <w:left w:val="none" w:sz="0" w:space="0" w:color="auto"/>
        <w:bottom w:val="none" w:sz="0" w:space="0" w:color="auto"/>
        <w:right w:val="none" w:sz="0" w:space="0" w:color="auto"/>
      </w:divBdr>
    </w:div>
    <w:div w:id="802238815">
      <w:bodyDiv w:val="1"/>
      <w:marLeft w:val="0"/>
      <w:marRight w:val="0"/>
      <w:marTop w:val="0"/>
      <w:marBottom w:val="0"/>
      <w:divBdr>
        <w:top w:val="none" w:sz="0" w:space="0" w:color="auto"/>
        <w:left w:val="none" w:sz="0" w:space="0" w:color="auto"/>
        <w:bottom w:val="none" w:sz="0" w:space="0" w:color="auto"/>
        <w:right w:val="none" w:sz="0" w:space="0" w:color="auto"/>
      </w:divBdr>
    </w:div>
    <w:div w:id="808935577">
      <w:bodyDiv w:val="1"/>
      <w:marLeft w:val="0"/>
      <w:marRight w:val="0"/>
      <w:marTop w:val="0"/>
      <w:marBottom w:val="0"/>
      <w:divBdr>
        <w:top w:val="none" w:sz="0" w:space="0" w:color="auto"/>
        <w:left w:val="none" w:sz="0" w:space="0" w:color="auto"/>
        <w:bottom w:val="none" w:sz="0" w:space="0" w:color="auto"/>
        <w:right w:val="none" w:sz="0" w:space="0" w:color="auto"/>
      </w:divBdr>
    </w:div>
    <w:div w:id="849414163">
      <w:bodyDiv w:val="1"/>
      <w:marLeft w:val="0"/>
      <w:marRight w:val="0"/>
      <w:marTop w:val="0"/>
      <w:marBottom w:val="0"/>
      <w:divBdr>
        <w:top w:val="none" w:sz="0" w:space="0" w:color="auto"/>
        <w:left w:val="none" w:sz="0" w:space="0" w:color="auto"/>
        <w:bottom w:val="none" w:sz="0" w:space="0" w:color="auto"/>
        <w:right w:val="none" w:sz="0" w:space="0" w:color="auto"/>
      </w:divBdr>
    </w:div>
    <w:div w:id="863321299">
      <w:bodyDiv w:val="1"/>
      <w:marLeft w:val="0"/>
      <w:marRight w:val="0"/>
      <w:marTop w:val="0"/>
      <w:marBottom w:val="0"/>
      <w:divBdr>
        <w:top w:val="none" w:sz="0" w:space="0" w:color="auto"/>
        <w:left w:val="none" w:sz="0" w:space="0" w:color="auto"/>
        <w:bottom w:val="none" w:sz="0" w:space="0" w:color="auto"/>
        <w:right w:val="none" w:sz="0" w:space="0" w:color="auto"/>
      </w:divBdr>
    </w:div>
    <w:div w:id="864096446">
      <w:bodyDiv w:val="1"/>
      <w:marLeft w:val="0"/>
      <w:marRight w:val="0"/>
      <w:marTop w:val="0"/>
      <w:marBottom w:val="0"/>
      <w:divBdr>
        <w:top w:val="none" w:sz="0" w:space="0" w:color="auto"/>
        <w:left w:val="none" w:sz="0" w:space="0" w:color="auto"/>
        <w:bottom w:val="none" w:sz="0" w:space="0" w:color="auto"/>
        <w:right w:val="none" w:sz="0" w:space="0" w:color="auto"/>
      </w:divBdr>
    </w:div>
    <w:div w:id="878667892">
      <w:bodyDiv w:val="1"/>
      <w:marLeft w:val="0"/>
      <w:marRight w:val="0"/>
      <w:marTop w:val="0"/>
      <w:marBottom w:val="0"/>
      <w:divBdr>
        <w:top w:val="none" w:sz="0" w:space="0" w:color="auto"/>
        <w:left w:val="none" w:sz="0" w:space="0" w:color="auto"/>
        <w:bottom w:val="none" w:sz="0" w:space="0" w:color="auto"/>
        <w:right w:val="none" w:sz="0" w:space="0" w:color="auto"/>
      </w:divBdr>
    </w:div>
    <w:div w:id="887909912">
      <w:bodyDiv w:val="1"/>
      <w:marLeft w:val="0"/>
      <w:marRight w:val="0"/>
      <w:marTop w:val="0"/>
      <w:marBottom w:val="0"/>
      <w:divBdr>
        <w:top w:val="none" w:sz="0" w:space="0" w:color="auto"/>
        <w:left w:val="none" w:sz="0" w:space="0" w:color="auto"/>
        <w:bottom w:val="none" w:sz="0" w:space="0" w:color="auto"/>
        <w:right w:val="none" w:sz="0" w:space="0" w:color="auto"/>
      </w:divBdr>
    </w:div>
    <w:div w:id="957104981">
      <w:bodyDiv w:val="1"/>
      <w:marLeft w:val="0"/>
      <w:marRight w:val="0"/>
      <w:marTop w:val="0"/>
      <w:marBottom w:val="0"/>
      <w:divBdr>
        <w:top w:val="none" w:sz="0" w:space="0" w:color="auto"/>
        <w:left w:val="none" w:sz="0" w:space="0" w:color="auto"/>
        <w:bottom w:val="none" w:sz="0" w:space="0" w:color="auto"/>
        <w:right w:val="none" w:sz="0" w:space="0" w:color="auto"/>
      </w:divBdr>
    </w:div>
    <w:div w:id="1055274243">
      <w:bodyDiv w:val="1"/>
      <w:marLeft w:val="0"/>
      <w:marRight w:val="0"/>
      <w:marTop w:val="0"/>
      <w:marBottom w:val="0"/>
      <w:divBdr>
        <w:top w:val="none" w:sz="0" w:space="0" w:color="auto"/>
        <w:left w:val="none" w:sz="0" w:space="0" w:color="auto"/>
        <w:bottom w:val="none" w:sz="0" w:space="0" w:color="auto"/>
        <w:right w:val="none" w:sz="0" w:space="0" w:color="auto"/>
      </w:divBdr>
    </w:div>
    <w:div w:id="1057826164">
      <w:bodyDiv w:val="1"/>
      <w:marLeft w:val="0"/>
      <w:marRight w:val="0"/>
      <w:marTop w:val="0"/>
      <w:marBottom w:val="0"/>
      <w:divBdr>
        <w:top w:val="none" w:sz="0" w:space="0" w:color="auto"/>
        <w:left w:val="none" w:sz="0" w:space="0" w:color="auto"/>
        <w:bottom w:val="none" w:sz="0" w:space="0" w:color="auto"/>
        <w:right w:val="none" w:sz="0" w:space="0" w:color="auto"/>
      </w:divBdr>
    </w:div>
    <w:div w:id="1140339126">
      <w:bodyDiv w:val="1"/>
      <w:marLeft w:val="0"/>
      <w:marRight w:val="0"/>
      <w:marTop w:val="0"/>
      <w:marBottom w:val="0"/>
      <w:divBdr>
        <w:top w:val="none" w:sz="0" w:space="0" w:color="auto"/>
        <w:left w:val="none" w:sz="0" w:space="0" w:color="auto"/>
        <w:bottom w:val="none" w:sz="0" w:space="0" w:color="auto"/>
        <w:right w:val="none" w:sz="0" w:space="0" w:color="auto"/>
      </w:divBdr>
    </w:div>
    <w:div w:id="1158422929">
      <w:bodyDiv w:val="1"/>
      <w:marLeft w:val="0"/>
      <w:marRight w:val="0"/>
      <w:marTop w:val="0"/>
      <w:marBottom w:val="0"/>
      <w:divBdr>
        <w:top w:val="none" w:sz="0" w:space="0" w:color="auto"/>
        <w:left w:val="none" w:sz="0" w:space="0" w:color="auto"/>
        <w:bottom w:val="none" w:sz="0" w:space="0" w:color="auto"/>
        <w:right w:val="none" w:sz="0" w:space="0" w:color="auto"/>
      </w:divBdr>
    </w:div>
    <w:div w:id="1186333162">
      <w:bodyDiv w:val="1"/>
      <w:marLeft w:val="0"/>
      <w:marRight w:val="0"/>
      <w:marTop w:val="0"/>
      <w:marBottom w:val="0"/>
      <w:divBdr>
        <w:top w:val="none" w:sz="0" w:space="0" w:color="auto"/>
        <w:left w:val="none" w:sz="0" w:space="0" w:color="auto"/>
        <w:bottom w:val="none" w:sz="0" w:space="0" w:color="auto"/>
        <w:right w:val="none" w:sz="0" w:space="0" w:color="auto"/>
      </w:divBdr>
    </w:div>
    <w:div w:id="1227103246">
      <w:bodyDiv w:val="1"/>
      <w:marLeft w:val="0"/>
      <w:marRight w:val="0"/>
      <w:marTop w:val="0"/>
      <w:marBottom w:val="0"/>
      <w:divBdr>
        <w:top w:val="none" w:sz="0" w:space="0" w:color="auto"/>
        <w:left w:val="none" w:sz="0" w:space="0" w:color="auto"/>
        <w:bottom w:val="none" w:sz="0" w:space="0" w:color="auto"/>
        <w:right w:val="none" w:sz="0" w:space="0" w:color="auto"/>
      </w:divBdr>
    </w:div>
    <w:div w:id="1265841270">
      <w:bodyDiv w:val="1"/>
      <w:marLeft w:val="0"/>
      <w:marRight w:val="0"/>
      <w:marTop w:val="0"/>
      <w:marBottom w:val="0"/>
      <w:divBdr>
        <w:top w:val="none" w:sz="0" w:space="0" w:color="auto"/>
        <w:left w:val="none" w:sz="0" w:space="0" w:color="auto"/>
        <w:bottom w:val="none" w:sz="0" w:space="0" w:color="auto"/>
        <w:right w:val="none" w:sz="0" w:space="0" w:color="auto"/>
      </w:divBdr>
    </w:div>
    <w:div w:id="1267422108">
      <w:bodyDiv w:val="1"/>
      <w:marLeft w:val="0"/>
      <w:marRight w:val="0"/>
      <w:marTop w:val="0"/>
      <w:marBottom w:val="0"/>
      <w:divBdr>
        <w:top w:val="none" w:sz="0" w:space="0" w:color="auto"/>
        <w:left w:val="none" w:sz="0" w:space="0" w:color="auto"/>
        <w:bottom w:val="none" w:sz="0" w:space="0" w:color="auto"/>
        <w:right w:val="none" w:sz="0" w:space="0" w:color="auto"/>
      </w:divBdr>
    </w:div>
    <w:div w:id="1353143776">
      <w:bodyDiv w:val="1"/>
      <w:marLeft w:val="0"/>
      <w:marRight w:val="0"/>
      <w:marTop w:val="0"/>
      <w:marBottom w:val="0"/>
      <w:divBdr>
        <w:top w:val="none" w:sz="0" w:space="0" w:color="auto"/>
        <w:left w:val="none" w:sz="0" w:space="0" w:color="auto"/>
        <w:bottom w:val="none" w:sz="0" w:space="0" w:color="auto"/>
        <w:right w:val="none" w:sz="0" w:space="0" w:color="auto"/>
      </w:divBdr>
    </w:div>
    <w:div w:id="1378507950">
      <w:bodyDiv w:val="1"/>
      <w:marLeft w:val="0"/>
      <w:marRight w:val="0"/>
      <w:marTop w:val="0"/>
      <w:marBottom w:val="0"/>
      <w:divBdr>
        <w:top w:val="none" w:sz="0" w:space="0" w:color="auto"/>
        <w:left w:val="none" w:sz="0" w:space="0" w:color="auto"/>
        <w:bottom w:val="none" w:sz="0" w:space="0" w:color="auto"/>
        <w:right w:val="none" w:sz="0" w:space="0" w:color="auto"/>
      </w:divBdr>
    </w:div>
    <w:div w:id="1395932955">
      <w:bodyDiv w:val="1"/>
      <w:marLeft w:val="0"/>
      <w:marRight w:val="0"/>
      <w:marTop w:val="0"/>
      <w:marBottom w:val="0"/>
      <w:divBdr>
        <w:top w:val="none" w:sz="0" w:space="0" w:color="auto"/>
        <w:left w:val="none" w:sz="0" w:space="0" w:color="auto"/>
        <w:bottom w:val="none" w:sz="0" w:space="0" w:color="auto"/>
        <w:right w:val="none" w:sz="0" w:space="0" w:color="auto"/>
      </w:divBdr>
    </w:div>
    <w:div w:id="1429545270">
      <w:bodyDiv w:val="1"/>
      <w:marLeft w:val="0"/>
      <w:marRight w:val="0"/>
      <w:marTop w:val="0"/>
      <w:marBottom w:val="0"/>
      <w:divBdr>
        <w:top w:val="none" w:sz="0" w:space="0" w:color="auto"/>
        <w:left w:val="none" w:sz="0" w:space="0" w:color="auto"/>
        <w:bottom w:val="none" w:sz="0" w:space="0" w:color="auto"/>
        <w:right w:val="none" w:sz="0" w:space="0" w:color="auto"/>
      </w:divBdr>
    </w:div>
    <w:div w:id="1461455900">
      <w:bodyDiv w:val="1"/>
      <w:marLeft w:val="0"/>
      <w:marRight w:val="0"/>
      <w:marTop w:val="0"/>
      <w:marBottom w:val="0"/>
      <w:divBdr>
        <w:top w:val="none" w:sz="0" w:space="0" w:color="auto"/>
        <w:left w:val="none" w:sz="0" w:space="0" w:color="auto"/>
        <w:bottom w:val="none" w:sz="0" w:space="0" w:color="auto"/>
        <w:right w:val="none" w:sz="0" w:space="0" w:color="auto"/>
      </w:divBdr>
    </w:div>
    <w:div w:id="1710254845">
      <w:bodyDiv w:val="1"/>
      <w:marLeft w:val="0"/>
      <w:marRight w:val="0"/>
      <w:marTop w:val="0"/>
      <w:marBottom w:val="0"/>
      <w:divBdr>
        <w:top w:val="none" w:sz="0" w:space="0" w:color="auto"/>
        <w:left w:val="none" w:sz="0" w:space="0" w:color="auto"/>
        <w:bottom w:val="none" w:sz="0" w:space="0" w:color="auto"/>
        <w:right w:val="none" w:sz="0" w:space="0" w:color="auto"/>
      </w:divBdr>
    </w:div>
    <w:div w:id="1771582188">
      <w:bodyDiv w:val="1"/>
      <w:marLeft w:val="0"/>
      <w:marRight w:val="0"/>
      <w:marTop w:val="0"/>
      <w:marBottom w:val="0"/>
      <w:divBdr>
        <w:top w:val="none" w:sz="0" w:space="0" w:color="auto"/>
        <w:left w:val="none" w:sz="0" w:space="0" w:color="auto"/>
        <w:bottom w:val="none" w:sz="0" w:space="0" w:color="auto"/>
        <w:right w:val="none" w:sz="0" w:space="0" w:color="auto"/>
      </w:divBdr>
    </w:div>
    <w:div w:id="1812406066">
      <w:bodyDiv w:val="1"/>
      <w:marLeft w:val="0"/>
      <w:marRight w:val="0"/>
      <w:marTop w:val="0"/>
      <w:marBottom w:val="0"/>
      <w:divBdr>
        <w:top w:val="none" w:sz="0" w:space="0" w:color="auto"/>
        <w:left w:val="none" w:sz="0" w:space="0" w:color="auto"/>
        <w:bottom w:val="none" w:sz="0" w:space="0" w:color="auto"/>
        <w:right w:val="none" w:sz="0" w:space="0" w:color="auto"/>
      </w:divBdr>
    </w:div>
    <w:div w:id="1852597580">
      <w:bodyDiv w:val="1"/>
      <w:marLeft w:val="0"/>
      <w:marRight w:val="0"/>
      <w:marTop w:val="0"/>
      <w:marBottom w:val="0"/>
      <w:divBdr>
        <w:top w:val="none" w:sz="0" w:space="0" w:color="auto"/>
        <w:left w:val="none" w:sz="0" w:space="0" w:color="auto"/>
        <w:bottom w:val="none" w:sz="0" w:space="0" w:color="auto"/>
        <w:right w:val="none" w:sz="0" w:space="0" w:color="auto"/>
      </w:divBdr>
    </w:div>
    <w:div w:id="1997760470">
      <w:bodyDiv w:val="1"/>
      <w:marLeft w:val="0"/>
      <w:marRight w:val="0"/>
      <w:marTop w:val="0"/>
      <w:marBottom w:val="0"/>
      <w:divBdr>
        <w:top w:val="none" w:sz="0" w:space="0" w:color="auto"/>
        <w:left w:val="none" w:sz="0" w:space="0" w:color="auto"/>
        <w:bottom w:val="none" w:sz="0" w:space="0" w:color="auto"/>
        <w:right w:val="none" w:sz="0" w:space="0" w:color="auto"/>
      </w:divBdr>
    </w:div>
    <w:div w:id="20271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5DC0270&amp;qid=1748957996837"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67b0a9e1-135b-483f-9ed9-3aade270dbce/file" TargetMode="External"/><Relationship Id="rId2" Type="http://schemas.openxmlformats.org/officeDocument/2006/relationships/hyperlink" Target="https://commission.europa.eu/topics/eu-competitiveness/competitiveness-compass_en" TargetMode="External"/><Relationship Id="rId1" Type="http://schemas.openxmlformats.org/officeDocument/2006/relationships/hyperlink" Target="https://single-market-economy.ec.europa.eu/publications/single-market-our-european-home-market-uncertain-world_en" TargetMode="External"/><Relationship Id="rId5" Type="http://schemas.openxmlformats.org/officeDocument/2006/relationships/hyperlink" Target="https://www.rijksoverheid.nl/documenten/kamerstukken/2025/02/14/bijlage-2-non-paper-modernisation-of-social-security-coordination-in-the-eu" TargetMode="External"/><Relationship Id="rId4" Type="http://schemas.openxmlformats.org/officeDocument/2006/relationships/hyperlink" Target="https://www.science-to-impact.nl/en/highlights/dealterm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4932</ap:Words>
  <ap:Characters>27130</ap:Characters>
  <ap:DocSecurity>0</ap:DocSecurity>
  <ap:Lines>226</ap:Lines>
  <ap:Paragraphs>63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31999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2025-07-02T11:04:00.0000000Z</lastPrinted>
  <dcterms:created xsi:type="dcterms:W3CDTF">2025-07-04T12:12:00.0000000Z</dcterms:created>
  <dcterms:modified xsi:type="dcterms:W3CDTF">2025-07-04T12:12:00.0000000Z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0x0101009C7CE436063D44E9BE7DC0259EF7C32F006EB9F9836A634AE58B6169785FD3936F003FD5B2F9E986EC4490E3A24B9BD4DE1C</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ediaServiceImageTags">
    <vt:lpwstr/>
  </property>
  <property fmtid="{D5CDD505-2E9C-101B-9397-08002B2CF9AE}" pid="20" name="MSIP_Label_f5339f15-c483-4670-87f9-f365ba551dce_Enabled">
    <vt:lpwstr>true</vt:lpwstr>
  </property>
  <property fmtid="{D5CDD505-2E9C-101B-9397-08002B2CF9AE}" pid="21" name="MSIP_Label_f5339f15-c483-4670-87f9-f365ba551dce_SetDate">
    <vt:lpwstr>2025-06-16T14:38:28Z</vt:lpwstr>
  </property>
  <property fmtid="{D5CDD505-2E9C-101B-9397-08002B2CF9AE}" pid="22" name="MSIP_Label_f5339f15-c483-4670-87f9-f365ba551dce_Method">
    <vt:lpwstr>Standard</vt:lpwstr>
  </property>
  <property fmtid="{D5CDD505-2E9C-101B-9397-08002B2CF9AE}" pid="23" name="MSIP_Label_f5339f15-c483-4670-87f9-f365ba551dce_Name">
    <vt:lpwstr>FIN-IRF-Dep. V.</vt:lpwstr>
  </property>
  <property fmtid="{D5CDD505-2E9C-101B-9397-08002B2CF9AE}" pid="24" name="MSIP_Label_f5339f15-c483-4670-87f9-f365ba551dce_SiteId">
    <vt:lpwstr>84712536-f524-40a0-913b-5d25ba502732</vt:lpwstr>
  </property>
  <property fmtid="{D5CDD505-2E9C-101B-9397-08002B2CF9AE}" pid="25" name="MSIP_Label_f5339f15-c483-4670-87f9-f365ba551dce_ActionId">
    <vt:lpwstr>a2ede29f-bcc4-4582-9ebb-992d706c38de</vt:lpwstr>
  </property>
  <property fmtid="{D5CDD505-2E9C-101B-9397-08002B2CF9AE}" pid="26" name="MSIP_Label_f5339f15-c483-4670-87f9-f365ba551dce_ContentBits">
    <vt:lpwstr>0</vt:lpwstr>
  </property>
  <property fmtid="{D5CDD505-2E9C-101B-9397-08002B2CF9AE}" pid="27" name="BZForumOrganisation">
    <vt:lpwstr>2;#Not applicable|0049e722-bfb1-4a3f-9d08-af7366a9af40</vt:lpwstr>
  </property>
  <property fmtid="{D5CDD505-2E9C-101B-9397-08002B2CF9AE}" pid="28" name="BZTheme">
    <vt:lpwstr>1;#Not applicable|ec01d90b-9d0f-4785-8785-e1ea615196bf</vt:lpwstr>
  </property>
  <property fmtid="{D5CDD505-2E9C-101B-9397-08002B2CF9AE}" pid="29" name="BZCountryState">
    <vt:lpwstr>3;#Not applicable|ec01d90b-9d0f-4785-8785-e1ea615196bf</vt:lpwstr>
  </property>
  <property fmtid="{D5CDD505-2E9C-101B-9397-08002B2CF9AE}" pid="30" name="BZMarking">
    <vt:lpwstr>5;#NO MARKING|0a4eb9ae-69eb-4d9e-b573-43ab99ef8592</vt:lpwstr>
  </property>
  <property fmtid="{D5CDD505-2E9C-101B-9397-08002B2CF9AE}" pid="31" name="_dlc_DocIdItemGuid">
    <vt:lpwstr>7977e0e1-c762-4f96-abdb-6e599ca9fa08</vt:lpwstr>
  </property>
  <property fmtid="{D5CDD505-2E9C-101B-9397-08002B2CF9AE}" pid="32" name="BZClassification">
    <vt:lpwstr>4;#UNCLASSIFIED (U)|284e6a62-15ab-4017-be27-a1e965f4e940</vt:lpwstr>
  </property>
</Properties>
</file>