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E8B" w:rsidR="00386E8B" w:rsidRDefault="000766C0" w14:paraId="621F5DA9" w14:textId="77777777">
      <w:pPr>
        <w:rPr>
          <w:rFonts w:ascii="Calibri" w:hAnsi="Calibri" w:cs="Calibri"/>
        </w:rPr>
      </w:pPr>
      <w:r w:rsidRPr="00386E8B">
        <w:rPr>
          <w:rFonts w:ascii="Calibri" w:hAnsi="Calibri" w:cs="Calibri"/>
        </w:rPr>
        <w:t>23432</w:t>
      </w:r>
      <w:r w:rsidRPr="00386E8B" w:rsidR="00386E8B">
        <w:rPr>
          <w:rFonts w:ascii="Calibri" w:hAnsi="Calibri" w:cs="Calibri"/>
        </w:rPr>
        <w:tab/>
      </w:r>
      <w:r w:rsidRPr="00386E8B" w:rsidR="00386E8B">
        <w:rPr>
          <w:rFonts w:ascii="Calibri" w:hAnsi="Calibri" w:cs="Calibri"/>
        </w:rPr>
        <w:tab/>
      </w:r>
      <w:r w:rsidRPr="00386E8B" w:rsidR="00386E8B">
        <w:rPr>
          <w:rFonts w:ascii="Calibri" w:hAnsi="Calibri" w:cs="Calibri"/>
        </w:rPr>
        <w:tab/>
        <w:t>De situatie in het Midden-Oosten</w:t>
      </w:r>
    </w:p>
    <w:p w:rsidRPr="00386E8B" w:rsidR="00386E8B" w:rsidP="00386E8B" w:rsidRDefault="000766C0" w14:paraId="1F02655F" w14:textId="4FF0A77F">
      <w:pPr>
        <w:ind w:left="2124" w:hanging="2124"/>
        <w:rPr>
          <w:rFonts w:ascii="Calibri" w:hAnsi="Calibri" w:cs="Calibri"/>
        </w:rPr>
      </w:pPr>
      <w:r w:rsidRPr="00386E8B">
        <w:rPr>
          <w:rFonts w:ascii="Calibri" w:hAnsi="Calibri" w:cs="Calibri"/>
        </w:rPr>
        <w:t>36522</w:t>
      </w:r>
      <w:r w:rsidRPr="00386E8B" w:rsidR="00386E8B">
        <w:rPr>
          <w:rFonts w:ascii="Calibri" w:hAnsi="Calibri" w:cs="Calibri"/>
        </w:rPr>
        <w:tab/>
        <w:t>Verdrag van Ljubljana-Den Haag inzake internationale samenwerking bij de opsporing en vervolging van genocide, misdrijven tegen de menselijkheid, oorlogsmisdrijven en andere internationale misdrijven; Ljubljana, 26 mei 2023 (</w:t>
      </w:r>
      <w:proofErr w:type="spellStart"/>
      <w:r w:rsidRPr="00386E8B" w:rsidR="00386E8B">
        <w:rPr>
          <w:rFonts w:ascii="Calibri" w:hAnsi="Calibri" w:cs="Calibri"/>
        </w:rPr>
        <w:t>Trb</w:t>
      </w:r>
      <w:proofErr w:type="spellEnd"/>
      <w:r w:rsidRPr="00386E8B" w:rsidR="00386E8B">
        <w:rPr>
          <w:rFonts w:ascii="Calibri" w:hAnsi="Calibri" w:cs="Calibri"/>
        </w:rPr>
        <w:t>. 2024, 39)</w:t>
      </w:r>
    </w:p>
    <w:p w:rsidRPr="00386E8B" w:rsidR="00386E8B" w:rsidP="0098305F" w:rsidRDefault="00386E8B" w14:paraId="3D25798E" w14:textId="77777777">
      <w:pPr>
        <w:spacing w:after="120" w:line="276" w:lineRule="auto"/>
        <w:rPr>
          <w:rFonts w:ascii="Calibri" w:hAnsi="Calibri" w:cs="Calibri"/>
        </w:rPr>
      </w:pPr>
      <w:r w:rsidRPr="00386E8B">
        <w:rPr>
          <w:rFonts w:ascii="Calibri" w:hAnsi="Calibri" w:cs="Calibri"/>
        </w:rPr>
        <w:t xml:space="preserve">Nr. </w:t>
      </w:r>
      <w:r w:rsidRPr="00386E8B">
        <w:rPr>
          <w:rFonts w:ascii="Calibri" w:hAnsi="Calibri" w:cs="Calibri"/>
        </w:rPr>
        <w:t>567</w:t>
      </w:r>
      <w:r w:rsidRPr="00386E8B">
        <w:rPr>
          <w:rFonts w:ascii="Calibri" w:hAnsi="Calibri" w:cs="Calibri"/>
        </w:rPr>
        <w:tab/>
      </w:r>
      <w:r w:rsidRPr="00386E8B">
        <w:rPr>
          <w:rFonts w:ascii="Calibri" w:hAnsi="Calibri" w:cs="Calibri"/>
        </w:rPr>
        <w:tab/>
      </w:r>
      <w:r w:rsidRPr="00386E8B">
        <w:rPr>
          <w:rFonts w:ascii="Calibri" w:hAnsi="Calibri" w:cs="Calibri"/>
        </w:rPr>
        <w:tab/>
      </w:r>
      <w:r w:rsidRPr="00386E8B">
        <w:rPr>
          <w:rFonts w:ascii="Calibri" w:hAnsi="Calibri" w:cs="Calibri"/>
        </w:rPr>
        <w:t>Brief van de minister van Buitenlandse Zaken</w:t>
      </w:r>
    </w:p>
    <w:p w:rsidRPr="00386E8B" w:rsidR="00386E8B" w:rsidP="0098305F" w:rsidRDefault="00386E8B" w14:paraId="1A25906D" w14:textId="77777777">
      <w:pPr>
        <w:spacing w:after="120" w:line="276" w:lineRule="auto"/>
        <w:rPr>
          <w:rFonts w:ascii="Calibri" w:hAnsi="Calibri" w:cs="Calibri"/>
        </w:rPr>
      </w:pPr>
      <w:r w:rsidRPr="00386E8B">
        <w:rPr>
          <w:rFonts w:ascii="Calibri" w:hAnsi="Calibri" w:cs="Calibri"/>
        </w:rPr>
        <w:t>Aan de Voorzitter van de Tweede Kamer der Staten-Generaal</w:t>
      </w:r>
    </w:p>
    <w:p w:rsidRPr="00386E8B" w:rsidR="0098305F" w:rsidP="0098305F" w:rsidRDefault="00386E8B" w14:paraId="405A4CB2" w14:textId="5C4553D1">
      <w:pPr>
        <w:spacing w:after="120" w:line="276" w:lineRule="auto"/>
        <w:rPr>
          <w:rFonts w:ascii="Calibri" w:hAnsi="Calibri" w:cs="Calibri"/>
        </w:rPr>
      </w:pPr>
      <w:r w:rsidRPr="00386E8B">
        <w:rPr>
          <w:rFonts w:ascii="Calibri" w:hAnsi="Calibri" w:cs="Calibri"/>
        </w:rPr>
        <w:t>Den Haag, 4 juli 2025</w:t>
      </w:r>
      <w:r w:rsidRPr="00386E8B" w:rsidR="000766C0">
        <w:rPr>
          <w:rFonts w:ascii="Calibri" w:hAnsi="Calibri" w:cs="Calibri"/>
        </w:rPr>
        <w:br/>
      </w:r>
      <w:r w:rsidRPr="00386E8B" w:rsidR="000766C0">
        <w:rPr>
          <w:rFonts w:ascii="Calibri" w:hAnsi="Calibri" w:cs="Calibri"/>
        </w:rPr>
        <w:br/>
      </w:r>
      <w:r w:rsidRPr="00386E8B" w:rsidR="0098305F">
        <w:rPr>
          <w:rFonts w:ascii="Calibri" w:hAnsi="Calibri" w:cs="Calibri"/>
        </w:rPr>
        <w:t>Op 19 juni 2025 verzocht het lid Dobbe (SP) om een brief aan uw Kamer te doen toekomen, met daarbij de gevraagde en ongevraagde adviezen die door het kabinet zijn ontvangen over het naleven van het Genocideverdrag in Nederland.</w:t>
      </w:r>
    </w:p>
    <w:p w:rsidRPr="00386E8B" w:rsidR="0098305F" w:rsidP="0098305F" w:rsidRDefault="0098305F" w14:paraId="3AEBA5D7" w14:textId="77777777">
      <w:pPr>
        <w:spacing w:after="120" w:line="276" w:lineRule="auto"/>
        <w:rPr>
          <w:rFonts w:ascii="Calibri" w:hAnsi="Calibri" w:cs="Calibri"/>
        </w:rPr>
      </w:pPr>
      <w:r w:rsidRPr="00386E8B">
        <w:rPr>
          <w:rFonts w:ascii="Calibri" w:hAnsi="Calibri" w:cs="Calibri"/>
        </w:rPr>
        <w:t xml:space="preserve">Hierbij ontvangt u, conform mijn toezegging, de gevraagde en ongevraagde juridische adviezen. Het betreft </w:t>
      </w:r>
      <w:bookmarkStart w:name="_Hlk201846296" w:id="0"/>
      <w:r w:rsidRPr="00386E8B">
        <w:rPr>
          <w:rFonts w:ascii="Calibri" w:hAnsi="Calibri" w:cs="Calibri"/>
        </w:rPr>
        <w:t xml:space="preserve">twee nota’s van mijn volkenrechtelijk adviseur hierover in de context van het Israëlische optreden in de Gazastrook, gedateerd respectievelijk 16 december 2024 (BZ2409745) en 10 april 2025 (BZ2513969). Daarnaast ontvangt u twee </w:t>
      </w:r>
      <w:bookmarkStart w:name="_Hlk201846843" w:id="1"/>
      <w:r w:rsidRPr="00386E8B">
        <w:rPr>
          <w:rFonts w:ascii="Calibri" w:hAnsi="Calibri" w:cs="Calibri"/>
        </w:rPr>
        <w:t>nota’s van de Directie Juridische Zaken (DJZ), namelijk de nota van 7 februari 2024 (Min-BuZa.2024.20468-20), waarnaar wordt verwezen in de nota van 16 december 2024; en de nota van 18 april 2025 (BZ2515155), waarin DJZ mij adviseert de Commissie van Advies voor Volkenrechtelijke Vraagstukken (CAVV) te verzoeken een advies uit te brengen over de reikwijdte van de verplichting tot het voorkomen van genocide, alsmede de daarbij behorende bijlage.</w:t>
      </w:r>
      <w:bookmarkEnd w:id="1"/>
    </w:p>
    <w:bookmarkEnd w:id="0"/>
    <w:p w:rsidRPr="00386E8B" w:rsidR="0098305F" w:rsidP="0098305F" w:rsidRDefault="0098305F" w14:paraId="7D45EBA3" w14:textId="77777777">
      <w:pPr>
        <w:spacing w:after="120" w:line="276" w:lineRule="auto"/>
        <w:rPr>
          <w:rFonts w:ascii="Calibri" w:hAnsi="Calibri" w:cs="Calibri"/>
        </w:rPr>
      </w:pPr>
    </w:p>
    <w:p w:rsidRPr="00386E8B" w:rsidR="0098305F" w:rsidP="0098305F" w:rsidRDefault="0098305F" w14:paraId="7E6DD7CE" w14:textId="77777777">
      <w:pPr>
        <w:spacing w:after="120" w:line="276" w:lineRule="auto"/>
        <w:rPr>
          <w:rFonts w:ascii="Calibri" w:hAnsi="Calibri" w:cs="Calibri"/>
        </w:rPr>
      </w:pPr>
      <w:r w:rsidRPr="00386E8B">
        <w:rPr>
          <w:rFonts w:ascii="Calibri" w:hAnsi="Calibri" w:cs="Calibri"/>
        </w:rPr>
        <w:t xml:space="preserve"> </w:t>
      </w:r>
    </w:p>
    <w:p w:rsidRPr="00386E8B" w:rsidR="0098305F" w:rsidP="0098305F" w:rsidRDefault="0098305F" w14:paraId="56FCE2F6" w14:textId="77777777">
      <w:pPr>
        <w:spacing w:after="120"/>
        <w:rPr>
          <w:rFonts w:ascii="Calibri" w:hAnsi="Calibri" w:cs="Calibri"/>
        </w:rPr>
      </w:pPr>
      <w:r w:rsidRPr="00386E8B">
        <w:rPr>
          <w:rFonts w:ascii="Calibri" w:hAnsi="Calibri" w:cs="Calibri"/>
        </w:rPr>
        <w:t>De minister van Buitenlandse Zaken,</w:t>
      </w:r>
    </w:p>
    <w:p w:rsidRPr="00386E8B" w:rsidR="0098305F" w:rsidP="0098305F" w:rsidRDefault="00386E8B" w14:paraId="36971073" w14:textId="3ED583F1">
      <w:pPr>
        <w:spacing w:after="120"/>
        <w:rPr>
          <w:rFonts w:ascii="Calibri" w:hAnsi="Calibri" w:cs="Calibri"/>
        </w:rPr>
      </w:pPr>
      <w:r>
        <w:rPr>
          <w:rFonts w:ascii="Calibri" w:hAnsi="Calibri" w:cs="Calibri"/>
        </w:rPr>
        <w:t xml:space="preserve">C.C.J. </w:t>
      </w:r>
      <w:r w:rsidRPr="00386E8B" w:rsidR="0098305F">
        <w:rPr>
          <w:rFonts w:ascii="Calibri" w:hAnsi="Calibri" w:cs="Calibri"/>
        </w:rPr>
        <w:t>Veldkamp</w:t>
      </w:r>
    </w:p>
    <w:p w:rsidRPr="00386E8B" w:rsidR="0098305F" w:rsidP="0098305F" w:rsidRDefault="0098305F" w14:paraId="5C5ECA44" w14:textId="77777777">
      <w:pPr>
        <w:spacing w:after="120"/>
        <w:rPr>
          <w:rFonts w:ascii="Calibri" w:hAnsi="Calibri" w:cs="Calibri"/>
        </w:rPr>
      </w:pPr>
    </w:p>
    <w:p w:rsidRPr="00386E8B" w:rsidR="0098305F" w:rsidP="0098305F" w:rsidRDefault="0098305F" w14:paraId="3B827F46" w14:textId="77777777">
      <w:pPr>
        <w:spacing w:after="120"/>
        <w:rPr>
          <w:rFonts w:ascii="Calibri" w:hAnsi="Calibri" w:cs="Calibri"/>
        </w:rPr>
      </w:pPr>
    </w:p>
    <w:p w:rsidRPr="00386E8B" w:rsidR="0098305F" w:rsidP="0098305F" w:rsidRDefault="0098305F" w14:paraId="185981D7" w14:textId="77777777">
      <w:pPr>
        <w:spacing w:after="120"/>
        <w:rPr>
          <w:rFonts w:ascii="Calibri" w:hAnsi="Calibri" w:cs="Calibri"/>
        </w:rPr>
      </w:pPr>
    </w:p>
    <w:p w:rsidRPr="00386E8B" w:rsidR="0098305F" w:rsidP="0098305F" w:rsidRDefault="0098305F" w14:paraId="3CD6CDAD" w14:textId="77777777">
      <w:pPr>
        <w:spacing w:after="120"/>
        <w:rPr>
          <w:rFonts w:ascii="Calibri" w:hAnsi="Calibri" w:cs="Calibri"/>
        </w:rPr>
      </w:pPr>
    </w:p>
    <w:p w:rsidRPr="00386E8B" w:rsidR="0098305F" w:rsidP="0098305F" w:rsidRDefault="0098305F" w14:paraId="179D4502" w14:textId="77777777">
      <w:pPr>
        <w:spacing w:after="120"/>
        <w:rPr>
          <w:rFonts w:ascii="Calibri" w:hAnsi="Calibri" w:cs="Calibri"/>
        </w:rPr>
      </w:pPr>
    </w:p>
    <w:p w:rsidRPr="00386E8B" w:rsidR="00F80165" w:rsidP="0098305F" w:rsidRDefault="00F80165" w14:paraId="076D2B6E" w14:textId="77777777">
      <w:pPr>
        <w:spacing w:after="120"/>
        <w:rPr>
          <w:rFonts w:ascii="Calibri" w:hAnsi="Calibri" w:cs="Calibri"/>
        </w:rPr>
      </w:pPr>
    </w:p>
    <w:sectPr w:rsidRPr="00386E8B" w:rsidR="00F80165" w:rsidSect="0098305F">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5B77" w14:textId="77777777" w:rsidR="0098305F" w:rsidRDefault="0098305F" w:rsidP="0098305F">
      <w:pPr>
        <w:spacing w:after="0" w:line="240" w:lineRule="auto"/>
      </w:pPr>
      <w:r>
        <w:separator/>
      </w:r>
    </w:p>
  </w:endnote>
  <w:endnote w:type="continuationSeparator" w:id="0">
    <w:p w14:paraId="11D0D8D8" w14:textId="77777777" w:rsidR="0098305F" w:rsidRDefault="0098305F" w:rsidP="0098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4DB7" w14:textId="77777777" w:rsidR="000766C0" w:rsidRPr="0098305F" w:rsidRDefault="000766C0" w:rsidP="00983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88A5" w14:textId="77777777" w:rsidR="000766C0" w:rsidRPr="0098305F" w:rsidRDefault="000766C0" w:rsidP="00983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50A1" w14:textId="77777777" w:rsidR="000766C0" w:rsidRPr="0098305F" w:rsidRDefault="000766C0" w:rsidP="00983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B647" w14:textId="77777777" w:rsidR="0098305F" w:rsidRDefault="0098305F" w:rsidP="0098305F">
      <w:pPr>
        <w:spacing w:after="0" w:line="240" w:lineRule="auto"/>
      </w:pPr>
      <w:r>
        <w:separator/>
      </w:r>
    </w:p>
  </w:footnote>
  <w:footnote w:type="continuationSeparator" w:id="0">
    <w:p w14:paraId="78BFF9AF" w14:textId="77777777" w:rsidR="0098305F" w:rsidRDefault="0098305F" w:rsidP="0098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86AD" w14:textId="77777777" w:rsidR="000766C0" w:rsidRPr="0098305F" w:rsidRDefault="000766C0" w:rsidP="00983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C8E" w14:textId="77777777" w:rsidR="000766C0" w:rsidRPr="0098305F" w:rsidRDefault="000766C0" w:rsidP="009830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9D13" w14:textId="77777777" w:rsidR="000766C0" w:rsidRPr="0098305F" w:rsidRDefault="000766C0" w:rsidP="009830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5F"/>
    <w:rsid w:val="000766C0"/>
    <w:rsid w:val="000E619A"/>
    <w:rsid w:val="00386E8B"/>
    <w:rsid w:val="0098305F"/>
    <w:rsid w:val="00CB390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9D8A"/>
  <w15:chartTrackingRefBased/>
  <w15:docId w15:val="{9F72EB70-3BDD-4C5E-BBFA-33C5EBD4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0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0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0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0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0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0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0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0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0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0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0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0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05F"/>
    <w:rPr>
      <w:rFonts w:eastAsiaTheme="majorEastAsia" w:cstheme="majorBidi"/>
      <w:color w:val="272727" w:themeColor="text1" w:themeTint="D8"/>
    </w:rPr>
  </w:style>
  <w:style w:type="paragraph" w:styleId="Titel">
    <w:name w:val="Title"/>
    <w:basedOn w:val="Standaard"/>
    <w:next w:val="Standaard"/>
    <w:link w:val="TitelChar"/>
    <w:uiPriority w:val="10"/>
    <w:qFormat/>
    <w:rsid w:val="0098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0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05F"/>
    <w:rPr>
      <w:i/>
      <w:iCs/>
      <w:color w:val="404040" w:themeColor="text1" w:themeTint="BF"/>
    </w:rPr>
  </w:style>
  <w:style w:type="paragraph" w:styleId="Lijstalinea">
    <w:name w:val="List Paragraph"/>
    <w:basedOn w:val="Standaard"/>
    <w:uiPriority w:val="34"/>
    <w:qFormat/>
    <w:rsid w:val="0098305F"/>
    <w:pPr>
      <w:ind w:left="720"/>
      <w:contextualSpacing/>
    </w:pPr>
  </w:style>
  <w:style w:type="character" w:styleId="Intensievebenadrukking">
    <w:name w:val="Intense Emphasis"/>
    <w:basedOn w:val="Standaardalinea-lettertype"/>
    <w:uiPriority w:val="21"/>
    <w:qFormat/>
    <w:rsid w:val="0098305F"/>
    <w:rPr>
      <w:i/>
      <w:iCs/>
      <w:color w:val="0F4761" w:themeColor="accent1" w:themeShade="BF"/>
    </w:rPr>
  </w:style>
  <w:style w:type="paragraph" w:styleId="Duidelijkcitaat">
    <w:name w:val="Intense Quote"/>
    <w:basedOn w:val="Standaard"/>
    <w:next w:val="Standaard"/>
    <w:link w:val="DuidelijkcitaatChar"/>
    <w:uiPriority w:val="30"/>
    <w:qFormat/>
    <w:rsid w:val="0098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05F"/>
    <w:rPr>
      <w:i/>
      <w:iCs/>
      <w:color w:val="0F4761" w:themeColor="accent1" w:themeShade="BF"/>
    </w:rPr>
  </w:style>
  <w:style w:type="character" w:styleId="Intensieveverwijzing">
    <w:name w:val="Intense Reference"/>
    <w:basedOn w:val="Standaardalinea-lettertype"/>
    <w:uiPriority w:val="32"/>
    <w:qFormat/>
    <w:rsid w:val="0098305F"/>
    <w:rPr>
      <w:b/>
      <w:bCs/>
      <w:smallCaps/>
      <w:color w:val="0F4761" w:themeColor="accent1" w:themeShade="BF"/>
      <w:spacing w:val="5"/>
    </w:rPr>
  </w:style>
  <w:style w:type="paragraph" w:styleId="Koptekst">
    <w:name w:val="header"/>
    <w:basedOn w:val="Standaard"/>
    <w:link w:val="KoptekstChar"/>
    <w:uiPriority w:val="99"/>
    <w:unhideWhenUsed/>
    <w:rsid w:val="0098305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30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305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305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1265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2025-07-15T13:11:00.0000000Z</dcterms:created>
  <dcterms:modified xsi:type="dcterms:W3CDTF">2025-07-15T13:11:00.0000000Z</dcterms:modified>
  <version/>
  <category/>
</coreProperties>
</file>