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2FE50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4E361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207A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A24BD7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1753FFD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DC3E6A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E84F551" w14:textId="77777777"/>
        </w:tc>
      </w:tr>
      <w:tr w:rsidR="00D24C47" w14:paraId="5F8718B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74D11D" w14:textId="77777777"/>
        </w:tc>
      </w:tr>
      <w:tr w:rsidR="00D24C47" w14:paraId="7AEBF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CBA30E" w14:textId="77777777"/>
        </w:tc>
        <w:tc>
          <w:tcPr>
            <w:tcW w:w="7729" w:type="dxa"/>
            <w:gridSpan w:val="2"/>
          </w:tcPr>
          <w:p w:rsidR="00D24C47" w:rsidRDefault="00D24C47" w14:paraId="0B3B3EF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C320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8667A" w14:paraId="4959AC3B" w14:textId="00513E4D">
            <w:pPr>
              <w:rPr>
                <w:b/>
              </w:rPr>
            </w:pPr>
            <w:r>
              <w:rPr>
                <w:b/>
              </w:rPr>
              <w:t>36 784</w:t>
            </w:r>
          </w:p>
        </w:tc>
        <w:tc>
          <w:tcPr>
            <w:tcW w:w="7729" w:type="dxa"/>
            <w:gridSpan w:val="2"/>
          </w:tcPr>
          <w:p w:rsidRPr="0018667A" w:rsidR="00D24C47" w:rsidRDefault="0018667A" w14:paraId="10313E5C" w14:textId="6FCF84F7">
            <w:pPr>
              <w:rPr>
                <w:b/>
                <w:bCs/>
                <w:szCs w:val="24"/>
              </w:rPr>
            </w:pPr>
            <w:r w:rsidRPr="0018667A">
              <w:rPr>
                <w:b/>
                <w:bCs/>
                <w:szCs w:val="24"/>
              </w:rPr>
              <w:t>Verlenging en wijziging van Titel X van het Vierde Boek van het Wetboek van Strafvordering (Verlengingswet Innovatiewet Strafvordering)</w:t>
            </w:r>
          </w:p>
        </w:tc>
      </w:tr>
      <w:tr w:rsidR="00D24C47" w14:paraId="64B13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CE15E8" w14:textId="77777777"/>
        </w:tc>
        <w:tc>
          <w:tcPr>
            <w:tcW w:w="7729" w:type="dxa"/>
            <w:gridSpan w:val="2"/>
          </w:tcPr>
          <w:p w:rsidR="00D24C47" w:rsidRDefault="00D24C47" w14:paraId="1B2B3C33" w14:textId="77777777"/>
        </w:tc>
      </w:tr>
      <w:tr w:rsidR="00D24C47" w14:paraId="0DE78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C9DD79" w14:textId="77777777"/>
        </w:tc>
        <w:tc>
          <w:tcPr>
            <w:tcW w:w="7729" w:type="dxa"/>
            <w:gridSpan w:val="2"/>
          </w:tcPr>
          <w:p w:rsidR="00D24C47" w:rsidRDefault="00D24C47" w14:paraId="2142774D" w14:textId="77777777"/>
        </w:tc>
      </w:tr>
      <w:tr w:rsidR="00D24C47" w14:paraId="075FE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40D73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38D862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3F4CC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C0742E" w14:textId="77777777"/>
        </w:tc>
        <w:tc>
          <w:tcPr>
            <w:tcW w:w="7729" w:type="dxa"/>
            <w:gridSpan w:val="2"/>
          </w:tcPr>
          <w:p w:rsidR="00D24C47" w:rsidRDefault="00D24C47" w14:paraId="6635AB2D" w14:textId="77777777"/>
        </w:tc>
      </w:tr>
      <w:tr w:rsidR="00D24C47" w14:paraId="6E4B4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54D961" w14:textId="77777777"/>
        </w:tc>
        <w:tc>
          <w:tcPr>
            <w:tcW w:w="7729" w:type="dxa"/>
            <w:gridSpan w:val="2"/>
          </w:tcPr>
          <w:p w:rsidR="00D24C47" w:rsidRDefault="00D24C47" w14:paraId="3F244A83" w14:textId="77777777">
            <w:r>
              <w:t>Aan de Tweede Kamer der Staten-Generaal</w:t>
            </w:r>
          </w:p>
        </w:tc>
      </w:tr>
      <w:tr w:rsidR="00D24C47" w14:paraId="0A87F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4119AE" w14:textId="77777777"/>
        </w:tc>
        <w:tc>
          <w:tcPr>
            <w:tcW w:w="7729" w:type="dxa"/>
            <w:gridSpan w:val="2"/>
          </w:tcPr>
          <w:p w:rsidR="00D24C47" w:rsidRDefault="00D24C47" w14:paraId="318305F3" w14:textId="77777777"/>
        </w:tc>
      </w:tr>
      <w:tr w:rsidR="00D24C47" w14:paraId="1AE7F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354466" w14:textId="77777777"/>
        </w:tc>
        <w:tc>
          <w:tcPr>
            <w:tcW w:w="7729" w:type="dxa"/>
            <w:gridSpan w:val="2"/>
          </w:tcPr>
          <w:p w:rsidR="00D24C47" w:rsidRDefault="00D24C47" w14:paraId="1F8DB866" w14:textId="77777777"/>
        </w:tc>
      </w:tr>
      <w:tr w:rsidR="00D24C47" w14:paraId="32007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C1FE2D" w14:textId="77777777"/>
        </w:tc>
        <w:tc>
          <w:tcPr>
            <w:tcW w:w="7729" w:type="dxa"/>
            <w:gridSpan w:val="2"/>
          </w:tcPr>
          <w:p w:rsidR="00D24C47" w:rsidP="00827419" w:rsidRDefault="0023695D" w14:paraId="6040D38C" w14:textId="631EDCB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8667A">
              <w:t>tot</w:t>
            </w:r>
            <w:r w:rsidR="00827419">
              <w:t xml:space="preserve"> </w:t>
            </w:r>
            <w:r w:rsidR="0018667A">
              <w:t>v</w:t>
            </w:r>
            <w:r w:rsidRPr="0018667A" w:rsidR="0018667A">
              <w:t>erlenging en wijziging van Titel X van het Vierde Boek van het Wetboek van Strafvordering (Verlengingswet Innovatiewet Strafvordering)</w:t>
            </w:r>
            <w:r w:rsidR="00827419">
              <w:t>.</w:t>
            </w:r>
          </w:p>
        </w:tc>
      </w:tr>
      <w:tr w:rsidR="00D24C47" w14:paraId="7F778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8DB416" w14:textId="77777777"/>
        </w:tc>
        <w:tc>
          <w:tcPr>
            <w:tcW w:w="7729" w:type="dxa"/>
            <w:gridSpan w:val="2"/>
          </w:tcPr>
          <w:p w:rsidR="00D24C47" w:rsidRDefault="00D24C47" w14:paraId="724295BE" w14:textId="77777777"/>
        </w:tc>
      </w:tr>
      <w:tr w:rsidR="00D24C47" w14:paraId="576A9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7BCACE" w14:textId="77777777"/>
        </w:tc>
        <w:tc>
          <w:tcPr>
            <w:tcW w:w="7729" w:type="dxa"/>
            <w:gridSpan w:val="2"/>
          </w:tcPr>
          <w:p w:rsidR="00D24C47" w:rsidP="0023695D" w:rsidRDefault="00D24C47" w14:paraId="302004F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731B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0A436A" w14:textId="77777777"/>
        </w:tc>
        <w:tc>
          <w:tcPr>
            <w:tcW w:w="7729" w:type="dxa"/>
            <w:gridSpan w:val="2"/>
          </w:tcPr>
          <w:p w:rsidR="00D24C47" w:rsidRDefault="00D24C47" w14:paraId="37C90E2D" w14:textId="77777777"/>
        </w:tc>
      </w:tr>
      <w:tr w:rsidR="00D24C47" w14:paraId="388BD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69E84D" w14:textId="77777777"/>
        </w:tc>
        <w:tc>
          <w:tcPr>
            <w:tcW w:w="7729" w:type="dxa"/>
            <w:gridSpan w:val="2"/>
          </w:tcPr>
          <w:p w:rsidR="00D24C47" w:rsidP="0023695D" w:rsidRDefault="00D24C47" w14:paraId="3F018659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CAD9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A631DA" w14:textId="77777777"/>
        </w:tc>
        <w:tc>
          <w:tcPr>
            <w:tcW w:w="7729" w:type="dxa"/>
            <w:gridSpan w:val="2"/>
          </w:tcPr>
          <w:p w:rsidR="00D24C47" w:rsidRDefault="00D24C47" w14:paraId="4AD37147" w14:textId="77777777"/>
        </w:tc>
      </w:tr>
      <w:tr w:rsidR="00D24C47" w14:paraId="267AB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BA1759" w14:textId="77777777"/>
        </w:tc>
        <w:tc>
          <w:tcPr>
            <w:tcW w:w="7729" w:type="dxa"/>
            <w:gridSpan w:val="2"/>
          </w:tcPr>
          <w:p w:rsidR="00D24C47" w:rsidP="00B84DF9" w:rsidRDefault="00CB00B1" w14:paraId="4D1E8254" w14:textId="53090DA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8667A">
              <w:t>4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CEE7F52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390C" w14:textId="77777777" w:rsidR="0018667A" w:rsidRDefault="0018667A">
      <w:pPr>
        <w:spacing w:line="20" w:lineRule="exact"/>
      </w:pPr>
    </w:p>
  </w:endnote>
  <w:endnote w:type="continuationSeparator" w:id="0">
    <w:p w14:paraId="4FC1376F" w14:textId="77777777" w:rsidR="0018667A" w:rsidRDefault="001866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46AF02" w14:textId="77777777" w:rsidR="0018667A" w:rsidRDefault="001866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5C13" w14:textId="77777777" w:rsidR="0018667A" w:rsidRDefault="001866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30AD44" w14:textId="77777777" w:rsidR="0018667A" w:rsidRDefault="0018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7A"/>
    <w:rsid w:val="000074B9"/>
    <w:rsid w:val="00047444"/>
    <w:rsid w:val="00084B04"/>
    <w:rsid w:val="000A3969"/>
    <w:rsid w:val="0018667A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A199C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276F"/>
  <w15:docId w15:val="{1E5F0269-237C-4986-B97F-1E1BEF18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2025-07-07T14:28:00.0000000Z</dcterms:created>
  <dcterms:modified xsi:type="dcterms:W3CDTF">2025-07-07T14:30:00.0000000Z</dcterms:modified>
  <dc:description>------------------------</dc:description>
  <dc:subject/>
  <keywords/>
  <version/>
  <category/>
</coreProperties>
</file>