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595" w:rsidP="009C0595" w:rsidRDefault="009C0595" w14:paraId="1EAAE98C" w14:textId="77777777"/>
    <w:p w:rsidR="009C0595" w:rsidP="009C0595" w:rsidRDefault="009C0595" w14:paraId="1DCE5EBA" w14:textId="77777777"/>
    <w:p w:rsidR="009C0595" w:rsidP="009C0595" w:rsidRDefault="009C0595" w14:paraId="1114C842" w14:textId="081FB0A5">
      <w:r>
        <w:t xml:space="preserve">Hierbij bied ik u, mede namens de </w:t>
      </w:r>
      <w:r w:rsidR="001E62B7">
        <w:t>staatssecretaris Funderend Onderwijs en Emancipatie</w:t>
      </w:r>
      <w:r>
        <w:t xml:space="preserve">, de antwoorden aan op de schriftelijke vragen van de leden </w:t>
      </w:r>
      <w:proofErr w:type="spellStart"/>
      <w:r>
        <w:t>Piri</w:t>
      </w:r>
      <w:proofErr w:type="spellEnd"/>
      <w:r>
        <w:t xml:space="preserve"> en Westerveld (beiden GroenLinks-PvdA) over het bericht 'Transgender teenager is </w:t>
      </w:r>
      <w:proofErr w:type="spellStart"/>
      <w:r>
        <w:t>sixth</w:t>
      </w:r>
      <w:proofErr w:type="spellEnd"/>
      <w:r>
        <w:t xml:space="preserve"> Russian LGBTQ </w:t>
      </w:r>
      <w:proofErr w:type="spellStart"/>
      <w:r>
        <w:t>asylum</w:t>
      </w:r>
      <w:proofErr w:type="spellEnd"/>
      <w:r>
        <w:t xml:space="preserve"> </w:t>
      </w:r>
      <w:proofErr w:type="spellStart"/>
      <w:r>
        <w:t>seeker</w:t>
      </w:r>
      <w:proofErr w:type="spellEnd"/>
      <w:r>
        <w:t xml:space="preserve"> </w:t>
      </w:r>
      <w:proofErr w:type="spellStart"/>
      <w:r>
        <w:t>to</w:t>
      </w:r>
      <w:proofErr w:type="spellEnd"/>
      <w:r>
        <w:t xml:space="preserve"> die in Dutch </w:t>
      </w:r>
      <w:proofErr w:type="spellStart"/>
      <w:r>
        <w:t>detention</w:t>
      </w:r>
      <w:proofErr w:type="spellEnd"/>
      <w:r>
        <w:t xml:space="preserve"> in </w:t>
      </w:r>
      <w:proofErr w:type="spellStart"/>
      <w:r>
        <w:t>three</w:t>
      </w:r>
      <w:proofErr w:type="spellEnd"/>
      <w:r>
        <w:t xml:space="preserve"> </w:t>
      </w:r>
      <w:proofErr w:type="spellStart"/>
      <w:r>
        <w:t>years</w:t>
      </w:r>
      <w:proofErr w:type="spellEnd"/>
      <w:r>
        <w:t>'.</w:t>
      </w:r>
    </w:p>
    <w:p w:rsidR="009C0595" w:rsidP="009C0595" w:rsidRDefault="009C0595" w14:paraId="655358C7" w14:textId="77777777"/>
    <w:p w:rsidR="009C0595" w:rsidP="009C0595" w:rsidRDefault="009C0595" w14:paraId="4981AB1A" w14:textId="77777777">
      <w:r>
        <w:t>Deze vragen werden ingezonden op 9 april 2025 met kenmerk 2025Z06860.</w:t>
      </w:r>
    </w:p>
    <w:p w:rsidR="009C0595" w:rsidP="009C0595" w:rsidRDefault="009C0595" w14:paraId="0E8DD200" w14:textId="77777777"/>
    <w:p w:rsidR="009C0595" w:rsidP="009C0595" w:rsidRDefault="009C0595" w14:paraId="71BDFD66" w14:textId="77777777"/>
    <w:p w:rsidR="009C0595" w:rsidP="009C0595" w:rsidRDefault="009C0595" w14:paraId="20AF2320" w14:textId="30EC6304">
      <w:r>
        <w:t xml:space="preserve">De Minister </w:t>
      </w:r>
      <w:r w:rsidR="00AE227F">
        <w:t xml:space="preserve">voor </w:t>
      </w:r>
      <w:r>
        <w:t xml:space="preserve">Asiel en Migratie, </w:t>
      </w:r>
    </w:p>
    <w:p w:rsidR="009C0595" w:rsidP="009C0595" w:rsidRDefault="009C0595" w14:paraId="79E339D8" w14:textId="77777777"/>
    <w:p w:rsidR="009C0595" w:rsidP="009C0595" w:rsidRDefault="009C0595" w14:paraId="1D2F0EA7" w14:textId="77777777"/>
    <w:p w:rsidR="009C0595" w:rsidP="009C0595" w:rsidRDefault="009C0595" w14:paraId="3151E7D3" w14:textId="77777777"/>
    <w:p w:rsidR="009C0595" w:rsidP="009C0595" w:rsidRDefault="009C0595" w14:paraId="2E37443F" w14:textId="77777777"/>
    <w:p w:rsidRPr="00BA3608" w:rsidR="009C0595" w:rsidP="009C0595" w:rsidRDefault="00AE227F" w14:paraId="19420060" w14:textId="0EDF9420">
      <w:pPr>
        <w:rPr>
          <w:lang w:val="de-DE"/>
        </w:rPr>
      </w:pPr>
      <w:r w:rsidRPr="00BA3608">
        <w:rPr>
          <w:lang w:val="de-DE"/>
        </w:rPr>
        <w:t xml:space="preserve">M.C.G. </w:t>
      </w:r>
      <w:proofErr w:type="spellStart"/>
      <w:r w:rsidRPr="00BA3608">
        <w:rPr>
          <w:lang w:val="de-DE"/>
        </w:rPr>
        <w:t>Keijzer</w:t>
      </w:r>
      <w:proofErr w:type="spellEnd"/>
    </w:p>
    <w:p w:rsidRPr="00BA3608" w:rsidR="009C0595" w:rsidP="009C0595" w:rsidRDefault="009C0595" w14:paraId="14153466" w14:textId="77777777">
      <w:pPr>
        <w:rPr>
          <w:lang w:val="de-DE"/>
        </w:rPr>
      </w:pPr>
    </w:p>
    <w:p w:rsidRPr="003038AF" w:rsidR="009C0595" w:rsidP="003038AF" w:rsidRDefault="009C0595" w14:paraId="64A68BCF" w14:textId="34F0B245">
      <w:pPr>
        <w:spacing w:line="240" w:lineRule="auto"/>
        <w:rPr>
          <w:lang w:val="de-DE"/>
        </w:rPr>
      </w:pPr>
      <w:r w:rsidRPr="00BA3608">
        <w:rPr>
          <w:lang w:val="de-DE"/>
        </w:rPr>
        <w:br w:type="page"/>
      </w:r>
    </w:p>
    <w:p w:rsidR="009C0595" w:rsidP="003038AF" w:rsidRDefault="009C0595" w14:paraId="644E6BF9" w14:textId="77777777">
      <w:pPr>
        <w:pBdr>
          <w:bottom w:val="single" w:color="auto" w:sz="4" w:space="1"/>
        </w:pBdr>
        <w:rPr>
          <w:b/>
          <w:bCs/>
        </w:rPr>
      </w:pPr>
      <w:r w:rsidRPr="00BA3608">
        <w:rPr>
          <w:b/>
          <w:bCs/>
        </w:rPr>
        <w:t xml:space="preserve">Vragen van de leden </w:t>
      </w:r>
      <w:proofErr w:type="spellStart"/>
      <w:r w:rsidRPr="00BA3608">
        <w:rPr>
          <w:b/>
          <w:bCs/>
        </w:rPr>
        <w:t>Piri</w:t>
      </w:r>
      <w:proofErr w:type="spellEnd"/>
      <w:r w:rsidRPr="00BA3608">
        <w:rPr>
          <w:b/>
          <w:bCs/>
        </w:rPr>
        <w:t xml:space="preserve"> en Westerveld (beiden GroenLinks-PvdA) aan de minister van Asiel en Migratie en de staatssecretaris van Onderwijs, Cultuur en Wetenschap over het bericht 'Transgender teenager is </w:t>
      </w:r>
      <w:proofErr w:type="spellStart"/>
      <w:r w:rsidRPr="00BA3608">
        <w:rPr>
          <w:b/>
          <w:bCs/>
        </w:rPr>
        <w:t>sixth</w:t>
      </w:r>
      <w:proofErr w:type="spellEnd"/>
      <w:r w:rsidRPr="00BA3608">
        <w:rPr>
          <w:b/>
          <w:bCs/>
        </w:rPr>
        <w:t xml:space="preserve"> Russian LGBTQ </w:t>
      </w:r>
      <w:proofErr w:type="spellStart"/>
      <w:r w:rsidRPr="00BA3608">
        <w:rPr>
          <w:b/>
          <w:bCs/>
        </w:rPr>
        <w:t>asylum</w:t>
      </w:r>
      <w:proofErr w:type="spellEnd"/>
      <w:r w:rsidRPr="00BA3608">
        <w:rPr>
          <w:b/>
          <w:bCs/>
        </w:rPr>
        <w:t xml:space="preserve"> </w:t>
      </w:r>
      <w:proofErr w:type="spellStart"/>
      <w:r w:rsidRPr="00BA3608">
        <w:rPr>
          <w:b/>
          <w:bCs/>
        </w:rPr>
        <w:t>seeker</w:t>
      </w:r>
      <w:proofErr w:type="spellEnd"/>
      <w:r w:rsidRPr="00BA3608">
        <w:rPr>
          <w:b/>
          <w:bCs/>
        </w:rPr>
        <w:t xml:space="preserve"> </w:t>
      </w:r>
      <w:proofErr w:type="spellStart"/>
      <w:r w:rsidRPr="00BA3608">
        <w:rPr>
          <w:b/>
          <w:bCs/>
        </w:rPr>
        <w:t>to</w:t>
      </w:r>
      <w:proofErr w:type="spellEnd"/>
      <w:r w:rsidRPr="00BA3608">
        <w:rPr>
          <w:b/>
          <w:bCs/>
        </w:rPr>
        <w:t xml:space="preserve"> die in Dutch </w:t>
      </w:r>
      <w:proofErr w:type="spellStart"/>
      <w:r w:rsidRPr="00BA3608">
        <w:rPr>
          <w:b/>
          <w:bCs/>
        </w:rPr>
        <w:t>detention</w:t>
      </w:r>
      <w:proofErr w:type="spellEnd"/>
      <w:r w:rsidRPr="00BA3608">
        <w:rPr>
          <w:b/>
          <w:bCs/>
        </w:rPr>
        <w:t xml:space="preserve"> in </w:t>
      </w:r>
      <w:proofErr w:type="spellStart"/>
      <w:r w:rsidRPr="00BA3608">
        <w:rPr>
          <w:b/>
          <w:bCs/>
        </w:rPr>
        <w:t>three</w:t>
      </w:r>
      <w:proofErr w:type="spellEnd"/>
      <w:r w:rsidRPr="00BA3608">
        <w:rPr>
          <w:b/>
          <w:bCs/>
        </w:rPr>
        <w:t xml:space="preserve"> </w:t>
      </w:r>
      <w:proofErr w:type="spellStart"/>
      <w:r w:rsidRPr="00BA3608">
        <w:rPr>
          <w:b/>
          <w:bCs/>
        </w:rPr>
        <w:t>years</w:t>
      </w:r>
      <w:proofErr w:type="spellEnd"/>
      <w:r w:rsidRPr="00BA3608">
        <w:rPr>
          <w:b/>
          <w:bCs/>
        </w:rPr>
        <w:t>'</w:t>
      </w:r>
    </w:p>
    <w:p w:rsidRPr="00BA3608" w:rsidR="003038AF" w:rsidP="003038AF" w:rsidRDefault="003038AF" w14:paraId="26BE1CAF" w14:textId="059B614E">
      <w:pPr>
        <w:pBdr>
          <w:bottom w:val="single" w:color="auto" w:sz="4" w:space="1"/>
        </w:pBdr>
        <w:rPr>
          <w:b/>
          <w:bCs/>
        </w:rPr>
      </w:pPr>
      <w:r w:rsidRPr="003038AF">
        <w:rPr>
          <w:b/>
          <w:bCs/>
        </w:rPr>
        <w:t>(ingezonden 9 april 2025</w:t>
      </w:r>
      <w:r>
        <w:rPr>
          <w:b/>
          <w:bCs/>
        </w:rPr>
        <w:t xml:space="preserve">, </w:t>
      </w:r>
      <w:r w:rsidRPr="003038AF">
        <w:rPr>
          <w:b/>
          <w:bCs/>
        </w:rPr>
        <w:t>2025Z06860)</w:t>
      </w:r>
    </w:p>
    <w:p w:rsidR="009C0595" w:rsidP="009C0595" w:rsidRDefault="009C0595" w14:paraId="2F911F40" w14:textId="77777777"/>
    <w:p w:rsidRPr="00BA3608" w:rsidR="003038AF" w:rsidP="009C0595" w:rsidRDefault="003038AF" w14:paraId="76C2C0B5" w14:textId="77777777"/>
    <w:p w:rsidRPr="00BA3608" w:rsidR="009C0595" w:rsidP="009C0595" w:rsidRDefault="00037E65" w14:paraId="6D68B463" w14:textId="1B65BC4C">
      <w:pPr>
        <w:rPr>
          <w:b/>
          <w:bCs/>
        </w:rPr>
      </w:pPr>
      <w:r w:rsidRPr="00BA3608">
        <w:rPr>
          <w:b/>
          <w:bCs/>
        </w:rPr>
        <w:t xml:space="preserve">Vraag </w:t>
      </w:r>
      <w:r w:rsidRPr="00BA3608" w:rsidR="009C0595">
        <w:rPr>
          <w:b/>
          <w:bCs/>
        </w:rPr>
        <w:t>1</w:t>
      </w:r>
      <w:r w:rsidRPr="00BA3608" w:rsidR="009C0595">
        <w:rPr>
          <w:b/>
          <w:bCs/>
        </w:rPr>
        <w:tab/>
      </w:r>
    </w:p>
    <w:p w:rsidRPr="00BA3608" w:rsidR="009C0595" w:rsidP="009C0595" w:rsidRDefault="009C0595" w14:paraId="64DD2782" w14:textId="77777777">
      <w:pPr>
        <w:rPr>
          <w:b/>
          <w:bCs/>
        </w:rPr>
      </w:pPr>
      <w:r w:rsidRPr="00BA3608">
        <w:rPr>
          <w:b/>
          <w:bCs/>
        </w:rPr>
        <w:t xml:space="preserve">Bent u bekend met het bericht 'Transgender teenager is </w:t>
      </w:r>
      <w:proofErr w:type="spellStart"/>
      <w:r w:rsidRPr="00BA3608">
        <w:rPr>
          <w:b/>
          <w:bCs/>
        </w:rPr>
        <w:t>sixth</w:t>
      </w:r>
      <w:proofErr w:type="spellEnd"/>
      <w:r w:rsidRPr="00BA3608">
        <w:rPr>
          <w:b/>
          <w:bCs/>
        </w:rPr>
        <w:t xml:space="preserve"> Russian LGBT </w:t>
      </w:r>
      <w:proofErr w:type="spellStart"/>
      <w:r w:rsidRPr="00BA3608">
        <w:rPr>
          <w:b/>
          <w:bCs/>
        </w:rPr>
        <w:t>asylum</w:t>
      </w:r>
      <w:proofErr w:type="spellEnd"/>
      <w:r w:rsidRPr="00BA3608">
        <w:rPr>
          <w:b/>
          <w:bCs/>
        </w:rPr>
        <w:t xml:space="preserve"> </w:t>
      </w:r>
      <w:proofErr w:type="spellStart"/>
      <w:r w:rsidRPr="00BA3608">
        <w:rPr>
          <w:b/>
          <w:bCs/>
        </w:rPr>
        <w:t>seeker</w:t>
      </w:r>
      <w:proofErr w:type="spellEnd"/>
      <w:r w:rsidRPr="00BA3608">
        <w:rPr>
          <w:b/>
          <w:bCs/>
        </w:rPr>
        <w:t xml:space="preserve"> </w:t>
      </w:r>
      <w:proofErr w:type="spellStart"/>
      <w:r w:rsidRPr="00BA3608">
        <w:rPr>
          <w:b/>
          <w:bCs/>
        </w:rPr>
        <w:t>to</w:t>
      </w:r>
      <w:proofErr w:type="spellEnd"/>
      <w:r w:rsidRPr="00BA3608">
        <w:rPr>
          <w:b/>
          <w:bCs/>
        </w:rPr>
        <w:t xml:space="preserve"> die in Dutch </w:t>
      </w:r>
      <w:proofErr w:type="spellStart"/>
      <w:r w:rsidRPr="00BA3608">
        <w:rPr>
          <w:b/>
          <w:bCs/>
        </w:rPr>
        <w:t>detention</w:t>
      </w:r>
      <w:proofErr w:type="spellEnd"/>
      <w:r w:rsidRPr="00BA3608">
        <w:rPr>
          <w:b/>
          <w:bCs/>
        </w:rPr>
        <w:t xml:space="preserve"> in </w:t>
      </w:r>
      <w:proofErr w:type="spellStart"/>
      <w:r w:rsidRPr="00BA3608">
        <w:rPr>
          <w:b/>
          <w:bCs/>
        </w:rPr>
        <w:t>three</w:t>
      </w:r>
      <w:proofErr w:type="spellEnd"/>
      <w:r w:rsidRPr="00BA3608">
        <w:rPr>
          <w:b/>
          <w:bCs/>
        </w:rPr>
        <w:t xml:space="preserve"> </w:t>
      </w:r>
      <w:proofErr w:type="spellStart"/>
      <w:r w:rsidRPr="00BA3608">
        <w:rPr>
          <w:b/>
          <w:bCs/>
        </w:rPr>
        <w:t>years</w:t>
      </w:r>
      <w:proofErr w:type="spellEnd"/>
      <w:r w:rsidRPr="00BA3608">
        <w:rPr>
          <w:b/>
          <w:bCs/>
        </w:rPr>
        <w:t>'?[1]</w:t>
      </w:r>
    </w:p>
    <w:p w:rsidRPr="00BA3608" w:rsidR="009C0595" w:rsidP="009C0595" w:rsidRDefault="009C0595" w14:paraId="134195A6" w14:textId="77777777"/>
    <w:p w:rsidRPr="00BA3608" w:rsidR="009C0595" w:rsidP="009C0595" w:rsidRDefault="009C0595" w14:paraId="5616B89A" w14:textId="28F57871">
      <w:pPr>
        <w:rPr>
          <w:b/>
          <w:bCs/>
        </w:rPr>
      </w:pPr>
      <w:r w:rsidRPr="00BA3608">
        <w:rPr>
          <w:b/>
          <w:bCs/>
        </w:rPr>
        <w:t>Antwoord op vraag 1</w:t>
      </w:r>
    </w:p>
    <w:p w:rsidRPr="00BA3608" w:rsidR="009C0595" w:rsidP="009C0595" w:rsidRDefault="009C0595" w14:paraId="40B4C7BC" w14:textId="77777777">
      <w:r w:rsidRPr="00BA3608">
        <w:t>Ja, ik ben bekend met dit bericht over het tragische overlijden van een bewoonster van het COA. Onze gedachten gaan uit naar haar nabestaanden, medebewoners en de betrokken medewerkers op wie deze verdrietige gebeurtenis een diepe indruk heeft gemaakt.</w:t>
      </w:r>
    </w:p>
    <w:p w:rsidRPr="00BA3608" w:rsidR="009C0595" w:rsidP="009C0595" w:rsidRDefault="009C0595" w14:paraId="725F3E53" w14:textId="77777777"/>
    <w:p w:rsidRPr="00BA3608" w:rsidR="009C0595" w:rsidP="009C0595" w:rsidRDefault="00037E65" w14:paraId="4AE6FDD9" w14:textId="5FB04174">
      <w:pPr>
        <w:rPr>
          <w:b/>
          <w:bCs/>
        </w:rPr>
      </w:pPr>
      <w:r w:rsidRPr="00BA3608">
        <w:rPr>
          <w:b/>
          <w:bCs/>
        </w:rPr>
        <w:t>Vraag 2</w:t>
      </w:r>
    </w:p>
    <w:p w:rsidRPr="00BA3608" w:rsidR="009C0595" w:rsidP="009C0595" w:rsidRDefault="009C0595" w14:paraId="1AA545E0" w14:textId="77777777">
      <w:pPr>
        <w:rPr>
          <w:b/>
          <w:bCs/>
        </w:rPr>
      </w:pPr>
      <w:r w:rsidRPr="00BA3608">
        <w:rPr>
          <w:b/>
          <w:bCs/>
        </w:rPr>
        <w:t>Bent u het eens met de stelling dat het onacceptabel is dat een minderjarige asielzoeker, die onder toezicht van de Nederlandse overheid staat, zo aan haar lot is overgelaten? Zo nee, waarom niet?</w:t>
      </w:r>
    </w:p>
    <w:p w:rsidRPr="00BA3608" w:rsidR="009C0595" w:rsidP="009C0595" w:rsidRDefault="009C0595" w14:paraId="51766642" w14:textId="77777777">
      <w:pPr>
        <w:rPr>
          <w:b/>
          <w:bCs/>
        </w:rPr>
      </w:pPr>
    </w:p>
    <w:p w:rsidRPr="00BA3608" w:rsidR="009C0595" w:rsidP="009C0595" w:rsidRDefault="009C0595" w14:paraId="463DE18B" w14:textId="07CBFA8D">
      <w:pPr>
        <w:rPr>
          <w:b/>
          <w:bCs/>
        </w:rPr>
      </w:pPr>
      <w:r w:rsidRPr="00BA3608">
        <w:rPr>
          <w:b/>
          <w:bCs/>
        </w:rPr>
        <w:t>Antwoord op vraag 2</w:t>
      </w:r>
    </w:p>
    <w:p w:rsidRPr="00BA3608" w:rsidR="009C0595" w:rsidP="009C0595" w:rsidRDefault="009C0595" w14:paraId="4F027D18" w14:textId="3536F70C">
      <w:r w:rsidRPr="00BA3608">
        <w:t xml:space="preserve">Het past in dit stadium niet om een dergelijke conclusie te trekken. COA en </w:t>
      </w:r>
      <w:proofErr w:type="spellStart"/>
      <w:r w:rsidRPr="00BA3608">
        <w:t>Nidos</w:t>
      </w:r>
      <w:proofErr w:type="spellEnd"/>
      <w:r w:rsidRPr="00BA3608">
        <w:t xml:space="preserve"> hebben gezamenlijk een melding gedaan bij de Inspectie Gezondheidszorg en Jeugd en </w:t>
      </w:r>
      <w:r w:rsidRPr="00BA3608" w:rsidR="00037E65">
        <w:t xml:space="preserve">de Inspectie </w:t>
      </w:r>
      <w:r w:rsidRPr="00BA3608">
        <w:t>Justitie</w:t>
      </w:r>
      <w:r w:rsidRPr="00BA3608" w:rsidR="00037E65">
        <w:t xml:space="preserve"> en Veiligheid</w:t>
      </w:r>
      <w:r w:rsidRPr="00BA3608">
        <w:t xml:space="preserve"> en zullen het incident gezamenlijk evalueren. De uitkomsten hiervan moeten worden afgewacht voordat conclusies kunnen worden getrokken over de vraag hoe dit incident heeft kunnen gebeuren. </w:t>
      </w:r>
    </w:p>
    <w:p w:rsidRPr="00BA3608" w:rsidR="009C0595" w:rsidP="009C0595" w:rsidRDefault="009C0595" w14:paraId="2D85D544" w14:textId="77777777">
      <w:pPr>
        <w:rPr>
          <w:b/>
          <w:bCs/>
        </w:rPr>
      </w:pPr>
    </w:p>
    <w:p w:rsidRPr="00BA3608" w:rsidR="009C0595" w:rsidP="009C0595" w:rsidRDefault="00037E65" w14:paraId="0253597D" w14:textId="23A40B04">
      <w:pPr>
        <w:rPr>
          <w:b/>
          <w:bCs/>
        </w:rPr>
      </w:pPr>
      <w:r w:rsidRPr="00BA3608">
        <w:rPr>
          <w:b/>
          <w:bCs/>
        </w:rPr>
        <w:t>Vraag 3</w:t>
      </w:r>
      <w:r w:rsidRPr="00BA3608" w:rsidR="009C0595">
        <w:rPr>
          <w:b/>
          <w:bCs/>
        </w:rPr>
        <w:tab/>
      </w:r>
    </w:p>
    <w:p w:rsidRPr="00BA3608" w:rsidR="009C0595" w:rsidP="009C0595" w:rsidRDefault="009C0595" w14:paraId="529CC456" w14:textId="77777777">
      <w:pPr>
        <w:rPr>
          <w:b/>
          <w:bCs/>
        </w:rPr>
      </w:pPr>
      <w:r w:rsidRPr="00BA3608">
        <w:rPr>
          <w:b/>
          <w:bCs/>
        </w:rPr>
        <w:t xml:space="preserve">Wanneer bent u op de hoogte gesteld van de situatie van Alice S. en welke stappen heeft u toen ondernomen? Heeft u naar aanleiding van haar overlijden contact opgenomen met het Centraal Orgaan opvang asielzoekers (COA) en LGBT </w:t>
      </w:r>
      <w:proofErr w:type="spellStart"/>
      <w:r w:rsidRPr="00BA3608">
        <w:rPr>
          <w:b/>
          <w:bCs/>
        </w:rPr>
        <w:t>Asylum</w:t>
      </w:r>
      <w:proofErr w:type="spellEnd"/>
      <w:r w:rsidRPr="00BA3608">
        <w:rPr>
          <w:b/>
          <w:bCs/>
        </w:rPr>
        <w:t xml:space="preserve"> Support? Zo nee, waarom niet? Zo ja, welke stappen heeft u sindsdien ondernomen?</w:t>
      </w:r>
    </w:p>
    <w:p w:rsidRPr="00BA3608" w:rsidR="009C0595" w:rsidP="009C0595" w:rsidRDefault="009C0595" w14:paraId="6324EC5C" w14:textId="77777777">
      <w:pPr>
        <w:rPr>
          <w:b/>
          <w:bCs/>
        </w:rPr>
      </w:pPr>
    </w:p>
    <w:p w:rsidRPr="00BA3608" w:rsidR="009C0595" w:rsidP="009C0595" w:rsidRDefault="009C0595" w14:paraId="1A8C8374" w14:textId="674755F8">
      <w:pPr>
        <w:rPr>
          <w:b/>
          <w:bCs/>
        </w:rPr>
      </w:pPr>
      <w:r w:rsidRPr="00BA3608">
        <w:rPr>
          <w:b/>
          <w:bCs/>
        </w:rPr>
        <w:t>Antwoord op vraag 3</w:t>
      </w:r>
    </w:p>
    <w:p w:rsidRPr="00BA3608" w:rsidR="009C0595" w:rsidP="009C0595" w:rsidRDefault="009C0595" w14:paraId="1B9BC08D" w14:textId="2E961627">
      <w:pPr>
        <w:rPr>
          <w:b/>
          <w:bCs/>
        </w:rPr>
      </w:pPr>
      <w:r w:rsidRPr="00BA3608">
        <w:t>Het departement en</w:t>
      </w:r>
      <w:r w:rsidRPr="00BA3608" w:rsidR="005A74C7">
        <w:t xml:space="preserve"> mijn voorganger</w:t>
      </w:r>
      <w:r w:rsidRPr="00BA3608">
        <w:t xml:space="preserve"> zijn kort na het incident op de hoogte gebracht door het COA. Het COA heeft, zoals reeds vermeld in het antwoord op vraag 2, </w:t>
      </w:r>
      <w:r w:rsidRPr="00BA3608" w:rsidR="007B56EF">
        <w:t xml:space="preserve">direct </w:t>
      </w:r>
      <w:r w:rsidRPr="00BA3608">
        <w:t xml:space="preserve">de voorgeschreven vervolgstappen ondernomen. Met externe belangenorganisaties zoals LGBT </w:t>
      </w:r>
      <w:proofErr w:type="spellStart"/>
      <w:r w:rsidRPr="00BA3608">
        <w:t>Asylum</w:t>
      </w:r>
      <w:proofErr w:type="spellEnd"/>
      <w:r w:rsidRPr="00BA3608">
        <w:t xml:space="preserve"> Support hebben wij uit </w:t>
      </w:r>
      <w:r w:rsidRPr="00BA3608" w:rsidR="00572845">
        <w:t>privacy oogpunt</w:t>
      </w:r>
      <w:r w:rsidRPr="00BA3608">
        <w:t xml:space="preserve"> in principe geen contact over individuele casuïstiek. LGBT </w:t>
      </w:r>
      <w:proofErr w:type="spellStart"/>
      <w:r w:rsidRPr="00BA3608">
        <w:t>Asylum</w:t>
      </w:r>
      <w:proofErr w:type="spellEnd"/>
      <w:r w:rsidRPr="00BA3608">
        <w:t xml:space="preserve"> Support heeft naar aanleiding van het overlijden een brandbrief en een open brief verstuurd</w:t>
      </w:r>
      <w:r w:rsidRPr="00BA3608" w:rsidR="008A3F7C">
        <w:t xml:space="preserve"> en zal op beide brieven een reactie ontvangen</w:t>
      </w:r>
      <w:r w:rsidRPr="00BA3608">
        <w:t xml:space="preserve">. </w:t>
      </w:r>
    </w:p>
    <w:p w:rsidRPr="00BA3608" w:rsidR="009C0595" w:rsidP="009C0595" w:rsidRDefault="009C0595" w14:paraId="413698AB" w14:textId="77777777">
      <w:pPr>
        <w:rPr>
          <w:b/>
          <w:bCs/>
        </w:rPr>
      </w:pPr>
    </w:p>
    <w:p w:rsidRPr="00BA3608" w:rsidR="00037E65" w:rsidRDefault="00037E65" w14:paraId="7E22BE43" w14:textId="77777777">
      <w:pPr>
        <w:spacing w:line="240" w:lineRule="auto"/>
        <w:rPr>
          <w:b/>
          <w:bCs/>
        </w:rPr>
      </w:pPr>
      <w:r w:rsidRPr="00BA3608">
        <w:rPr>
          <w:b/>
          <w:bCs/>
        </w:rPr>
        <w:br w:type="page"/>
      </w:r>
    </w:p>
    <w:p w:rsidRPr="00BA3608" w:rsidR="00037E65" w:rsidP="009C0595" w:rsidRDefault="00037E65" w14:paraId="154B4E18" w14:textId="2224F048">
      <w:pPr>
        <w:rPr>
          <w:b/>
          <w:bCs/>
        </w:rPr>
      </w:pPr>
      <w:r w:rsidRPr="00BA3608">
        <w:rPr>
          <w:b/>
          <w:bCs/>
        </w:rPr>
        <w:t xml:space="preserve">Vraag </w:t>
      </w:r>
      <w:r w:rsidRPr="00BA3608" w:rsidR="009C0595">
        <w:rPr>
          <w:b/>
          <w:bCs/>
        </w:rPr>
        <w:t xml:space="preserve">4 </w:t>
      </w:r>
    </w:p>
    <w:p w:rsidRPr="00BA3608" w:rsidR="009C0595" w:rsidP="009C0595" w:rsidRDefault="009C0595" w14:paraId="668BC1D8" w14:textId="36B9E9CE">
      <w:pPr>
        <w:rPr>
          <w:b/>
          <w:bCs/>
        </w:rPr>
      </w:pPr>
      <w:r w:rsidRPr="00BA3608">
        <w:rPr>
          <w:b/>
          <w:bCs/>
        </w:rPr>
        <w:t>Is het Openbaar Ministerie (OM) inmiddels op de hoogte gesteld van het overlijden van Alice S.? Zo ja, wat is het oordeel van het OM? Zo nee, waarom niet?</w:t>
      </w:r>
    </w:p>
    <w:p w:rsidRPr="00BA3608" w:rsidR="009C0595" w:rsidP="009C0595" w:rsidRDefault="009C0595" w14:paraId="1A9860A0" w14:textId="77777777">
      <w:pPr>
        <w:rPr>
          <w:b/>
          <w:bCs/>
        </w:rPr>
      </w:pPr>
    </w:p>
    <w:p w:rsidRPr="00BA3608" w:rsidR="009C0595" w:rsidP="009C0595" w:rsidRDefault="009C0595" w14:paraId="62BF95D7" w14:textId="15EA14D1">
      <w:pPr>
        <w:rPr>
          <w:b/>
          <w:bCs/>
        </w:rPr>
      </w:pPr>
      <w:r w:rsidRPr="00BA3608">
        <w:rPr>
          <w:b/>
          <w:bCs/>
        </w:rPr>
        <w:t>Antwoord op vraag 4</w:t>
      </w:r>
    </w:p>
    <w:p w:rsidRPr="00BA3608" w:rsidR="009C0595" w:rsidP="009C0595" w:rsidRDefault="009C0595" w14:paraId="6AE45064" w14:textId="4EDB4BC7">
      <w:r w:rsidRPr="00BA3608">
        <w:t>Bij een niet-natuurlijke dood wordt het Openbaar Ministerie altijd geïnformeerd</w:t>
      </w:r>
      <w:r w:rsidRPr="00BA3608" w:rsidR="00037E65">
        <w:t>.</w:t>
      </w:r>
      <w:r w:rsidRPr="00BA3608">
        <w:t xml:space="preserve"> Het OM heeft in deze zaak geen aanwijzingen gezien voor strafbare feiten. Er volgt dus ook geen onderzoek.</w:t>
      </w:r>
    </w:p>
    <w:p w:rsidRPr="00BA3608" w:rsidR="009C0595" w:rsidP="009C0595" w:rsidRDefault="009C0595" w14:paraId="53ECECC3" w14:textId="77777777">
      <w:pPr>
        <w:rPr>
          <w:i/>
          <w:iCs/>
        </w:rPr>
      </w:pPr>
    </w:p>
    <w:p w:rsidRPr="00BA3608" w:rsidR="009C0595" w:rsidP="009C0595" w:rsidRDefault="00037E65" w14:paraId="4343C5FD" w14:textId="6D8000DE">
      <w:pPr>
        <w:rPr>
          <w:b/>
          <w:bCs/>
        </w:rPr>
      </w:pPr>
      <w:r w:rsidRPr="00BA3608">
        <w:rPr>
          <w:b/>
          <w:bCs/>
        </w:rPr>
        <w:t xml:space="preserve">Vraag </w:t>
      </w:r>
      <w:r w:rsidRPr="00BA3608" w:rsidR="009C0595">
        <w:rPr>
          <w:b/>
          <w:bCs/>
        </w:rPr>
        <w:t>5</w:t>
      </w:r>
    </w:p>
    <w:p w:rsidRPr="00BA3608" w:rsidR="009C0595" w:rsidP="009C0595" w:rsidRDefault="009C0595" w14:paraId="1A0F49E3" w14:textId="77777777">
      <w:pPr>
        <w:rPr>
          <w:b/>
          <w:bCs/>
        </w:rPr>
      </w:pPr>
      <w:r w:rsidRPr="00BA3608">
        <w:rPr>
          <w:b/>
          <w:bCs/>
        </w:rPr>
        <w:t xml:space="preserve">Wat is uw reactie op de twaalfde brandbrief van LGBT+ </w:t>
      </w:r>
      <w:proofErr w:type="spellStart"/>
      <w:r w:rsidRPr="00BA3608">
        <w:rPr>
          <w:b/>
          <w:bCs/>
        </w:rPr>
        <w:t>Asylum</w:t>
      </w:r>
      <w:proofErr w:type="spellEnd"/>
      <w:r w:rsidRPr="00BA3608">
        <w:rPr>
          <w:b/>
          <w:bCs/>
        </w:rPr>
        <w:t xml:space="preserve"> Support over deze zaak?</w:t>
      </w:r>
    </w:p>
    <w:p w:rsidRPr="00BA3608" w:rsidR="009C0595" w:rsidP="009C0595" w:rsidRDefault="009C0595" w14:paraId="57924E2C" w14:textId="77777777">
      <w:pPr>
        <w:rPr>
          <w:b/>
          <w:bCs/>
        </w:rPr>
      </w:pPr>
    </w:p>
    <w:p w:rsidRPr="00BA3608" w:rsidR="009C0595" w:rsidP="009C0595" w:rsidRDefault="009C0595" w14:paraId="22CDDD7B" w14:textId="62AE2C03">
      <w:pPr>
        <w:rPr>
          <w:b/>
          <w:bCs/>
        </w:rPr>
      </w:pPr>
      <w:r w:rsidRPr="00BA3608">
        <w:rPr>
          <w:b/>
          <w:bCs/>
        </w:rPr>
        <w:t>Antwoord op vraag 5</w:t>
      </w:r>
    </w:p>
    <w:p w:rsidRPr="00BA3608" w:rsidR="009C0595" w:rsidP="009C0595" w:rsidRDefault="005A74C7" w14:paraId="48D7C2F1" w14:textId="001E19F0">
      <w:pPr>
        <w:rPr>
          <w:b/>
          <w:bCs/>
        </w:rPr>
      </w:pPr>
      <w:r w:rsidRPr="00BA3608">
        <w:t xml:space="preserve">Mijn voorganger </w:t>
      </w:r>
      <w:r w:rsidRPr="00BA3608" w:rsidR="00B92AC2">
        <w:t>he</w:t>
      </w:r>
      <w:r w:rsidRPr="00BA3608">
        <w:t>eft op</w:t>
      </w:r>
      <w:r w:rsidRPr="00BA3608" w:rsidR="00B92AC2">
        <w:t xml:space="preserve"> 25 april jl. gereageerd op de brief van LGBT </w:t>
      </w:r>
      <w:proofErr w:type="spellStart"/>
      <w:r w:rsidRPr="00BA3608" w:rsidR="00B92AC2">
        <w:t>Asylum</w:t>
      </w:r>
      <w:proofErr w:type="spellEnd"/>
      <w:r w:rsidRPr="00BA3608" w:rsidR="00B92AC2">
        <w:t xml:space="preserve"> Support inzake het tragische overlijden van een bewoonster van het COA. In</w:t>
      </w:r>
      <w:r w:rsidRPr="00BA3608">
        <w:t xml:space="preserve"> die reactie is </w:t>
      </w:r>
      <w:r w:rsidRPr="00BA3608" w:rsidR="00B92AC2">
        <w:t xml:space="preserve">benadrukt dat dit incident zorgvuldig zal worden onderzocht en dat het COA en </w:t>
      </w:r>
      <w:proofErr w:type="spellStart"/>
      <w:r w:rsidRPr="00BA3608" w:rsidR="00B92AC2">
        <w:t>Nidos</w:t>
      </w:r>
      <w:proofErr w:type="spellEnd"/>
      <w:r w:rsidRPr="00BA3608" w:rsidR="00B92AC2">
        <w:t xml:space="preserve"> een gezamenlijke melding hebben gedaan bij de Inspecties Gezondheidszorg en Jeugd en Justitie. Dit gebeurt volgens de geldende procedures. Verder </w:t>
      </w:r>
      <w:r w:rsidRPr="00BA3608">
        <w:t xml:space="preserve">is </w:t>
      </w:r>
      <w:r w:rsidRPr="00BA3608" w:rsidR="00B92AC2">
        <w:t xml:space="preserve">benadrukt dat het van belang </w:t>
      </w:r>
      <w:r w:rsidRPr="00BA3608">
        <w:t>wordt ge</w:t>
      </w:r>
      <w:r w:rsidRPr="00BA3608" w:rsidR="00B92AC2">
        <w:t xml:space="preserve">acht dat er wordt gewacht op de uitkomst van het onderzoek of evaluatie voordat er conclusies getrokken kunnen worden. </w:t>
      </w:r>
    </w:p>
    <w:p w:rsidRPr="00BA3608" w:rsidR="009C0595" w:rsidP="009C0595" w:rsidRDefault="00037E65" w14:paraId="185E8553" w14:textId="2508AFE6">
      <w:pPr>
        <w:rPr>
          <w:b/>
          <w:bCs/>
        </w:rPr>
      </w:pPr>
      <w:r w:rsidRPr="00BA3608">
        <w:rPr>
          <w:b/>
          <w:bCs/>
        </w:rPr>
        <w:t xml:space="preserve">Vraag </w:t>
      </w:r>
      <w:r w:rsidRPr="00BA3608" w:rsidR="009C0595">
        <w:rPr>
          <w:b/>
          <w:bCs/>
        </w:rPr>
        <w:t>6</w:t>
      </w:r>
      <w:r w:rsidRPr="00BA3608" w:rsidR="009C0595">
        <w:rPr>
          <w:b/>
          <w:bCs/>
        </w:rPr>
        <w:tab/>
      </w:r>
    </w:p>
    <w:p w:rsidRPr="00BA3608" w:rsidR="009C0595" w:rsidP="009C0595" w:rsidRDefault="009C0595" w14:paraId="7D2D7899" w14:textId="77777777">
      <w:pPr>
        <w:rPr>
          <w:b/>
          <w:bCs/>
        </w:rPr>
      </w:pPr>
      <w:r w:rsidRPr="00BA3608">
        <w:rPr>
          <w:b/>
          <w:bCs/>
        </w:rPr>
        <w:t>Bent u voornemens een onafhankelijk onderzoek in te stellen naar de omstandigheden die hebben geleid tot het overlijden van Alice S., zodat duidelijk wordt wat de gemaakte fouten zijn en wat de lessen zijn die geleerd kunnen worden?</w:t>
      </w:r>
    </w:p>
    <w:p w:rsidRPr="00BA3608" w:rsidR="009C0595" w:rsidP="009C0595" w:rsidRDefault="009C0595" w14:paraId="54786F4E" w14:textId="77777777">
      <w:pPr>
        <w:rPr>
          <w:b/>
          <w:bCs/>
        </w:rPr>
      </w:pPr>
    </w:p>
    <w:p w:rsidRPr="00BA3608" w:rsidR="009C0595" w:rsidP="009C0595" w:rsidRDefault="009C0595" w14:paraId="2B52E891" w14:textId="5950DE9F">
      <w:pPr>
        <w:rPr>
          <w:b/>
          <w:bCs/>
        </w:rPr>
      </w:pPr>
      <w:r w:rsidRPr="00BA3608">
        <w:rPr>
          <w:b/>
          <w:bCs/>
        </w:rPr>
        <w:t>Antwoord op vraag 6</w:t>
      </w:r>
    </w:p>
    <w:p w:rsidRPr="00BA3608" w:rsidR="009C0595" w:rsidP="009C0595" w:rsidRDefault="009C0595" w14:paraId="26B0C55D" w14:textId="77777777">
      <w:r w:rsidRPr="00BA3608">
        <w:t xml:space="preserve">Zoals toegelicht in het antwoord op vraag 2, wordt dit incident volgens de vaste protocollen zorgvuldig geëvalueerd. Het COA en </w:t>
      </w:r>
      <w:proofErr w:type="spellStart"/>
      <w:r w:rsidRPr="00BA3608">
        <w:t>Nidos</w:t>
      </w:r>
      <w:proofErr w:type="spellEnd"/>
      <w:r w:rsidRPr="00BA3608">
        <w:t xml:space="preserve"> hebben een melding gedaan bij de relevante Inspecties en zullen alle bijbehorende vervolgstappen ondernemen om grondig te evalueren hoe dit incident heeft kunnen gebeuren, en de eventuele lessen die hieruit getrokken kunnen worden voor de betrokken organisaties. </w:t>
      </w:r>
    </w:p>
    <w:p w:rsidRPr="00BA3608" w:rsidR="009C0595" w:rsidP="009C0595" w:rsidRDefault="009C0595" w14:paraId="66904D96" w14:textId="77777777">
      <w:pPr>
        <w:rPr>
          <w:b/>
          <w:bCs/>
        </w:rPr>
      </w:pPr>
    </w:p>
    <w:p w:rsidRPr="00BA3608" w:rsidR="009C0595" w:rsidP="009C0595" w:rsidRDefault="00037E65" w14:paraId="48FD544D" w14:textId="6FD7119C">
      <w:pPr>
        <w:rPr>
          <w:b/>
          <w:bCs/>
        </w:rPr>
      </w:pPr>
      <w:r w:rsidRPr="00BA3608">
        <w:rPr>
          <w:b/>
          <w:bCs/>
        </w:rPr>
        <w:t xml:space="preserve">Vraag </w:t>
      </w:r>
      <w:r w:rsidRPr="00BA3608" w:rsidR="009C0595">
        <w:rPr>
          <w:b/>
          <w:bCs/>
        </w:rPr>
        <w:t>7</w:t>
      </w:r>
      <w:r w:rsidRPr="00BA3608" w:rsidR="009C0595">
        <w:rPr>
          <w:b/>
          <w:bCs/>
        </w:rPr>
        <w:tab/>
      </w:r>
    </w:p>
    <w:p w:rsidRPr="00BA3608" w:rsidR="009C0595" w:rsidP="009C0595" w:rsidRDefault="009C0595" w14:paraId="3997DB86" w14:textId="77777777">
      <w:pPr>
        <w:rPr>
          <w:b/>
          <w:bCs/>
        </w:rPr>
      </w:pPr>
      <w:r w:rsidRPr="00BA3608">
        <w:rPr>
          <w:b/>
          <w:bCs/>
        </w:rPr>
        <w:t>Acht u het aanvaardbaar dat LHBTIQ+-asielzoekers hier in Nederland in onveilige situaties verkeren, terwijl voor hen hun seksuele gerichtheid of genderidentiteit juist vaak de aanleiding is om hun land van herkomst te verlaten?[2] Zo nee, welke stappen onderneemt u hiertegen?</w:t>
      </w:r>
    </w:p>
    <w:p w:rsidRPr="00BA3608" w:rsidR="009C0595" w:rsidP="009C0595" w:rsidRDefault="009C0595" w14:paraId="11CD7D72" w14:textId="77777777">
      <w:pPr>
        <w:rPr>
          <w:b/>
          <w:bCs/>
        </w:rPr>
      </w:pPr>
    </w:p>
    <w:p w:rsidRPr="00BA3608" w:rsidR="009C0595" w:rsidP="009C0595" w:rsidRDefault="00037E65" w14:paraId="1352491F" w14:textId="6A717C12">
      <w:pPr>
        <w:rPr>
          <w:b/>
          <w:bCs/>
        </w:rPr>
      </w:pPr>
      <w:r w:rsidRPr="00BA3608">
        <w:rPr>
          <w:b/>
          <w:bCs/>
        </w:rPr>
        <w:t>Vraag 8</w:t>
      </w:r>
    </w:p>
    <w:p w:rsidRPr="00BA3608" w:rsidR="009C0595" w:rsidP="009C0595" w:rsidRDefault="009C0595" w14:paraId="56CBE168" w14:textId="77777777">
      <w:pPr>
        <w:rPr>
          <w:b/>
          <w:bCs/>
        </w:rPr>
      </w:pPr>
      <w:r w:rsidRPr="00BA3608">
        <w:rPr>
          <w:b/>
          <w:bCs/>
        </w:rPr>
        <w:t>Bent u op de hoogte van de structurele onveilige situaties waarin LHBTIQ+-asielzoekers in Nederland verkeren en het toenemende aantal meldingen van deze situaties?[3] Zo ja, welke acties heeft u sindsdien ondernomen?</w:t>
      </w:r>
    </w:p>
    <w:p w:rsidRPr="00BA3608" w:rsidR="009C0595" w:rsidP="009C0595" w:rsidRDefault="009C0595" w14:paraId="669346FE" w14:textId="77777777">
      <w:pPr>
        <w:rPr>
          <w:b/>
          <w:bCs/>
        </w:rPr>
      </w:pPr>
    </w:p>
    <w:p w:rsidRPr="00BA3608" w:rsidR="009C0595" w:rsidP="009C0595" w:rsidRDefault="009C0595" w14:paraId="3B1773E9" w14:textId="1EB1C08B">
      <w:pPr>
        <w:rPr>
          <w:b/>
          <w:bCs/>
        </w:rPr>
      </w:pPr>
      <w:r w:rsidRPr="00BA3608">
        <w:rPr>
          <w:b/>
          <w:bCs/>
        </w:rPr>
        <w:t>Antwoord op vraag 7 en 8</w:t>
      </w:r>
    </w:p>
    <w:p w:rsidRPr="00BA3608" w:rsidR="009C0595" w:rsidP="009C0595" w:rsidRDefault="009C0595" w14:paraId="0DC6923B" w14:textId="7D62019C">
      <w:r w:rsidRPr="00BA3608">
        <w:t xml:space="preserve">Elke asielzoeker moet in een veilige omgeving opgevangen kunnen worden. Dat </w:t>
      </w:r>
      <w:proofErr w:type="spellStart"/>
      <w:r w:rsidRPr="00BA3608">
        <w:t>lhbtiq+</w:t>
      </w:r>
      <w:proofErr w:type="spellEnd"/>
      <w:r w:rsidRPr="00BA3608">
        <w:t xml:space="preserve"> asielzoekers, die vaak zijn gevlucht vanwege hun seksuele oriëntatie of genderidentiteit, in de asielopvang in Nederland soms geweldsincidenten en/of </w:t>
      </w:r>
      <w:proofErr w:type="spellStart"/>
      <w:r w:rsidRPr="00BA3608">
        <w:t>homofobe</w:t>
      </w:r>
      <w:proofErr w:type="spellEnd"/>
      <w:r w:rsidRPr="00BA3608">
        <w:t xml:space="preserve"> bejegeningen ervaren, is onaanvaardbaar. Daarom wordt het doen van aangifte altijd gestimuleerd zodat de daders niet onbestraft blijven en bij dergelijk gedrag altijd normerend wordt opgetreden. In aanvulling op de bestaande maatregelen om </w:t>
      </w:r>
      <w:proofErr w:type="spellStart"/>
      <w:r w:rsidRPr="00BA3608">
        <w:t>lhbtiq+</w:t>
      </w:r>
      <w:proofErr w:type="spellEnd"/>
      <w:r w:rsidRPr="00BA3608">
        <w:t xml:space="preserve"> asielzoekers adequaat te begeleiden, door onder meer trainingen van COC Nederland aan COA</w:t>
      </w:r>
      <w:r w:rsidRPr="00BA3608" w:rsidR="009C6B34">
        <w:t>-</w:t>
      </w:r>
      <w:r w:rsidRPr="00BA3608">
        <w:t xml:space="preserve">medewerkers om de deskundigheid in de begeleiding te versterken, beziet mijn departement samen met het COA en partners uit de strafrechtketen mogelijkheden om de veiligheid op locatie verder te versterken. Daarbij gaat het zowel om preventie van (gewelds)incidenten als om passende begeleiding en het melden of aangifte doen van incidenten. </w:t>
      </w:r>
    </w:p>
    <w:p w:rsidRPr="00BA3608" w:rsidR="009C0595" w:rsidP="009C0595" w:rsidRDefault="009C0595" w14:paraId="15E49A15" w14:textId="77777777">
      <w:pPr>
        <w:rPr>
          <w:b/>
          <w:bCs/>
        </w:rPr>
      </w:pPr>
    </w:p>
    <w:p w:rsidR="0032754B" w:rsidP="009C0595" w:rsidRDefault="0032754B" w14:paraId="0712E1EE" w14:textId="77777777">
      <w:pPr>
        <w:rPr>
          <w:b/>
          <w:bCs/>
        </w:rPr>
      </w:pPr>
    </w:p>
    <w:p w:rsidR="0032754B" w:rsidP="009C0595" w:rsidRDefault="0032754B" w14:paraId="050D6B8C" w14:textId="77777777">
      <w:pPr>
        <w:rPr>
          <w:b/>
          <w:bCs/>
        </w:rPr>
      </w:pPr>
    </w:p>
    <w:p w:rsidR="0032754B" w:rsidP="009C0595" w:rsidRDefault="0032754B" w14:paraId="29D1B801" w14:textId="77777777">
      <w:pPr>
        <w:rPr>
          <w:b/>
          <w:bCs/>
        </w:rPr>
      </w:pPr>
    </w:p>
    <w:p w:rsidR="0032754B" w:rsidP="009C0595" w:rsidRDefault="0032754B" w14:paraId="4BABBE77" w14:textId="77777777">
      <w:pPr>
        <w:rPr>
          <w:b/>
          <w:bCs/>
        </w:rPr>
      </w:pPr>
    </w:p>
    <w:p w:rsidR="0032754B" w:rsidP="009C0595" w:rsidRDefault="0032754B" w14:paraId="792252A8" w14:textId="77777777">
      <w:pPr>
        <w:rPr>
          <w:b/>
          <w:bCs/>
        </w:rPr>
      </w:pPr>
    </w:p>
    <w:p w:rsidR="0032754B" w:rsidP="009C0595" w:rsidRDefault="0032754B" w14:paraId="440A3FF0" w14:textId="77777777">
      <w:pPr>
        <w:rPr>
          <w:b/>
          <w:bCs/>
        </w:rPr>
      </w:pPr>
    </w:p>
    <w:p w:rsidR="0032754B" w:rsidP="009C0595" w:rsidRDefault="0032754B" w14:paraId="3A720A4A" w14:textId="77777777">
      <w:pPr>
        <w:rPr>
          <w:b/>
          <w:bCs/>
        </w:rPr>
      </w:pPr>
    </w:p>
    <w:p w:rsidR="0032754B" w:rsidP="009C0595" w:rsidRDefault="0032754B" w14:paraId="0C102D41" w14:textId="77777777">
      <w:pPr>
        <w:rPr>
          <w:b/>
          <w:bCs/>
        </w:rPr>
      </w:pPr>
    </w:p>
    <w:p w:rsidR="0032754B" w:rsidP="009C0595" w:rsidRDefault="0032754B" w14:paraId="41E71D2D" w14:textId="77777777">
      <w:pPr>
        <w:rPr>
          <w:b/>
          <w:bCs/>
        </w:rPr>
      </w:pPr>
    </w:p>
    <w:p w:rsidR="0032754B" w:rsidP="009C0595" w:rsidRDefault="0032754B" w14:paraId="5CE011C1" w14:textId="77777777">
      <w:pPr>
        <w:rPr>
          <w:b/>
          <w:bCs/>
        </w:rPr>
      </w:pPr>
    </w:p>
    <w:p w:rsidR="0032754B" w:rsidP="009C0595" w:rsidRDefault="0032754B" w14:paraId="3475280C" w14:textId="77777777">
      <w:pPr>
        <w:rPr>
          <w:b/>
          <w:bCs/>
        </w:rPr>
      </w:pPr>
    </w:p>
    <w:p w:rsidR="0032754B" w:rsidP="009C0595" w:rsidRDefault="0032754B" w14:paraId="1F5BF10F" w14:textId="77777777">
      <w:pPr>
        <w:rPr>
          <w:b/>
          <w:bCs/>
        </w:rPr>
      </w:pPr>
    </w:p>
    <w:p w:rsidR="0032754B" w:rsidP="009C0595" w:rsidRDefault="0032754B" w14:paraId="7A1FB0CE" w14:textId="77777777">
      <w:pPr>
        <w:rPr>
          <w:b/>
          <w:bCs/>
        </w:rPr>
      </w:pPr>
    </w:p>
    <w:p w:rsidR="0032754B" w:rsidP="009C0595" w:rsidRDefault="0032754B" w14:paraId="13BBB209" w14:textId="77777777">
      <w:pPr>
        <w:rPr>
          <w:b/>
          <w:bCs/>
        </w:rPr>
      </w:pPr>
    </w:p>
    <w:p w:rsidR="0032754B" w:rsidP="009C0595" w:rsidRDefault="0032754B" w14:paraId="67750549" w14:textId="77777777">
      <w:pPr>
        <w:rPr>
          <w:b/>
          <w:bCs/>
        </w:rPr>
      </w:pPr>
    </w:p>
    <w:p w:rsidR="0032754B" w:rsidP="009C0595" w:rsidRDefault="0032754B" w14:paraId="56F936D3" w14:textId="77777777">
      <w:pPr>
        <w:rPr>
          <w:b/>
          <w:bCs/>
        </w:rPr>
      </w:pPr>
    </w:p>
    <w:p w:rsidR="0032754B" w:rsidP="009C0595" w:rsidRDefault="0032754B" w14:paraId="2486D29C" w14:textId="77777777">
      <w:pPr>
        <w:rPr>
          <w:b/>
          <w:bCs/>
        </w:rPr>
      </w:pPr>
    </w:p>
    <w:p w:rsidR="0032754B" w:rsidP="009C0595" w:rsidRDefault="0032754B" w14:paraId="3C884A3D" w14:textId="77777777">
      <w:pPr>
        <w:rPr>
          <w:b/>
          <w:bCs/>
        </w:rPr>
      </w:pPr>
    </w:p>
    <w:p w:rsidR="0032754B" w:rsidP="009C0595" w:rsidRDefault="0032754B" w14:paraId="0E45F580" w14:textId="77777777">
      <w:pPr>
        <w:rPr>
          <w:b/>
          <w:bCs/>
        </w:rPr>
      </w:pPr>
    </w:p>
    <w:p w:rsidR="0032754B" w:rsidP="009C0595" w:rsidRDefault="0032754B" w14:paraId="5582D36F" w14:textId="77777777">
      <w:pPr>
        <w:rPr>
          <w:b/>
          <w:bCs/>
        </w:rPr>
      </w:pPr>
    </w:p>
    <w:p w:rsidR="0032754B" w:rsidP="009C0595" w:rsidRDefault="0032754B" w14:paraId="7C08EFEB" w14:textId="77777777">
      <w:pPr>
        <w:rPr>
          <w:b/>
          <w:bCs/>
        </w:rPr>
      </w:pPr>
    </w:p>
    <w:p w:rsidR="0032754B" w:rsidP="009C0595" w:rsidRDefault="0032754B" w14:paraId="6E5071B4" w14:textId="77777777">
      <w:pPr>
        <w:rPr>
          <w:b/>
          <w:bCs/>
        </w:rPr>
      </w:pPr>
    </w:p>
    <w:p w:rsidR="0032754B" w:rsidP="009C0595" w:rsidRDefault="0032754B" w14:paraId="35FE54EF" w14:textId="77777777">
      <w:pPr>
        <w:rPr>
          <w:b/>
          <w:bCs/>
        </w:rPr>
      </w:pPr>
    </w:p>
    <w:p w:rsidR="0032754B" w:rsidP="009C0595" w:rsidRDefault="0032754B" w14:paraId="0873B091" w14:textId="77777777">
      <w:pPr>
        <w:rPr>
          <w:b/>
          <w:bCs/>
        </w:rPr>
      </w:pPr>
    </w:p>
    <w:p w:rsidR="0032754B" w:rsidP="009C0595" w:rsidRDefault="0032754B" w14:paraId="6C242D11" w14:textId="77777777">
      <w:pPr>
        <w:rPr>
          <w:b/>
          <w:bCs/>
        </w:rPr>
      </w:pPr>
    </w:p>
    <w:p w:rsidR="0032754B" w:rsidP="009C0595" w:rsidRDefault="0032754B" w14:paraId="6AF0BC9C" w14:textId="77777777">
      <w:pPr>
        <w:rPr>
          <w:b/>
          <w:bCs/>
        </w:rPr>
      </w:pPr>
    </w:p>
    <w:p w:rsidR="0032754B" w:rsidP="009C0595" w:rsidRDefault="0032754B" w14:paraId="50EE1C4B" w14:textId="77777777">
      <w:pPr>
        <w:rPr>
          <w:b/>
          <w:bCs/>
        </w:rPr>
      </w:pPr>
    </w:p>
    <w:p w:rsidR="0032754B" w:rsidP="009C0595" w:rsidRDefault="0032754B" w14:paraId="42D9F222" w14:textId="77777777">
      <w:pPr>
        <w:rPr>
          <w:b/>
          <w:bCs/>
        </w:rPr>
      </w:pPr>
    </w:p>
    <w:p w:rsidR="0032754B" w:rsidP="009C0595" w:rsidRDefault="0032754B" w14:paraId="0F11612C" w14:textId="77777777">
      <w:pPr>
        <w:rPr>
          <w:b/>
          <w:bCs/>
        </w:rPr>
      </w:pPr>
    </w:p>
    <w:p w:rsidR="0032754B" w:rsidP="009C0595" w:rsidRDefault="0032754B" w14:paraId="573A0064" w14:textId="77777777">
      <w:pPr>
        <w:rPr>
          <w:b/>
          <w:bCs/>
        </w:rPr>
      </w:pPr>
    </w:p>
    <w:p w:rsidR="0032754B" w:rsidP="009C0595" w:rsidRDefault="0032754B" w14:paraId="65C2D2AD" w14:textId="77777777">
      <w:pPr>
        <w:rPr>
          <w:b/>
          <w:bCs/>
        </w:rPr>
      </w:pPr>
    </w:p>
    <w:p w:rsidR="0032754B" w:rsidP="009C0595" w:rsidRDefault="0032754B" w14:paraId="2784695B" w14:textId="77777777">
      <w:pPr>
        <w:rPr>
          <w:b/>
          <w:bCs/>
        </w:rPr>
      </w:pPr>
    </w:p>
    <w:p w:rsidR="0032754B" w:rsidP="009C0595" w:rsidRDefault="0032754B" w14:paraId="7D73371C" w14:textId="77777777">
      <w:pPr>
        <w:rPr>
          <w:b/>
          <w:bCs/>
        </w:rPr>
      </w:pPr>
    </w:p>
    <w:p w:rsidR="0032754B" w:rsidP="009C0595" w:rsidRDefault="0032754B" w14:paraId="1381A886" w14:textId="77777777">
      <w:pPr>
        <w:rPr>
          <w:b/>
          <w:bCs/>
        </w:rPr>
      </w:pPr>
    </w:p>
    <w:p w:rsidR="0032754B" w:rsidP="009C0595" w:rsidRDefault="0032754B" w14:paraId="38745E31" w14:textId="77777777">
      <w:pPr>
        <w:rPr>
          <w:b/>
          <w:bCs/>
        </w:rPr>
      </w:pPr>
    </w:p>
    <w:p w:rsidRPr="00BA3608" w:rsidR="009C0595" w:rsidP="009C0595" w:rsidRDefault="00037E65" w14:paraId="7DF7D764" w14:textId="702AE3DC">
      <w:pPr>
        <w:rPr>
          <w:b/>
          <w:bCs/>
        </w:rPr>
      </w:pPr>
      <w:r w:rsidRPr="00BA3608">
        <w:rPr>
          <w:b/>
          <w:bCs/>
        </w:rPr>
        <w:t xml:space="preserve">Vraag </w:t>
      </w:r>
      <w:r w:rsidRPr="00BA3608" w:rsidR="009C0595">
        <w:rPr>
          <w:b/>
          <w:bCs/>
        </w:rPr>
        <w:t>9</w:t>
      </w:r>
      <w:r w:rsidRPr="00BA3608" w:rsidR="009C0595">
        <w:rPr>
          <w:b/>
          <w:bCs/>
        </w:rPr>
        <w:tab/>
      </w:r>
    </w:p>
    <w:p w:rsidRPr="00BA3608" w:rsidR="009C0595" w:rsidP="009C0595" w:rsidRDefault="009C0595" w14:paraId="280F0746" w14:textId="77777777">
      <w:pPr>
        <w:rPr>
          <w:b/>
          <w:bCs/>
        </w:rPr>
      </w:pPr>
      <w:r w:rsidRPr="00BA3608">
        <w:rPr>
          <w:b/>
          <w:bCs/>
        </w:rPr>
        <w:t>Welke maatregelen worden er op dit moment genomen om de LHBTIQ+-asielzoekers gepaste opvang te bieden en te beschermen, specifiek ook in de crisisnoodopvangplekken en specifiek voor minderjarigen? Bent u van mening dat deze maatregelen voldoende zijn? Zo ja, waarom?</w:t>
      </w:r>
    </w:p>
    <w:p w:rsidR="003038AF" w:rsidP="009C0595" w:rsidRDefault="003038AF" w14:paraId="1A6851E6" w14:textId="77777777">
      <w:pPr>
        <w:rPr>
          <w:b/>
          <w:bCs/>
        </w:rPr>
      </w:pPr>
    </w:p>
    <w:p w:rsidRPr="00BA3608" w:rsidR="009C0595" w:rsidP="009C0595" w:rsidRDefault="009C0595" w14:paraId="2ADB6C20" w14:textId="5C17DC39">
      <w:pPr>
        <w:rPr>
          <w:b/>
          <w:bCs/>
        </w:rPr>
      </w:pPr>
      <w:r w:rsidRPr="00BA3608">
        <w:rPr>
          <w:b/>
          <w:bCs/>
        </w:rPr>
        <w:t>Antwoord op vraag 9</w:t>
      </w:r>
    </w:p>
    <w:p w:rsidRPr="00BA3608" w:rsidR="009C0595" w:rsidP="009C0595" w:rsidRDefault="009C0595" w14:paraId="3ECFC90A" w14:textId="33E4A60C">
      <w:r w:rsidRPr="00BA3608">
        <w:t xml:space="preserve">Bij de plaatsing van asielzoekers houdt het COA rekening met kwetsbaarheid.  Daarnaast kan de ontvangende locatie via een overdracht op de hoogte worden gebracht van bepaalde kwetsbaarheden van haar nieuwe bewoners. De ontvangende locatie kan dan rekening houden met eventuele behoeften van een bewoner t.a.v. de opvang en/of begeleiding. In de praktijk kan dit inhouden dat wanneer aangegeven wordt dat een </w:t>
      </w:r>
      <w:proofErr w:type="spellStart"/>
      <w:r w:rsidRPr="00BA3608">
        <w:t>lhbtiq+</w:t>
      </w:r>
      <w:proofErr w:type="spellEnd"/>
      <w:r w:rsidRPr="00BA3608">
        <w:t xml:space="preserve"> bewoner vanuit diens kwetsbare positie behoefte heeft aan plaatsing met andere </w:t>
      </w:r>
      <w:proofErr w:type="spellStart"/>
      <w:r w:rsidRPr="00BA3608">
        <w:t>lhbtiq+</w:t>
      </w:r>
      <w:proofErr w:type="spellEnd"/>
      <w:r w:rsidRPr="00BA3608">
        <w:t xml:space="preserve"> bewoners, de locatie deze bewoners samen plaatst in een unit. In de praktijk wordt dit dan vaak een </w:t>
      </w:r>
      <w:proofErr w:type="spellStart"/>
      <w:r w:rsidRPr="00BA3608">
        <w:t>lhbtiq+</w:t>
      </w:r>
      <w:proofErr w:type="spellEnd"/>
      <w:r w:rsidRPr="00BA3608">
        <w:t xml:space="preserve"> unit of roze unit genoemd. Deze units zijn afhankelijk van de in-, door- en uitstroom van bewoners, de behoeften van de bewoners die op dat moment op de locatie verblijven en de ruimte die de locatie op dat moment heeft. Wanneer de capaciteitsdruk laag is, is er meer ruimte voor locaties om aan individuele behoeften te voldoen. Op dit moment is die ruimte beperkt vanwege de hoge capaciteitsdruk bij het COA. In verband met deze capaciteitsdruk komt het ook voor dat </w:t>
      </w:r>
      <w:proofErr w:type="spellStart"/>
      <w:r w:rsidRPr="00BA3608">
        <w:t>lhbtiq+</w:t>
      </w:r>
      <w:proofErr w:type="spellEnd"/>
      <w:r w:rsidRPr="00BA3608">
        <w:t xml:space="preserve"> asielzoekers in de (crisis)noodopvang worden geplaatst. </w:t>
      </w:r>
    </w:p>
    <w:p w:rsidRPr="00BA3608" w:rsidR="009C0595" w:rsidP="009C0595" w:rsidRDefault="009C0595" w14:paraId="44604E10" w14:textId="77777777"/>
    <w:p w:rsidRPr="00BA3608" w:rsidR="00037E65" w:rsidP="00037E65" w:rsidRDefault="00037E65" w14:paraId="72AAF9D0" w14:textId="3741E95D">
      <w:r w:rsidRPr="00BA3608">
        <w:t xml:space="preserve">Daarnaast streeft het COA ernaar om op iedere locatie minstens één </w:t>
      </w:r>
      <w:proofErr w:type="spellStart"/>
      <w:r w:rsidRPr="00BA3608">
        <w:t>lhbtiq+</w:t>
      </w:r>
      <w:proofErr w:type="spellEnd"/>
      <w:r w:rsidRPr="00BA3608">
        <w:t xml:space="preserve"> contactpersoon onderdeel van het team te laten zijn. Dit is een medewerker met meer kennis en affiniteit over het onderwerp, die zowel de medewerkers op de locatie als bewoners extra kan ondersteunen.</w:t>
      </w:r>
    </w:p>
    <w:p w:rsidRPr="00BA3608" w:rsidR="009C0595" w:rsidP="009C0595" w:rsidRDefault="009C0595" w14:paraId="2E4878D3" w14:textId="243E9168"/>
    <w:p w:rsidRPr="00BA3608" w:rsidR="009C0595" w:rsidP="009C0595" w:rsidRDefault="009C0595" w14:paraId="2D4FFF8F" w14:textId="77777777">
      <w:r w:rsidRPr="00BA3608">
        <w:t>Alleenstaande minderjarige vreemdelingen (</w:t>
      </w:r>
      <w:proofErr w:type="spellStart"/>
      <w:r w:rsidRPr="00BA3608">
        <w:t>amv</w:t>
      </w:r>
      <w:proofErr w:type="spellEnd"/>
      <w:r w:rsidRPr="00BA3608">
        <w:t xml:space="preserve">) worden opgevangen in aparte opvangmodaliteiten van het COA of </w:t>
      </w:r>
      <w:proofErr w:type="spellStart"/>
      <w:r w:rsidRPr="00BA3608">
        <w:t>Nidos</w:t>
      </w:r>
      <w:proofErr w:type="spellEnd"/>
      <w:r w:rsidRPr="00BA3608">
        <w:t xml:space="preserve"> volgens het </w:t>
      </w:r>
      <w:proofErr w:type="spellStart"/>
      <w:r w:rsidRPr="00BA3608">
        <w:t>amv</w:t>
      </w:r>
      <w:proofErr w:type="spellEnd"/>
      <w:r w:rsidRPr="00BA3608">
        <w:t xml:space="preserve">-opvangmodel. Voor </w:t>
      </w:r>
      <w:proofErr w:type="spellStart"/>
      <w:r w:rsidRPr="00BA3608">
        <w:t>amv</w:t>
      </w:r>
      <w:proofErr w:type="spellEnd"/>
      <w:r w:rsidRPr="00BA3608">
        <w:t xml:space="preserve"> gelden dezelfde uitgangspunten als het gaat om plaatsing.  Ook voor medewerkers in de </w:t>
      </w:r>
      <w:proofErr w:type="spellStart"/>
      <w:r w:rsidRPr="00BA3608">
        <w:t>amv</w:t>
      </w:r>
      <w:proofErr w:type="spellEnd"/>
      <w:r w:rsidRPr="00BA3608">
        <w:t xml:space="preserve">-opvang zijn de trainingen van COC Nederland beschikbaar en ook zij maken gebruik van de </w:t>
      </w:r>
      <w:proofErr w:type="spellStart"/>
      <w:r w:rsidRPr="00BA3608">
        <w:t>lhbtiq+</w:t>
      </w:r>
      <w:proofErr w:type="spellEnd"/>
      <w:r w:rsidRPr="00BA3608">
        <w:t xml:space="preserve"> contactpersonen van het COA. Bij hoge uitzondering en met toestemming van de jeugdbeschermer (</w:t>
      </w:r>
      <w:proofErr w:type="spellStart"/>
      <w:r w:rsidRPr="00BA3608">
        <w:t>Nidos</w:t>
      </w:r>
      <w:proofErr w:type="spellEnd"/>
      <w:r w:rsidRPr="00BA3608">
        <w:t xml:space="preserve">) kan het zijn dat een </w:t>
      </w:r>
      <w:proofErr w:type="spellStart"/>
      <w:r w:rsidRPr="00BA3608">
        <w:t>amv</w:t>
      </w:r>
      <w:proofErr w:type="spellEnd"/>
      <w:r w:rsidRPr="00BA3608">
        <w:t xml:space="preserve"> geplaatst wordt binnen de reguliere (volwassen) opvang. Uitgangspunt hierbij is het welzijn en de begeleiding van de </w:t>
      </w:r>
      <w:proofErr w:type="spellStart"/>
      <w:r w:rsidRPr="00BA3608">
        <w:t>amv</w:t>
      </w:r>
      <w:proofErr w:type="spellEnd"/>
      <w:r w:rsidRPr="00BA3608">
        <w:t xml:space="preserve">. </w:t>
      </w:r>
    </w:p>
    <w:p w:rsidRPr="00BA3608" w:rsidR="009C0595" w:rsidP="009C0595" w:rsidRDefault="009C0595" w14:paraId="710BE0AC" w14:textId="77777777"/>
    <w:p w:rsidRPr="00BA3608" w:rsidR="00037E65" w:rsidRDefault="00037E65" w14:paraId="4C5EB121" w14:textId="77777777">
      <w:pPr>
        <w:spacing w:line="240" w:lineRule="auto"/>
        <w:rPr>
          <w:b/>
          <w:bCs/>
        </w:rPr>
      </w:pPr>
      <w:r w:rsidRPr="00BA3608">
        <w:rPr>
          <w:b/>
          <w:bCs/>
        </w:rPr>
        <w:br w:type="page"/>
      </w:r>
    </w:p>
    <w:p w:rsidRPr="00BA3608" w:rsidR="009C0595" w:rsidP="009C0595" w:rsidRDefault="00037E65" w14:paraId="6FB70A83" w14:textId="37DB4A37">
      <w:pPr>
        <w:rPr>
          <w:b/>
          <w:bCs/>
        </w:rPr>
      </w:pPr>
      <w:r w:rsidRPr="00BA3608">
        <w:rPr>
          <w:b/>
          <w:bCs/>
        </w:rPr>
        <w:t xml:space="preserve">Vraag </w:t>
      </w:r>
      <w:r w:rsidRPr="00BA3608" w:rsidR="009C0595">
        <w:rPr>
          <w:b/>
          <w:bCs/>
        </w:rPr>
        <w:t>10</w:t>
      </w:r>
      <w:r w:rsidRPr="00BA3608" w:rsidR="009C0595">
        <w:rPr>
          <w:b/>
          <w:bCs/>
        </w:rPr>
        <w:tab/>
      </w:r>
    </w:p>
    <w:p w:rsidRPr="00BA3608" w:rsidR="009C0595" w:rsidP="009C0595" w:rsidRDefault="009C0595" w14:paraId="5C1B304F" w14:textId="77777777">
      <w:pPr>
        <w:rPr>
          <w:b/>
          <w:bCs/>
        </w:rPr>
      </w:pPr>
      <w:r w:rsidRPr="00BA3608">
        <w:rPr>
          <w:b/>
          <w:bCs/>
        </w:rPr>
        <w:t>Hoeveel meldingen van onveilige situaties, geweld of discriminatie tegen LHBTIQ+-asielzoekers, en specifiek minderjarigen zijn bij u bekend over de afgelopen vijf jaar en hoe vaak is hierbij iemand komen te overlijden?</w:t>
      </w:r>
    </w:p>
    <w:p w:rsidRPr="00BA3608" w:rsidR="009C0595" w:rsidP="009C0595" w:rsidRDefault="009C0595" w14:paraId="1A19361F" w14:textId="77777777">
      <w:pPr>
        <w:rPr>
          <w:b/>
          <w:bCs/>
        </w:rPr>
      </w:pPr>
    </w:p>
    <w:p w:rsidRPr="00BA3608" w:rsidR="009C0595" w:rsidP="009C0595" w:rsidRDefault="009C0595" w14:paraId="543DFA8F" w14:textId="72BAEE5A">
      <w:pPr>
        <w:rPr>
          <w:b/>
          <w:bCs/>
        </w:rPr>
      </w:pPr>
      <w:r w:rsidRPr="00BA3608">
        <w:rPr>
          <w:b/>
          <w:bCs/>
        </w:rPr>
        <w:t>Antwoord op vraag 10</w:t>
      </w:r>
    </w:p>
    <w:p w:rsidRPr="00BA3608" w:rsidR="009C0595" w:rsidP="009C0595" w:rsidRDefault="009C0595" w14:paraId="68C21BBC" w14:textId="77777777">
      <w:r w:rsidRPr="00BA3608">
        <w:t xml:space="preserve">Vanwege de AVG worden bij het registreren van (gewelds)incidenten of discriminatie geen bijzondere persoonsgegevens van dader of slachtoffer geregistreerd. Om deze reden zijn er geen cijfers beschikbaar over het aantal meldingen waarbij </w:t>
      </w:r>
      <w:proofErr w:type="spellStart"/>
      <w:r w:rsidRPr="00BA3608">
        <w:t>lhbtiq+</w:t>
      </w:r>
      <w:proofErr w:type="spellEnd"/>
      <w:r w:rsidRPr="00BA3608">
        <w:t xml:space="preserve"> asielzoekers betrokken waren. Hetzelfde geldt bij het overlijden van een bewoner van het COA. </w:t>
      </w:r>
    </w:p>
    <w:p w:rsidRPr="00BA3608" w:rsidR="009C0595" w:rsidP="009C0595" w:rsidRDefault="009C0595" w14:paraId="79AEE8B0" w14:textId="77777777">
      <w:pPr>
        <w:rPr>
          <w:b/>
          <w:bCs/>
        </w:rPr>
      </w:pPr>
    </w:p>
    <w:p w:rsidRPr="00BA3608" w:rsidR="009C0595" w:rsidP="009C0595" w:rsidRDefault="00037E65" w14:paraId="4621AFA2" w14:textId="0F48CACA">
      <w:pPr>
        <w:rPr>
          <w:b/>
          <w:bCs/>
        </w:rPr>
      </w:pPr>
      <w:r w:rsidRPr="00BA3608">
        <w:rPr>
          <w:b/>
          <w:bCs/>
        </w:rPr>
        <w:t xml:space="preserve">Vraag </w:t>
      </w:r>
      <w:r w:rsidRPr="00BA3608" w:rsidR="009C0595">
        <w:rPr>
          <w:b/>
          <w:bCs/>
        </w:rPr>
        <w:t>11</w:t>
      </w:r>
    </w:p>
    <w:p w:rsidRPr="00BA3608" w:rsidR="009C0595" w:rsidP="009C0595" w:rsidRDefault="009C0595" w14:paraId="155BB1E5" w14:textId="77777777">
      <w:pPr>
        <w:rPr>
          <w:b/>
          <w:bCs/>
        </w:rPr>
      </w:pPr>
      <w:r w:rsidRPr="00BA3608">
        <w:rPr>
          <w:b/>
          <w:bCs/>
        </w:rPr>
        <w:t xml:space="preserve">Hoe worden meldingen die bij LGBT </w:t>
      </w:r>
      <w:proofErr w:type="spellStart"/>
      <w:r w:rsidRPr="00BA3608">
        <w:rPr>
          <w:b/>
          <w:bCs/>
        </w:rPr>
        <w:t>Ayslum</w:t>
      </w:r>
      <w:proofErr w:type="spellEnd"/>
      <w:r w:rsidRPr="00BA3608">
        <w:rPr>
          <w:b/>
          <w:bCs/>
        </w:rPr>
        <w:t xml:space="preserve"> Support binnenkomen onderzocht, opgevolgd en leiden deze meldingen tot maatregelen om de situatie van deze asielzoekers te verbeteren?</w:t>
      </w:r>
    </w:p>
    <w:p w:rsidRPr="00BA3608" w:rsidR="009C0595" w:rsidP="009C0595" w:rsidRDefault="009C0595" w14:paraId="79C46213" w14:textId="77777777">
      <w:pPr>
        <w:rPr>
          <w:b/>
          <w:bCs/>
        </w:rPr>
      </w:pPr>
    </w:p>
    <w:p w:rsidRPr="00BA3608" w:rsidR="009C0595" w:rsidP="009C0595" w:rsidRDefault="009C0595" w14:paraId="7DF36278" w14:textId="76984FC4">
      <w:pPr>
        <w:rPr>
          <w:b/>
          <w:bCs/>
        </w:rPr>
      </w:pPr>
      <w:r w:rsidRPr="00BA3608">
        <w:rPr>
          <w:b/>
          <w:bCs/>
        </w:rPr>
        <w:t>Antwoord op vraag 11</w:t>
      </w:r>
    </w:p>
    <w:p w:rsidRPr="00BA3608" w:rsidR="009C0595" w:rsidP="009C0595" w:rsidRDefault="009C0595" w14:paraId="7D158143" w14:textId="77777777">
      <w:r w:rsidRPr="00BA3608">
        <w:t xml:space="preserve">De meldingen van LGBT </w:t>
      </w:r>
      <w:proofErr w:type="spellStart"/>
      <w:r w:rsidRPr="00BA3608">
        <w:t>Asylum</w:t>
      </w:r>
      <w:proofErr w:type="spellEnd"/>
      <w:r w:rsidRPr="00BA3608">
        <w:t xml:space="preserve"> Support worden gemeld aan de locatie waar de desbetreffende bewoner woont. De locatie volgt de melding waar nodig op en geeft hierover terugkoppeling richting de bewoner. De meldingen worden ook met het centraal bureau van het COA gedeeld, hier wordt een overzicht van de meldingen bewaard. </w:t>
      </w:r>
    </w:p>
    <w:p w:rsidRPr="00BA3608" w:rsidR="009C0595" w:rsidP="009C0595" w:rsidRDefault="009C0595" w14:paraId="3D0CE84B" w14:textId="77777777"/>
    <w:p w:rsidRPr="00BA3608" w:rsidR="009C0595" w:rsidP="009C0595" w:rsidRDefault="009C0595" w14:paraId="33384FF3" w14:textId="77777777">
      <w:r w:rsidRPr="00BA3608">
        <w:t xml:space="preserve">Twee keer per jaar heeft het COA een bilateraal overleg met LGBT </w:t>
      </w:r>
      <w:proofErr w:type="spellStart"/>
      <w:r w:rsidRPr="00BA3608">
        <w:t>Asylum</w:t>
      </w:r>
      <w:proofErr w:type="spellEnd"/>
      <w:r w:rsidRPr="00BA3608">
        <w:t xml:space="preserve"> Support waar de trends en signalen uit de meldingen besproken worden. In dit gesprek wordt geen casuïstiek op persoonsniveau besproken vanwege de AVG.  </w:t>
      </w:r>
    </w:p>
    <w:p w:rsidRPr="00BA3608" w:rsidR="009C0595" w:rsidP="009C0595" w:rsidRDefault="009C0595" w14:paraId="125FFACA" w14:textId="77777777"/>
    <w:p w:rsidRPr="00BA3608" w:rsidR="00037E65" w:rsidP="00037E65" w:rsidRDefault="00037E65" w14:paraId="49281E9A" w14:textId="4471C45A">
      <w:r w:rsidRPr="00BA3608">
        <w:t xml:space="preserve">Daarnaast wordt ieder half jaar een bijeenkomst met  de externe klankbordgroep </w:t>
      </w:r>
      <w:proofErr w:type="spellStart"/>
      <w:r w:rsidRPr="00BA3608">
        <w:t>lhbtiq+</w:t>
      </w:r>
      <w:proofErr w:type="spellEnd"/>
      <w:r w:rsidRPr="00BA3608" w:rsidR="00347C67">
        <w:t xml:space="preserve"> </w:t>
      </w:r>
      <w:r w:rsidRPr="00BA3608">
        <w:t xml:space="preserve">van het COA georganiseerd. Hierbij sluiten verschillende expert- en belangenorganisaties aan, waaronder LGBT </w:t>
      </w:r>
      <w:proofErr w:type="spellStart"/>
      <w:r w:rsidRPr="00BA3608">
        <w:t>Asylum</w:t>
      </w:r>
      <w:proofErr w:type="spellEnd"/>
      <w:r w:rsidRPr="00BA3608">
        <w:t xml:space="preserve"> Support. Tijdens deze klankbordgroep denken deze organisaties met het COA mee over het </w:t>
      </w:r>
      <w:proofErr w:type="spellStart"/>
      <w:r w:rsidRPr="00BA3608">
        <w:t>lhbtiq+</w:t>
      </w:r>
      <w:proofErr w:type="spellEnd"/>
      <w:r w:rsidRPr="00BA3608">
        <w:t xml:space="preserve"> thema, door als klankbord te fungeren en expertise uit te wisselen. </w:t>
      </w:r>
    </w:p>
    <w:p w:rsidRPr="00BA3608" w:rsidR="009C0595" w:rsidP="009C0595" w:rsidRDefault="009C0595" w14:paraId="2D7AFE13" w14:textId="77777777">
      <w:pPr>
        <w:rPr>
          <w:b/>
          <w:bCs/>
        </w:rPr>
      </w:pPr>
    </w:p>
    <w:p w:rsidR="003038AF" w:rsidP="009C0595" w:rsidRDefault="003038AF" w14:paraId="2A9A98D4" w14:textId="77777777">
      <w:pPr>
        <w:rPr>
          <w:b/>
          <w:bCs/>
        </w:rPr>
      </w:pPr>
    </w:p>
    <w:p w:rsidR="003038AF" w:rsidP="009C0595" w:rsidRDefault="003038AF" w14:paraId="16B589A4" w14:textId="77777777">
      <w:pPr>
        <w:rPr>
          <w:b/>
          <w:bCs/>
        </w:rPr>
      </w:pPr>
    </w:p>
    <w:p w:rsidR="003038AF" w:rsidP="009C0595" w:rsidRDefault="003038AF" w14:paraId="11A628B3" w14:textId="77777777">
      <w:pPr>
        <w:rPr>
          <w:b/>
          <w:bCs/>
        </w:rPr>
      </w:pPr>
    </w:p>
    <w:p w:rsidR="003038AF" w:rsidP="009C0595" w:rsidRDefault="003038AF" w14:paraId="38CFB4D5" w14:textId="77777777">
      <w:pPr>
        <w:rPr>
          <w:b/>
          <w:bCs/>
        </w:rPr>
      </w:pPr>
    </w:p>
    <w:p w:rsidR="003038AF" w:rsidP="009C0595" w:rsidRDefault="003038AF" w14:paraId="5E9D7A5E" w14:textId="77777777">
      <w:pPr>
        <w:rPr>
          <w:b/>
          <w:bCs/>
        </w:rPr>
      </w:pPr>
    </w:p>
    <w:p w:rsidR="003038AF" w:rsidP="009C0595" w:rsidRDefault="003038AF" w14:paraId="08C45AB6" w14:textId="77777777">
      <w:pPr>
        <w:rPr>
          <w:b/>
          <w:bCs/>
        </w:rPr>
      </w:pPr>
    </w:p>
    <w:p w:rsidR="003038AF" w:rsidP="009C0595" w:rsidRDefault="003038AF" w14:paraId="673B8C61" w14:textId="77777777">
      <w:pPr>
        <w:rPr>
          <w:b/>
          <w:bCs/>
        </w:rPr>
      </w:pPr>
    </w:p>
    <w:p w:rsidR="003038AF" w:rsidP="009C0595" w:rsidRDefault="003038AF" w14:paraId="7F4A177B" w14:textId="77777777">
      <w:pPr>
        <w:rPr>
          <w:b/>
          <w:bCs/>
        </w:rPr>
      </w:pPr>
    </w:p>
    <w:p w:rsidR="003038AF" w:rsidP="009C0595" w:rsidRDefault="003038AF" w14:paraId="6F25C36A" w14:textId="77777777">
      <w:pPr>
        <w:rPr>
          <w:b/>
          <w:bCs/>
        </w:rPr>
      </w:pPr>
    </w:p>
    <w:p w:rsidR="003038AF" w:rsidP="009C0595" w:rsidRDefault="003038AF" w14:paraId="5D629462" w14:textId="77777777">
      <w:pPr>
        <w:rPr>
          <w:b/>
          <w:bCs/>
        </w:rPr>
      </w:pPr>
    </w:p>
    <w:p w:rsidR="003038AF" w:rsidP="009C0595" w:rsidRDefault="003038AF" w14:paraId="10C85218" w14:textId="77777777">
      <w:pPr>
        <w:rPr>
          <w:b/>
          <w:bCs/>
        </w:rPr>
      </w:pPr>
    </w:p>
    <w:p w:rsidR="003038AF" w:rsidP="009C0595" w:rsidRDefault="003038AF" w14:paraId="1ED782C6" w14:textId="77777777">
      <w:pPr>
        <w:rPr>
          <w:b/>
          <w:bCs/>
        </w:rPr>
      </w:pPr>
    </w:p>
    <w:p w:rsidR="003038AF" w:rsidP="009C0595" w:rsidRDefault="003038AF" w14:paraId="150BEDF9" w14:textId="77777777">
      <w:pPr>
        <w:rPr>
          <w:b/>
          <w:bCs/>
        </w:rPr>
      </w:pPr>
    </w:p>
    <w:p w:rsidR="003038AF" w:rsidP="009C0595" w:rsidRDefault="003038AF" w14:paraId="0FE49158" w14:textId="77777777">
      <w:pPr>
        <w:rPr>
          <w:b/>
          <w:bCs/>
        </w:rPr>
      </w:pPr>
    </w:p>
    <w:p w:rsidR="003038AF" w:rsidP="009C0595" w:rsidRDefault="003038AF" w14:paraId="35BF9FCF" w14:textId="77777777">
      <w:pPr>
        <w:rPr>
          <w:b/>
          <w:bCs/>
        </w:rPr>
      </w:pPr>
    </w:p>
    <w:p w:rsidRPr="00BA3608" w:rsidR="009C0595" w:rsidP="009C0595" w:rsidRDefault="00037E65" w14:paraId="6271D91F" w14:textId="136294B4">
      <w:pPr>
        <w:rPr>
          <w:b/>
          <w:bCs/>
        </w:rPr>
      </w:pPr>
      <w:r w:rsidRPr="00BA3608">
        <w:rPr>
          <w:b/>
          <w:bCs/>
        </w:rPr>
        <w:t xml:space="preserve">Vraag </w:t>
      </w:r>
      <w:r w:rsidRPr="00BA3608" w:rsidR="009C0595">
        <w:rPr>
          <w:b/>
          <w:bCs/>
        </w:rPr>
        <w:t>12</w:t>
      </w:r>
      <w:r w:rsidRPr="00BA3608" w:rsidR="009C0595">
        <w:rPr>
          <w:b/>
          <w:bCs/>
        </w:rPr>
        <w:tab/>
      </w:r>
    </w:p>
    <w:p w:rsidRPr="00BA3608" w:rsidR="009C0595" w:rsidP="009C0595" w:rsidRDefault="009C0595" w14:paraId="44A35945" w14:textId="77777777">
      <w:pPr>
        <w:rPr>
          <w:b/>
          <w:bCs/>
        </w:rPr>
      </w:pPr>
      <w:r w:rsidRPr="00BA3608">
        <w:rPr>
          <w:b/>
          <w:bCs/>
        </w:rPr>
        <w:t>Hoe kijkt u aan tegen het invoeren van LHBTIQ+-units in asielzoekerscentra, waarin LHBTIQ+-asielzoekers groepsgewijs opgevangen worden? Hoe kijkt u aan tegen dergelijke units specifiek voor minderjarige asielzoekers?</w:t>
      </w:r>
    </w:p>
    <w:p w:rsidRPr="00BA3608" w:rsidR="009C0595" w:rsidP="009C0595" w:rsidRDefault="009C0595" w14:paraId="49A49232" w14:textId="77777777">
      <w:pPr>
        <w:rPr>
          <w:b/>
          <w:bCs/>
        </w:rPr>
      </w:pPr>
    </w:p>
    <w:p w:rsidRPr="00BA3608" w:rsidR="009C0595" w:rsidP="009C0595" w:rsidRDefault="009C0595" w14:paraId="498951BE" w14:textId="2EC27F4B">
      <w:pPr>
        <w:rPr>
          <w:b/>
          <w:bCs/>
        </w:rPr>
      </w:pPr>
      <w:r w:rsidRPr="00BA3608">
        <w:rPr>
          <w:b/>
          <w:bCs/>
        </w:rPr>
        <w:t>Antwoord op vraag 12</w:t>
      </w:r>
    </w:p>
    <w:p w:rsidRPr="00BA3608" w:rsidR="008F302F" w:rsidP="008F302F" w:rsidRDefault="009C0595" w14:paraId="2FDE9417" w14:textId="65017D0A">
      <w:r w:rsidRPr="00BA3608">
        <w:t xml:space="preserve">Een gestandaardiseerd plaatsingsbeleid voor </w:t>
      </w:r>
      <w:proofErr w:type="spellStart"/>
      <w:r w:rsidRPr="00BA3608">
        <w:t>lhbtiq+</w:t>
      </w:r>
      <w:proofErr w:type="spellEnd"/>
      <w:r w:rsidRPr="00BA3608">
        <w:t xml:space="preserve"> bewoners zou in mijn ogen geen recht doen aan de autonomie van bewoners. </w:t>
      </w:r>
      <w:r w:rsidRPr="00BA3608" w:rsidR="00B92AC2">
        <w:t xml:space="preserve">Het zou tevens een verkeerde boodschap zijn, waarbij de slachtoffers apart worden gezet, terwijl er tegen de daders opgetreden moet worden. </w:t>
      </w:r>
      <w:r w:rsidRPr="00BA3608">
        <w:t xml:space="preserve">Daarnaast zou een gestandaardiseerd plaatsingsbeleid stigmatisering in de hand kunnen werken en bovendien incidenten niet volledig kunnen voorkomen. Uit ervaring van het COA blijkt dat </w:t>
      </w:r>
      <w:proofErr w:type="spellStart"/>
      <w:r w:rsidRPr="00BA3608">
        <w:t>lhbtiq+</w:t>
      </w:r>
      <w:proofErr w:type="spellEnd"/>
      <w:r w:rsidRPr="00BA3608">
        <w:t xml:space="preserve"> bewoners geen homogene groep vormen binnen de opvang en begeleiding van het COA. Er zijn bewoners die zich identificeren als </w:t>
      </w:r>
      <w:proofErr w:type="spellStart"/>
      <w:r w:rsidRPr="00BA3608">
        <w:t>lhbtiq+</w:t>
      </w:r>
      <w:proofErr w:type="spellEnd"/>
      <w:r w:rsidRPr="00BA3608">
        <w:t xml:space="preserve"> en aangeven geen behoefte te hebben aan plaatsing in de zogenoemde </w:t>
      </w:r>
      <w:proofErr w:type="spellStart"/>
      <w:r w:rsidRPr="00BA3608">
        <w:t>lhbtiq+</w:t>
      </w:r>
      <w:proofErr w:type="spellEnd"/>
      <w:r w:rsidRPr="00BA3608">
        <w:t xml:space="preserve"> units, bijvoorbeeld omdat ze hierover niet open wensen te zijn naar andere bewoners. De insteek is om maatwerk te leveren om de veiligheid van asielzoekers te waarborgen, met specifieke aandacht voor kwetsbaarheden en bijbehorende behoeftes van bewoners. Vanuit die specifieke behoeftes van bewoners zijn er op diverse locaties </w:t>
      </w:r>
      <w:proofErr w:type="spellStart"/>
      <w:r w:rsidRPr="00BA3608">
        <w:t>lhbtiq+</w:t>
      </w:r>
      <w:proofErr w:type="spellEnd"/>
      <w:r w:rsidRPr="00BA3608">
        <w:t xml:space="preserve"> units ontstaan. </w:t>
      </w:r>
      <w:r w:rsidRPr="00BA3608" w:rsidR="008F302F">
        <w:t>De persoonlijke behoefte maar ook de beschikbare capaciteit bepalen de daadwerkelijke plaatsing van iemand op een bepaalde kamer.</w:t>
      </w:r>
    </w:p>
    <w:p w:rsidRPr="00BA3608" w:rsidR="009C0595" w:rsidP="009C0595" w:rsidRDefault="009C0595" w14:paraId="3411CE1A" w14:textId="08E4009D"/>
    <w:p w:rsidRPr="00BA3608" w:rsidR="009C0595" w:rsidP="009C0595" w:rsidRDefault="009C0595" w14:paraId="2A1C7A63" w14:textId="77777777"/>
    <w:p w:rsidRPr="00BA3608" w:rsidR="009C0595" w:rsidP="009C0595" w:rsidRDefault="009C0595" w14:paraId="218FF19F" w14:textId="77777777">
      <w:r w:rsidRPr="00BA3608">
        <w:t xml:space="preserve"> </w:t>
      </w:r>
    </w:p>
    <w:p w:rsidRPr="00BA3608" w:rsidR="009C0595" w:rsidP="009C0595" w:rsidRDefault="009C0595" w14:paraId="2A352972" w14:textId="77777777"/>
    <w:p w:rsidRPr="00BA3608" w:rsidR="009C0595" w:rsidP="009C0595" w:rsidRDefault="009C0595" w14:paraId="5483B53B" w14:textId="77777777">
      <w:r w:rsidRPr="00BA3608">
        <w:t xml:space="preserve"> </w:t>
      </w:r>
    </w:p>
    <w:p w:rsidRPr="00BA3608" w:rsidR="009C0595" w:rsidP="009C0595" w:rsidRDefault="009C0595" w14:paraId="5BCC88D3" w14:textId="77777777"/>
    <w:p w:rsidRPr="00BA3608" w:rsidR="009C0595" w:rsidP="009C0595" w:rsidRDefault="009C0595" w14:paraId="50A9F22C" w14:textId="77777777">
      <w:pPr>
        <w:rPr>
          <w:lang w:val="en-US"/>
        </w:rPr>
      </w:pPr>
      <w:r w:rsidRPr="00BA3608">
        <w:rPr>
          <w:lang w:val="en-US"/>
        </w:rPr>
        <w:t xml:space="preserve">[1] Meduza, 1 </w:t>
      </w:r>
      <w:proofErr w:type="spellStart"/>
      <w:r w:rsidRPr="00BA3608">
        <w:rPr>
          <w:lang w:val="en-US"/>
        </w:rPr>
        <w:t>april</w:t>
      </w:r>
      <w:proofErr w:type="spellEnd"/>
      <w:r w:rsidRPr="00BA3608">
        <w:rPr>
          <w:lang w:val="en-US"/>
        </w:rPr>
        <w:t xml:space="preserve"> 2025, 'Transgender teenager is sixth Russian LGBTQ asylum seeker to die in Dutch detention in three years', https://meduza.io/en/news/2025/04/01/transgender-teenager-is-sixth-russian-lgbtq-asylum-seeker-to-die-in-dutch-detention-in-three-years</w:t>
      </w:r>
    </w:p>
    <w:p w:rsidRPr="00BA3608" w:rsidR="009C0595" w:rsidP="009C0595" w:rsidRDefault="009C0595" w14:paraId="22BC74ED" w14:textId="77777777">
      <w:pPr>
        <w:rPr>
          <w:lang w:val="en-US"/>
        </w:rPr>
      </w:pPr>
    </w:p>
    <w:p w:rsidRPr="00BA3608" w:rsidR="009C0595" w:rsidP="009C0595" w:rsidRDefault="009C0595" w14:paraId="32DE7400" w14:textId="77777777">
      <w:pPr>
        <w:rPr>
          <w:lang w:val="fr-FR"/>
        </w:rPr>
      </w:pPr>
      <w:r w:rsidRPr="00BA3608">
        <w:rPr>
          <w:lang w:val="fr-FR"/>
        </w:rPr>
        <w:t xml:space="preserve">[2] COA, </w:t>
      </w:r>
      <w:proofErr w:type="spellStart"/>
      <w:r w:rsidRPr="00BA3608">
        <w:rPr>
          <w:lang w:val="fr-FR"/>
        </w:rPr>
        <w:t>Lhbtiq</w:t>
      </w:r>
      <w:proofErr w:type="spellEnd"/>
      <w:r w:rsidRPr="00BA3608">
        <w:rPr>
          <w:lang w:val="fr-FR"/>
        </w:rPr>
        <w:t>+, https://www.coa.nl/nl/lhbtiq-plus</w:t>
      </w:r>
    </w:p>
    <w:p w:rsidRPr="00BA3608" w:rsidR="009C0595" w:rsidP="009C0595" w:rsidRDefault="009C0595" w14:paraId="1B14FDEB" w14:textId="77777777">
      <w:pPr>
        <w:rPr>
          <w:lang w:val="fr-FR"/>
        </w:rPr>
      </w:pPr>
    </w:p>
    <w:p w:rsidR="009C0595" w:rsidP="009C0595" w:rsidRDefault="009C0595" w14:paraId="0F5DD2A7" w14:textId="77777777">
      <w:r w:rsidRPr="00BA3608">
        <w:t>[3] NPO radio 1, 12 december 2024, 'LHBTI-asielzoekers steeds vaker in onveilige situaties in noodopvangen', https://www.nporadio1.nl/nieuws/binnenland/7727fd27-e1f7-45b6-b2eb-b681f3075600/lhbti-asielzoekers-steeds-vaker-in-onveilige-situaties-in-noodopvangen</w:t>
      </w:r>
    </w:p>
    <w:p w:rsidR="009C0595" w:rsidP="009C0595" w:rsidRDefault="009C0595" w14:paraId="1D66FF93" w14:textId="77777777"/>
    <w:p w:rsidR="009C0595" w:rsidP="009C0595" w:rsidRDefault="009C0595" w14:paraId="13677901" w14:textId="77777777"/>
    <w:p w:rsidRPr="009C0595" w:rsidR="005D7A62" w:rsidP="009C0595" w:rsidRDefault="005D7A62" w14:paraId="40C78E6D" w14:textId="77777777"/>
    <w:sectPr w:rsidRPr="009C0595" w:rsidR="005D7A6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8C4A" w14:textId="77777777" w:rsidR="00FE57B7" w:rsidRDefault="00FE57B7">
      <w:pPr>
        <w:spacing w:line="240" w:lineRule="auto"/>
      </w:pPr>
      <w:r>
        <w:separator/>
      </w:r>
    </w:p>
  </w:endnote>
  <w:endnote w:type="continuationSeparator" w:id="0">
    <w:p w14:paraId="1A73733A" w14:textId="77777777" w:rsidR="00FE57B7" w:rsidRDefault="00FE5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F7C7" w14:textId="77777777" w:rsidR="00575D5C" w:rsidRDefault="00575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B76C" w14:textId="77777777" w:rsidR="00575D5C" w:rsidRDefault="00575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955" w14:textId="77777777" w:rsidR="00575D5C" w:rsidRDefault="00575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D7DA" w14:textId="77777777" w:rsidR="00FE57B7" w:rsidRDefault="00FE57B7">
      <w:pPr>
        <w:spacing w:line="240" w:lineRule="auto"/>
      </w:pPr>
      <w:r>
        <w:separator/>
      </w:r>
    </w:p>
  </w:footnote>
  <w:footnote w:type="continuationSeparator" w:id="0">
    <w:p w14:paraId="0FF30583" w14:textId="77777777" w:rsidR="00FE57B7" w:rsidRDefault="00FE5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24EA" w14:textId="77777777" w:rsidR="00575D5C" w:rsidRDefault="00575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C98E" w14:textId="77777777" w:rsidR="007F7180" w:rsidRDefault="009C0595">
    <w:r>
      <w:rPr>
        <w:noProof/>
      </w:rPr>
      <mc:AlternateContent>
        <mc:Choice Requires="wps">
          <w:drawing>
            <wp:anchor distT="0" distB="0" distL="0" distR="0" simplePos="0" relativeHeight="251652096" behindDoc="0" locked="1" layoutInCell="1" allowOverlap="1" wp14:anchorId="1064C692" wp14:editId="052278D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FEA9A7" w14:textId="77777777" w:rsidR="000F3032" w:rsidRDefault="000F3032"/>
                      </w:txbxContent>
                    </wps:txbx>
                    <wps:bodyPr vert="horz" wrap="square" lIns="0" tIns="0" rIns="0" bIns="0" anchor="t" anchorCtr="0"/>
                  </wps:wsp>
                </a:graphicData>
              </a:graphic>
            </wp:anchor>
          </w:drawing>
        </mc:Choice>
        <mc:Fallback>
          <w:pict>
            <v:shapetype w14:anchorId="1064C69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2FEA9A7" w14:textId="77777777" w:rsidR="000F3032" w:rsidRDefault="000F303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830450" wp14:editId="3B491E9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021F8" w14:textId="77777777" w:rsidR="007F7180" w:rsidRDefault="009C0595">
                          <w:pPr>
                            <w:pStyle w:val="Referentiegegevensbold"/>
                          </w:pPr>
                          <w:r>
                            <w:t>Directoraat-Generaal Migratie</w:t>
                          </w:r>
                        </w:p>
                        <w:p w14:paraId="05F3E716" w14:textId="77777777" w:rsidR="007F7180" w:rsidRDefault="009C0595">
                          <w:pPr>
                            <w:pStyle w:val="Referentiegegevens"/>
                          </w:pPr>
                          <w:r>
                            <w:t>Directie Migratiebeleid</w:t>
                          </w:r>
                        </w:p>
                        <w:p w14:paraId="78F4EF1D" w14:textId="77777777" w:rsidR="007F7180" w:rsidRDefault="009C0595">
                          <w:pPr>
                            <w:pStyle w:val="Referentiegegevens"/>
                          </w:pPr>
                          <w:r>
                            <w:t>Asiel, Opvang en Terugkeer</w:t>
                          </w:r>
                        </w:p>
                        <w:p w14:paraId="678614E7" w14:textId="77777777" w:rsidR="007F7180" w:rsidRDefault="007F7180">
                          <w:pPr>
                            <w:pStyle w:val="WitregelW2"/>
                          </w:pPr>
                        </w:p>
                        <w:p w14:paraId="1DDCC2CD" w14:textId="77777777" w:rsidR="007F7180" w:rsidRDefault="009C0595">
                          <w:pPr>
                            <w:pStyle w:val="Referentiegegevensbold"/>
                          </w:pPr>
                          <w:r>
                            <w:t>Datum</w:t>
                          </w:r>
                        </w:p>
                        <w:p w14:paraId="392A06FE" w14:textId="2E1B3EF5" w:rsidR="007F7180" w:rsidRDefault="00FE57B7">
                          <w:pPr>
                            <w:pStyle w:val="Referentiegegevens"/>
                          </w:pPr>
                          <w:sdt>
                            <w:sdtPr>
                              <w:id w:val="451205539"/>
                              <w:date w:fullDate="2025-07-08T00:00:00Z">
                                <w:dateFormat w:val="d MMMM yyyy"/>
                                <w:lid w:val="nl"/>
                                <w:storeMappedDataAs w:val="dateTime"/>
                                <w:calendar w:val="gregorian"/>
                              </w:date>
                            </w:sdtPr>
                            <w:sdtEndPr/>
                            <w:sdtContent>
                              <w:r w:rsidR="00BA3608">
                                <w:rPr>
                                  <w:lang w:val="nl"/>
                                </w:rPr>
                                <w:t>8 juli 2025</w:t>
                              </w:r>
                            </w:sdtContent>
                          </w:sdt>
                        </w:p>
                        <w:p w14:paraId="1C5B13EB" w14:textId="77777777" w:rsidR="007F7180" w:rsidRDefault="007F7180">
                          <w:pPr>
                            <w:pStyle w:val="WitregelW1"/>
                          </w:pPr>
                        </w:p>
                        <w:p w14:paraId="6D17E972" w14:textId="77777777" w:rsidR="007F7180" w:rsidRDefault="009C0595">
                          <w:pPr>
                            <w:pStyle w:val="Referentiegegevensbold"/>
                          </w:pPr>
                          <w:r>
                            <w:t>Onze referentie</w:t>
                          </w:r>
                        </w:p>
                        <w:p w14:paraId="4963BAC4" w14:textId="77777777" w:rsidR="007F7180" w:rsidRDefault="009C0595">
                          <w:pPr>
                            <w:pStyle w:val="Referentiegegevens"/>
                          </w:pPr>
                          <w:r>
                            <w:t>6320699</w:t>
                          </w:r>
                        </w:p>
                      </w:txbxContent>
                    </wps:txbx>
                    <wps:bodyPr vert="horz" wrap="square" lIns="0" tIns="0" rIns="0" bIns="0" anchor="t" anchorCtr="0"/>
                  </wps:wsp>
                </a:graphicData>
              </a:graphic>
            </wp:anchor>
          </w:drawing>
        </mc:Choice>
        <mc:Fallback>
          <w:pict>
            <v:shape w14:anchorId="1683045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1021F8" w14:textId="77777777" w:rsidR="007F7180" w:rsidRDefault="009C0595">
                    <w:pPr>
                      <w:pStyle w:val="Referentiegegevensbold"/>
                    </w:pPr>
                    <w:r>
                      <w:t>Directoraat-Generaal Migratie</w:t>
                    </w:r>
                  </w:p>
                  <w:p w14:paraId="05F3E716" w14:textId="77777777" w:rsidR="007F7180" w:rsidRDefault="009C0595">
                    <w:pPr>
                      <w:pStyle w:val="Referentiegegevens"/>
                    </w:pPr>
                    <w:r>
                      <w:t>Directie Migratiebeleid</w:t>
                    </w:r>
                  </w:p>
                  <w:p w14:paraId="78F4EF1D" w14:textId="77777777" w:rsidR="007F7180" w:rsidRDefault="009C0595">
                    <w:pPr>
                      <w:pStyle w:val="Referentiegegevens"/>
                    </w:pPr>
                    <w:r>
                      <w:t>Asiel, Opvang en Terugkeer</w:t>
                    </w:r>
                  </w:p>
                  <w:p w14:paraId="678614E7" w14:textId="77777777" w:rsidR="007F7180" w:rsidRDefault="007F7180">
                    <w:pPr>
                      <w:pStyle w:val="WitregelW2"/>
                    </w:pPr>
                  </w:p>
                  <w:p w14:paraId="1DDCC2CD" w14:textId="77777777" w:rsidR="007F7180" w:rsidRDefault="009C0595">
                    <w:pPr>
                      <w:pStyle w:val="Referentiegegevensbold"/>
                    </w:pPr>
                    <w:r>
                      <w:t>Datum</w:t>
                    </w:r>
                  </w:p>
                  <w:p w14:paraId="392A06FE" w14:textId="2E1B3EF5" w:rsidR="007F7180" w:rsidRDefault="00FE57B7">
                    <w:pPr>
                      <w:pStyle w:val="Referentiegegevens"/>
                    </w:pPr>
                    <w:sdt>
                      <w:sdtPr>
                        <w:id w:val="451205539"/>
                        <w:date w:fullDate="2025-07-08T00:00:00Z">
                          <w:dateFormat w:val="d MMMM yyyy"/>
                          <w:lid w:val="nl"/>
                          <w:storeMappedDataAs w:val="dateTime"/>
                          <w:calendar w:val="gregorian"/>
                        </w:date>
                      </w:sdtPr>
                      <w:sdtEndPr/>
                      <w:sdtContent>
                        <w:r w:rsidR="00BA3608">
                          <w:rPr>
                            <w:lang w:val="nl"/>
                          </w:rPr>
                          <w:t>8 juli 2025</w:t>
                        </w:r>
                      </w:sdtContent>
                    </w:sdt>
                  </w:p>
                  <w:p w14:paraId="1C5B13EB" w14:textId="77777777" w:rsidR="007F7180" w:rsidRDefault="007F7180">
                    <w:pPr>
                      <w:pStyle w:val="WitregelW1"/>
                    </w:pPr>
                  </w:p>
                  <w:p w14:paraId="6D17E972" w14:textId="77777777" w:rsidR="007F7180" w:rsidRDefault="009C0595">
                    <w:pPr>
                      <w:pStyle w:val="Referentiegegevensbold"/>
                    </w:pPr>
                    <w:r>
                      <w:t>Onze referentie</w:t>
                    </w:r>
                  </w:p>
                  <w:p w14:paraId="4963BAC4" w14:textId="77777777" w:rsidR="007F7180" w:rsidRDefault="009C0595">
                    <w:pPr>
                      <w:pStyle w:val="Referentiegegevens"/>
                    </w:pPr>
                    <w:r>
                      <w:t>6320699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287E05" wp14:editId="4F7771D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5A6C95" w14:textId="77777777" w:rsidR="000F3032" w:rsidRDefault="000F3032"/>
                      </w:txbxContent>
                    </wps:txbx>
                    <wps:bodyPr vert="horz" wrap="square" lIns="0" tIns="0" rIns="0" bIns="0" anchor="t" anchorCtr="0"/>
                  </wps:wsp>
                </a:graphicData>
              </a:graphic>
            </wp:anchor>
          </w:drawing>
        </mc:Choice>
        <mc:Fallback>
          <w:pict>
            <v:shape w14:anchorId="7F287E0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45A6C95" w14:textId="77777777" w:rsidR="000F3032" w:rsidRDefault="000F303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58026E" wp14:editId="2F61F2F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233AA2" w14:textId="6BDD0F5E" w:rsidR="007F7180" w:rsidRDefault="009C0595">
                          <w:pPr>
                            <w:pStyle w:val="Referentiegegevens"/>
                          </w:pPr>
                          <w:r>
                            <w:t xml:space="preserve">Pagina </w:t>
                          </w:r>
                          <w:r>
                            <w:fldChar w:fldCharType="begin"/>
                          </w:r>
                          <w:r>
                            <w:instrText>PAGE</w:instrText>
                          </w:r>
                          <w:r>
                            <w:fldChar w:fldCharType="separate"/>
                          </w:r>
                          <w:r w:rsidR="005D7A62">
                            <w:rPr>
                              <w:noProof/>
                            </w:rPr>
                            <w:t>2</w:t>
                          </w:r>
                          <w:r>
                            <w:fldChar w:fldCharType="end"/>
                          </w:r>
                          <w:r>
                            <w:t xml:space="preserve"> van </w:t>
                          </w:r>
                          <w:r>
                            <w:fldChar w:fldCharType="begin"/>
                          </w:r>
                          <w:r>
                            <w:instrText>NUMPAGES</w:instrText>
                          </w:r>
                          <w:r>
                            <w:fldChar w:fldCharType="separate"/>
                          </w:r>
                          <w:r w:rsidR="005D7A62">
                            <w:rPr>
                              <w:noProof/>
                            </w:rPr>
                            <w:t>2</w:t>
                          </w:r>
                          <w:r>
                            <w:fldChar w:fldCharType="end"/>
                          </w:r>
                        </w:p>
                      </w:txbxContent>
                    </wps:txbx>
                    <wps:bodyPr vert="horz" wrap="square" lIns="0" tIns="0" rIns="0" bIns="0" anchor="t" anchorCtr="0"/>
                  </wps:wsp>
                </a:graphicData>
              </a:graphic>
            </wp:anchor>
          </w:drawing>
        </mc:Choice>
        <mc:Fallback>
          <w:pict>
            <v:shape w14:anchorId="3458026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E233AA2" w14:textId="6BDD0F5E" w:rsidR="007F7180" w:rsidRDefault="009C0595">
                    <w:pPr>
                      <w:pStyle w:val="Referentiegegevens"/>
                    </w:pPr>
                    <w:r>
                      <w:t xml:space="preserve">Pagina </w:t>
                    </w:r>
                    <w:r>
                      <w:fldChar w:fldCharType="begin"/>
                    </w:r>
                    <w:r>
                      <w:instrText>PAGE</w:instrText>
                    </w:r>
                    <w:r>
                      <w:fldChar w:fldCharType="separate"/>
                    </w:r>
                    <w:r w:rsidR="005D7A62">
                      <w:rPr>
                        <w:noProof/>
                      </w:rPr>
                      <w:t>2</w:t>
                    </w:r>
                    <w:r>
                      <w:fldChar w:fldCharType="end"/>
                    </w:r>
                    <w:r>
                      <w:t xml:space="preserve"> van </w:t>
                    </w:r>
                    <w:r>
                      <w:fldChar w:fldCharType="begin"/>
                    </w:r>
                    <w:r>
                      <w:instrText>NUMPAGES</w:instrText>
                    </w:r>
                    <w:r>
                      <w:fldChar w:fldCharType="separate"/>
                    </w:r>
                    <w:r w:rsidR="005D7A6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2611" w14:textId="77777777" w:rsidR="007F7180" w:rsidRDefault="009C0595">
    <w:pPr>
      <w:spacing w:after="6377" w:line="14" w:lineRule="exact"/>
    </w:pPr>
    <w:r>
      <w:rPr>
        <w:noProof/>
      </w:rPr>
      <mc:AlternateContent>
        <mc:Choice Requires="wps">
          <w:drawing>
            <wp:anchor distT="0" distB="0" distL="0" distR="0" simplePos="0" relativeHeight="251656192" behindDoc="0" locked="1" layoutInCell="1" allowOverlap="1" wp14:anchorId="5BB24EEF" wp14:editId="628B0DE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E72FC6" w14:textId="77777777" w:rsidR="007F7180" w:rsidRDefault="009C0595">
                          <w:pPr>
                            <w:spacing w:line="240" w:lineRule="auto"/>
                          </w:pPr>
                          <w:r>
                            <w:rPr>
                              <w:noProof/>
                            </w:rPr>
                            <w:drawing>
                              <wp:inline distT="0" distB="0" distL="0" distR="0" wp14:anchorId="53E9585E" wp14:editId="39EFEA6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B24EE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E72FC6" w14:textId="77777777" w:rsidR="007F7180" w:rsidRDefault="009C0595">
                    <w:pPr>
                      <w:spacing w:line="240" w:lineRule="auto"/>
                    </w:pPr>
                    <w:r>
                      <w:rPr>
                        <w:noProof/>
                      </w:rPr>
                      <w:drawing>
                        <wp:inline distT="0" distB="0" distL="0" distR="0" wp14:anchorId="53E9585E" wp14:editId="39EFEA6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A2148B" wp14:editId="63FACA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633A4A" w14:textId="77777777" w:rsidR="007F7180" w:rsidRDefault="009C0595">
                          <w:pPr>
                            <w:spacing w:line="240" w:lineRule="auto"/>
                          </w:pPr>
                          <w:r>
                            <w:rPr>
                              <w:noProof/>
                            </w:rPr>
                            <w:drawing>
                              <wp:inline distT="0" distB="0" distL="0" distR="0" wp14:anchorId="43FFA272" wp14:editId="4107B805">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2148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4633A4A" w14:textId="77777777" w:rsidR="007F7180" w:rsidRDefault="009C0595">
                    <w:pPr>
                      <w:spacing w:line="240" w:lineRule="auto"/>
                    </w:pPr>
                    <w:r>
                      <w:rPr>
                        <w:noProof/>
                      </w:rPr>
                      <w:drawing>
                        <wp:inline distT="0" distB="0" distL="0" distR="0" wp14:anchorId="43FFA272" wp14:editId="4107B805">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4A82D0" wp14:editId="708927C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D3E04C" w14:textId="77777777" w:rsidR="007F7180" w:rsidRDefault="009C059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74A82D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7D3E04C" w14:textId="77777777" w:rsidR="007F7180" w:rsidRDefault="009C0595">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C8ACD4" wp14:editId="259B144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566639" w14:textId="5DAF9148" w:rsidR="007F7180" w:rsidRDefault="005D7A62">
                          <w:r>
                            <w:t>Aan de Voorzitter van de Tweede Kamer</w:t>
                          </w:r>
                        </w:p>
                        <w:p w14:paraId="005B511C" w14:textId="51821111" w:rsidR="005D7A62" w:rsidRDefault="005D7A62">
                          <w:r>
                            <w:t>der Staten-Generaal</w:t>
                          </w:r>
                        </w:p>
                        <w:p w14:paraId="1857C7A3" w14:textId="08CAC941" w:rsidR="005D7A62" w:rsidRDefault="005D7A62">
                          <w:r>
                            <w:t>Postbus 20018</w:t>
                          </w:r>
                        </w:p>
                        <w:p w14:paraId="5CF032A3" w14:textId="2140EA5B" w:rsidR="005D7A62" w:rsidRDefault="005D7A62">
                          <w:r>
                            <w:t>2500 EA  DEN HAAG</w:t>
                          </w:r>
                        </w:p>
                      </w:txbxContent>
                    </wps:txbx>
                    <wps:bodyPr vert="horz" wrap="square" lIns="0" tIns="0" rIns="0" bIns="0" anchor="t" anchorCtr="0"/>
                  </wps:wsp>
                </a:graphicData>
              </a:graphic>
            </wp:anchor>
          </w:drawing>
        </mc:Choice>
        <mc:Fallback>
          <w:pict>
            <v:shape w14:anchorId="58C8ACD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C566639" w14:textId="5DAF9148" w:rsidR="007F7180" w:rsidRDefault="005D7A62">
                    <w:r>
                      <w:t>Aan de Voorzitter van de Tweede Kamer</w:t>
                    </w:r>
                  </w:p>
                  <w:p w14:paraId="005B511C" w14:textId="51821111" w:rsidR="005D7A62" w:rsidRDefault="005D7A62">
                    <w:r>
                      <w:t>der Staten-Generaal</w:t>
                    </w:r>
                  </w:p>
                  <w:p w14:paraId="1857C7A3" w14:textId="08CAC941" w:rsidR="005D7A62" w:rsidRDefault="005D7A62">
                    <w:r>
                      <w:t>Postbus 20018</w:t>
                    </w:r>
                  </w:p>
                  <w:p w14:paraId="5CF032A3" w14:textId="2140EA5B" w:rsidR="005D7A62" w:rsidRDefault="005D7A6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65209C" wp14:editId="47A0EB7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F7180" w14:paraId="1E52B3C7" w14:textId="77777777">
                            <w:trPr>
                              <w:trHeight w:val="240"/>
                            </w:trPr>
                            <w:tc>
                              <w:tcPr>
                                <w:tcW w:w="1140" w:type="dxa"/>
                              </w:tcPr>
                              <w:p w14:paraId="182CEE30" w14:textId="77777777" w:rsidR="007F7180" w:rsidRDefault="009C0595">
                                <w:r>
                                  <w:t>Datum</w:t>
                                </w:r>
                              </w:p>
                            </w:tc>
                            <w:tc>
                              <w:tcPr>
                                <w:tcW w:w="5918" w:type="dxa"/>
                              </w:tcPr>
                              <w:p w14:paraId="0EBA5B71" w14:textId="24496FCB" w:rsidR="007F7180" w:rsidRDefault="00FE57B7">
                                <w:sdt>
                                  <w:sdtPr>
                                    <w:id w:val="263666940"/>
                                    <w:date w:fullDate="2025-07-08T00:00:00Z">
                                      <w:dateFormat w:val="d MMMM yyyy"/>
                                      <w:lid w:val="nl"/>
                                      <w:storeMappedDataAs w:val="dateTime"/>
                                      <w:calendar w:val="gregorian"/>
                                    </w:date>
                                  </w:sdtPr>
                                  <w:sdtEndPr/>
                                  <w:sdtContent>
                                    <w:r w:rsidR="00BA3608">
                                      <w:rPr>
                                        <w:lang w:val="nl"/>
                                      </w:rPr>
                                      <w:t>8 juli 2025</w:t>
                                    </w:r>
                                  </w:sdtContent>
                                </w:sdt>
                              </w:p>
                            </w:tc>
                          </w:tr>
                          <w:tr w:rsidR="007F7180" w14:paraId="11B29153" w14:textId="77777777">
                            <w:trPr>
                              <w:trHeight w:val="240"/>
                            </w:trPr>
                            <w:tc>
                              <w:tcPr>
                                <w:tcW w:w="1140" w:type="dxa"/>
                              </w:tcPr>
                              <w:p w14:paraId="65C795D5" w14:textId="77777777" w:rsidR="007F7180" w:rsidRDefault="009C0595">
                                <w:r>
                                  <w:t>Betreft</w:t>
                                </w:r>
                              </w:p>
                            </w:tc>
                            <w:tc>
                              <w:tcPr>
                                <w:tcW w:w="5918" w:type="dxa"/>
                              </w:tcPr>
                              <w:p w14:paraId="34CC0397" w14:textId="77777777" w:rsidR="007F7180" w:rsidRDefault="009C0595">
                                <w:r>
                                  <w:t xml:space="preserve">Antwoorden Kamervragen over het bericht 'Transgender teenager is </w:t>
                                </w:r>
                                <w:proofErr w:type="spellStart"/>
                                <w:r>
                                  <w:t>sixth</w:t>
                                </w:r>
                                <w:proofErr w:type="spellEnd"/>
                                <w:r>
                                  <w:t xml:space="preserve"> Russian LGBTQ </w:t>
                                </w:r>
                                <w:proofErr w:type="spellStart"/>
                                <w:r>
                                  <w:t>asylum</w:t>
                                </w:r>
                                <w:proofErr w:type="spellEnd"/>
                                <w:r>
                                  <w:t xml:space="preserve"> </w:t>
                                </w:r>
                                <w:proofErr w:type="spellStart"/>
                                <w:r>
                                  <w:t>seeker</w:t>
                                </w:r>
                                <w:proofErr w:type="spellEnd"/>
                                <w:r>
                                  <w:t xml:space="preserve"> </w:t>
                                </w:r>
                                <w:proofErr w:type="spellStart"/>
                                <w:r>
                                  <w:t>to</w:t>
                                </w:r>
                                <w:proofErr w:type="spellEnd"/>
                                <w:r>
                                  <w:t xml:space="preserve"> die in Dutch </w:t>
                                </w:r>
                                <w:proofErr w:type="spellStart"/>
                                <w:r>
                                  <w:t>detention</w:t>
                                </w:r>
                                <w:proofErr w:type="spellEnd"/>
                                <w:r>
                                  <w:t xml:space="preserve"> in </w:t>
                                </w:r>
                                <w:proofErr w:type="spellStart"/>
                                <w:r>
                                  <w:t>three</w:t>
                                </w:r>
                                <w:proofErr w:type="spellEnd"/>
                                <w:r>
                                  <w:t xml:space="preserve"> </w:t>
                                </w:r>
                                <w:proofErr w:type="spellStart"/>
                                <w:r>
                                  <w:t>years</w:t>
                                </w:r>
                                <w:proofErr w:type="spellEnd"/>
                                <w:r>
                                  <w:t>'</w:t>
                                </w:r>
                              </w:p>
                            </w:tc>
                          </w:tr>
                        </w:tbl>
                        <w:p w14:paraId="0A7DCBFC" w14:textId="77777777" w:rsidR="000F3032" w:rsidRDefault="000F3032"/>
                      </w:txbxContent>
                    </wps:txbx>
                    <wps:bodyPr vert="horz" wrap="square" lIns="0" tIns="0" rIns="0" bIns="0" anchor="t" anchorCtr="0"/>
                  </wps:wsp>
                </a:graphicData>
              </a:graphic>
            </wp:anchor>
          </w:drawing>
        </mc:Choice>
        <mc:Fallback>
          <w:pict>
            <v:shape w14:anchorId="4965209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F7180" w14:paraId="1E52B3C7" w14:textId="77777777">
                      <w:trPr>
                        <w:trHeight w:val="240"/>
                      </w:trPr>
                      <w:tc>
                        <w:tcPr>
                          <w:tcW w:w="1140" w:type="dxa"/>
                        </w:tcPr>
                        <w:p w14:paraId="182CEE30" w14:textId="77777777" w:rsidR="007F7180" w:rsidRDefault="009C0595">
                          <w:r>
                            <w:t>Datum</w:t>
                          </w:r>
                        </w:p>
                      </w:tc>
                      <w:tc>
                        <w:tcPr>
                          <w:tcW w:w="5918" w:type="dxa"/>
                        </w:tcPr>
                        <w:p w14:paraId="0EBA5B71" w14:textId="24496FCB" w:rsidR="007F7180" w:rsidRDefault="00FE57B7">
                          <w:sdt>
                            <w:sdtPr>
                              <w:id w:val="263666940"/>
                              <w:date w:fullDate="2025-07-08T00:00:00Z">
                                <w:dateFormat w:val="d MMMM yyyy"/>
                                <w:lid w:val="nl"/>
                                <w:storeMappedDataAs w:val="dateTime"/>
                                <w:calendar w:val="gregorian"/>
                              </w:date>
                            </w:sdtPr>
                            <w:sdtEndPr/>
                            <w:sdtContent>
                              <w:r w:rsidR="00BA3608">
                                <w:rPr>
                                  <w:lang w:val="nl"/>
                                </w:rPr>
                                <w:t>8 juli 2025</w:t>
                              </w:r>
                            </w:sdtContent>
                          </w:sdt>
                        </w:p>
                      </w:tc>
                    </w:tr>
                    <w:tr w:rsidR="007F7180" w14:paraId="11B29153" w14:textId="77777777">
                      <w:trPr>
                        <w:trHeight w:val="240"/>
                      </w:trPr>
                      <w:tc>
                        <w:tcPr>
                          <w:tcW w:w="1140" w:type="dxa"/>
                        </w:tcPr>
                        <w:p w14:paraId="65C795D5" w14:textId="77777777" w:rsidR="007F7180" w:rsidRDefault="009C0595">
                          <w:r>
                            <w:t>Betreft</w:t>
                          </w:r>
                        </w:p>
                      </w:tc>
                      <w:tc>
                        <w:tcPr>
                          <w:tcW w:w="5918" w:type="dxa"/>
                        </w:tcPr>
                        <w:p w14:paraId="34CC0397" w14:textId="77777777" w:rsidR="007F7180" w:rsidRDefault="009C0595">
                          <w:r>
                            <w:t xml:space="preserve">Antwoorden Kamervragen over het bericht 'Transgender teenager is </w:t>
                          </w:r>
                          <w:proofErr w:type="spellStart"/>
                          <w:r>
                            <w:t>sixth</w:t>
                          </w:r>
                          <w:proofErr w:type="spellEnd"/>
                          <w:r>
                            <w:t xml:space="preserve"> Russian LGBTQ </w:t>
                          </w:r>
                          <w:proofErr w:type="spellStart"/>
                          <w:r>
                            <w:t>asylum</w:t>
                          </w:r>
                          <w:proofErr w:type="spellEnd"/>
                          <w:r>
                            <w:t xml:space="preserve"> </w:t>
                          </w:r>
                          <w:proofErr w:type="spellStart"/>
                          <w:r>
                            <w:t>seeker</w:t>
                          </w:r>
                          <w:proofErr w:type="spellEnd"/>
                          <w:r>
                            <w:t xml:space="preserve"> </w:t>
                          </w:r>
                          <w:proofErr w:type="spellStart"/>
                          <w:r>
                            <w:t>to</w:t>
                          </w:r>
                          <w:proofErr w:type="spellEnd"/>
                          <w:r>
                            <w:t xml:space="preserve"> die in Dutch </w:t>
                          </w:r>
                          <w:proofErr w:type="spellStart"/>
                          <w:r>
                            <w:t>detention</w:t>
                          </w:r>
                          <w:proofErr w:type="spellEnd"/>
                          <w:r>
                            <w:t xml:space="preserve"> in </w:t>
                          </w:r>
                          <w:proofErr w:type="spellStart"/>
                          <w:r>
                            <w:t>three</w:t>
                          </w:r>
                          <w:proofErr w:type="spellEnd"/>
                          <w:r>
                            <w:t xml:space="preserve"> </w:t>
                          </w:r>
                          <w:proofErr w:type="spellStart"/>
                          <w:r>
                            <w:t>years</w:t>
                          </w:r>
                          <w:proofErr w:type="spellEnd"/>
                          <w:r>
                            <w:t>'</w:t>
                          </w:r>
                        </w:p>
                      </w:tc>
                    </w:tr>
                  </w:tbl>
                  <w:p w14:paraId="0A7DCBFC" w14:textId="77777777" w:rsidR="000F3032" w:rsidRDefault="000F303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75480A" wp14:editId="4559500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B59311" w14:textId="77777777" w:rsidR="007F7180" w:rsidRDefault="009C0595">
                          <w:pPr>
                            <w:pStyle w:val="Referentiegegevensbold"/>
                          </w:pPr>
                          <w:r>
                            <w:t>Directoraat-Generaal Migratie</w:t>
                          </w:r>
                        </w:p>
                        <w:p w14:paraId="09D7AA2D" w14:textId="77777777" w:rsidR="007F7180" w:rsidRDefault="009C0595">
                          <w:pPr>
                            <w:pStyle w:val="Referentiegegevens"/>
                          </w:pPr>
                          <w:r>
                            <w:t>Directie Migratiebeleid</w:t>
                          </w:r>
                        </w:p>
                        <w:p w14:paraId="31A84043" w14:textId="77777777" w:rsidR="007F7180" w:rsidRDefault="009C0595">
                          <w:pPr>
                            <w:pStyle w:val="Referentiegegevens"/>
                          </w:pPr>
                          <w:r>
                            <w:t>Asiel, Opvang en Terugkeer</w:t>
                          </w:r>
                        </w:p>
                        <w:p w14:paraId="1EB621DC" w14:textId="77777777" w:rsidR="007F7180" w:rsidRDefault="007F7180">
                          <w:pPr>
                            <w:pStyle w:val="WitregelW1"/>
                          </w:pPr>
                        </w:p>
                        <w:p w14:paraId="4C3DAE64" w14:textId="77777777" w:rsidR="007F7180" w:rsidRPr="00572845" w:rsidRDefault="009C0595">
                          <w:pPr>
                            <w:pStyle w:val="Referentiegegevens"/>
                            <w:rPr>
                              <w:lang w:val="de-DE"/>
                            </w:rPr>
                          </w:pPr>
                          <w:proofErr w:type="spellStart"/>
                          <w:r w:rsidRPr="00572845">
                            <w:rPr>
                              <w:lang w:val="de-DE"/>
                            </w:rPr>
                            <w:t>Turfmarkt</w:t>
                          </w:r>
                          <w:proofErr w:type="spellEnd"/>
                          <w:r w:rsidRPr="00572845">
                            <w:rPr>
                              <w:lang w:val="de-DE"/>
                            </w:rPr>
                            <w:t xml:space="preserve"> 147</w:t>
                          </w:r>
                        </w:p>
                        <w:p w14:paraId="75581861" w14:textId="77777777" w:rsidR="007F7180" w:rsidRPr="00572845" w:rsidRDefault="009C0595">
                          <w:pPr>
                            <w:pStyle w:val="Referentiegegevens"/>
                            <w:rPr>
                              <w:lang w:val="de-DE"/>
                            </w:rPr>
                          </w:pPr>
                          <w:r w:rsidRPr="00572845">
                            <w:rPr>
                              <w:lang w:val="de-DE"/>
                            </w:rPr>
                            <w:t>2511 DP   Den Haag</w:t>
                          </w:r>
                        </w:p>
                        <w:p w14:paraId="4FAC2A36" w14:textId="77777777" w:rsidR="007F7180" w:rsidRPr="00572845" w:rsidRDefault="009C0595">
                          <w:pPr>
                            <w:pStyle w:val="Referentiegegevens"/>
                            <w:rPr>
                              <w:lang w:val="de-DE"/>
                            </w:rPr>
                          </w:pPr>
                          <w:r w:rsidRPr="00572845">
                            <w:rPr>
                              <w:lang w:val="de-DE"/>
                            </w:rPr>
                            <w:t>Postbus 20011</w:t>
                          </w:r>
                        </w:p>
                        <w:p w14:paraId="1ADC45E4" w14:textId="77777777" w:rsidR="007F7180" w:rsidRPr="00572845" w:rsidRDefault="009C0595">
                          <w:pPr>
                            <w:pStyle w:val="Referentiegegevens"/>
                            <w:rPr>
                              <w:lang w:val="de-DE"/>
                            </w:rPr>
                          </w:pPr>
                          <w:r w:rsidRPr="00572845">
                            <w:rPr>
                              <w:lang w:val="de-DE"/>
                            </w:rPr>
                            <w:t>2500 EH   Den Haag</w:t>
                          </w:r>
                        </w:p>
                        <w:p w14:paraId="0F72015D" w14:textId="77777777" w:rsidR="007F7180" w:rsidRPr="00572845" w:rsidRDefault="009C0595">
                          <w:pPr>
                            <w:pStyle w:val="Referentiegegevens"/>
                            <w:rPr>
                              <w:lang w:val="de-DE"/>
                            </w:rPr>
                          </w:pPr>
                          <w:r w:rsidRPr="00572845">
                            <w:rPr>
                              <w:lang w:val="de-DE"/>
                            </w:rPr>
                            <w:t>www.rijksoverheid.nl/jenv</w:t>
                          </w:r>
                        </w:p>
                        <w:p w14:paraId="23AB15D8" w14:textId="77777777" w:rsidR="007F7180" w:rsidRPr="00572845" w:rsidRDefault="007F7180">
                          <w:pPr>
                            <w:pStyle w:val="WitregelW1"/>
                            <w:rPr>
                              <w:lang w:val="de-DE"/>
                            </w:rPr>
                          </w:pPr>
                        </w:p>
                        <w:p w14:paraId="192FFB8D" w14:textId="77777777" w:rsidR="007F7180" w:rsidRPr="00572845" w:rsidRDefault="007F7180">
                          <w:pPr>
                            <w:pStyle w:val="WitregelW2"/>
                            <w:rPr>
                              <w:lang w:val="de-DE"/>
                            </w:rPr>
                          </w:pPr>
                        </w:p>
                        <w:p w14:paraId="60D220FE" w14:textId="77777777" w:rsidR="007F7180" w:rsidRDefault="009C0595">
                          <w:pPr>
                            <w:pStyle w:val="Referentiegegevensbold"/>
                          </w:pPr>
                          <w:r>
                            <w:t>Onze referentie</w:t>
                          </w:r>
                        </w:p>
                        <w:p w14:paraId="7848A921" w14:textId="77777777" w:rsidR="007F7180" w:rsidRDefault="009C0595">
                          <w:pPr>
                            <w:pStyle w:val="Referentiegegevens"/>
                          </w:pPr>
                          <w:r>
                            <w:t>6320699</w:t>
                          </w:r>
                        </w:p>
                        <w:p w14:paraId="168D56AB" w14:textId="77777777" w:rsidR="007F7180" w:rsidRDefault="007F7180">
                          <w:pPr>
                            <w:pStyle w:val="WitregelW1"/>
                          </w:pPr>
                        </w:p>
                        <w:p w14:paraId="4742A561" w14:textId="77777777" w:rsidR="007F7180" w:rsidRDefault="009C0595">
                          <w:pPr>
                            <w:pStyle w:val="Referentiegegevensbold"/>
                          </w:pPr>
                          <w:r>
                            <w:t>Uw referentie</w:t>
                          </w:r>
                        </w:p>
                        <w:p w14:paraId="62CF4A1C" w14:textId="77777777" w:rsidR="007F7180" w:rsidRDefault="00FE57B7">
                          <w:pPr>
                            <w:pStyle w:val="Referentiegegevens"/>
                          </w:pPr>
                          <w:sdt>
                            <w:sdtPr>
                              <w:id w:val="-385335633"/>
                              <w:dataBinding w:prefixMappings="xmlns:ns0='docgen-assistant'" w:xpath="/ns0:CustomXml[1]/ns0:Variables[1]/ns0:Variable[1]/ns0:Value[1]" w:storeItemID="{69D6EEC8-C9E1-4904-8281-341938F2DEB0}"/>
                              <w:text/>
                            </w:sdtPr>
                            <w:sdtEndPr/>
                            <w:sdtContent>
                              <w:r w:rsidR="005D7A62">
                                <w:t>2025Z06860</w:t>
                              </w:r>
                            </w:sdtContent>
                          </w:sdt>
                        </w:p>
                      </w:txbxContent>
                    </wps:txbx>
                    <wps:bodyPr vert="horz" wrap="square" lIns="0" tIns="0" rIns="0" bIns="0" anchor="t" anchorCtr="0"/>
                  </wps:wsp>
                </a:graphicData>
              </a:graphic>
            </wp:anchor>
          </w:drawing>
        </mc:Choice>
        <mc:Fallback>
          <w:pict>
            <v:shape w14:anchorId="0375480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DB59311" w14:textId="77777777" w:rsidR="007F7180" w:rsidRDefault="009C0595">
                    <w:pPr>
                      <w:pStyle w:val="Referentiegegevensbold"/>
                    </w:pPr>
                    <w:r>
                      <w:t>Directoraat-Generaal Migratie</w:t>
                    </w:r>
                  </w:p>
                  <w:p w14:paraId="09D7AA2D" w14:textId="77777777" w:rsidR="007F7180" w:rsidRDefault="009C0595">
                    <w:pPr>
                      <w:pStyle w:val="Referentiegegevens"/>
                    </w:pPr>
                    <w:r>
                      <w:t>Directie Migratiebeleid</w:t>
                    </w:r>
                  </w:p>
                  <w:p w14:paraId="31A84043" w14:textId="77777777" w:rsidR="007F7180" w:rsidRDefault="009C0595">
                    <w:pPr>
                      <w:pStyle w:val="Referentiegegevens"/>
                    </w:pPr>
                    <w:r>
                      <w:t>Asiel, Opvang en Terugkeer</w:t>
                    </w:r>
                  </w:p>
                  <w:p w14:paraId="1EB621DC" w14:textId="77777777" w:rsidR="007F7180" w:rsidRDefault="007F7180">
                    <w:pPr>
                      <w:pStyle w:val="WitregelW1"/>
                    </w:pPr>
                  </w:p>
                  <w:p w14:paraId="4C3DAE64" w14:textId="77777777" w:rsidR="007F7180" w:rsidRPr="00572845" w:rsidRDefault="009C0595">
                    <w:pPr>
                      <w:pStyle w:val="Referentiegegevens"/>
                      <w:rPr>
                        <w:lang w:val="de-DE"/>
                      </w:rPr>
                    </w:pPr>
                    <w:proofErr w:type="spellStart"/>
                    <w:r w:rsidRPr="00572845">
                      <w:rPr>
                        <w:lang w:val="de-DE"/>
                      </w:rPr>
                      <w:t>Turfmarkt</w:t>
                    </w:r>
                    <w:proofErr w:type="spellEnd"/>
                    <w:r w:rsidRPr="00572845">
                      <w:rPr>
                        <w:lang w:val="de-DE"/>
                      </w:rPr>
                      <w:t xml:space="preserve"> 147</w:t>
                    </w:r>
                  </w:p>
                  <w:p w14:paraId="75581861" w14:textId="77777777" w:rsidR="007F7180" w:rsidRPr="00572845" w:rsidRDefault="009C0595">
                    <w:pPr>
                      <w:pStyle w:val="Referentiegegevens"/>
                      <w:rPr>
                        <w:lang w:val="de-DE"/>
                      </w:rPr>
                    </w:pPr>
                    <w:r w:rsidRPr="00572845">
                      <w:rPr>
                        <w:lang w:val="de-DE"/>
                      </w:rPr>
                      <w:t>2511 DP   Den Haag</w:t>
                    </w:r>
                  </w:p>
                  <w:p w14:paraId="4FAC2A36" w14:textId="77777777" w:rsidR="007F7180" w:rsidRPr="00572845" w:rsidRDefault="009C0595">
                    <w:pPr>
                      <w:pStyle w:val="Referentiegegevens"/>
                      <w:rPr>
                        <w:lang w:val="de-DE"/>
                      </w:rPr>
                    </w:pPr>
                    <w:r w:rsidRPr="00572845">
                      <w:rPr>
                        <w:lang w:val="de-DE"/>
                      </w:rPr>
                      <w:t>Postbus 20011</w:t>
                    </w:r>
                  </w:p>
                  <w:p w14:paraId="1ADC45E4" w14:textId="77777777" w:rsidR="007F7180" w:rsidRPr="00572845" w:rsidRDefault="009C0595">
                    <w:pPr>
                      <w:pStyle w:val="Referentiegegevens"/>
                      <w:rPr>
                        <w:lang w:val="de-DE"/>
                      </w:rPr>
                    </w:pPr>
                    <w:r w:rsidRPr="00572845">
                      <w:rPr>
                        <w:lang w:val="de-DE"/>
                      </w:rPr>
                      <w:t>2500 EH   Den Haag</w:t>
                    </w:r>
                  </w:p>
                  <w:p w14:paraId="0F72015D" w14:textId="77777777" w:rsidR="007F7180" w:rsidRPr="00572845" w:rsidRDefault="009C0595">
                    <w:pPr>
                      <w:pStyle w:val="Referentiegegevens"/>
                      <w:rPr>
                        <w:lang w:val="de-DE"/>
                      </w:rPr>
                    </w:pPr>
                    <w:r w:rsidRPr="00572845">
                      <w:rPr>
                        <w:lang w:val="de-DE"/>
                      </w:rPr>
                      <w:t>www.rijksoverheid.nl/jenv</w:t>
                    </w:r>
                  </w:p>
                  <w:p w14:paraId="23AB15D8" w14:textId="77777777" w:rsidR="007F7180" w:rsidRPr="00572845" w:rsidRDefault="007F7180">
                    <w:pPr>
                      <w:pStyle w:val="WitregelW1"/>
                      <w:rPr>
                        <w:lang w:val="de-DE"/>
                      </w:rPr>
                    </w:pPr>
                  </w:p>
                  <w:p w14:paraId="192FFB8D" w14:textId="77777777" w:rsidR="007F7180" w:rsidRPr="00572845" w:rsidRDefault="007F7180">
                    <w:pPr>
                      <w:pStyle w:val="WitregelW2"/>
                      <w:rPr>
                        <w:lang w:val="de-DE"/>
                      </w:rPr>
                    </w:pPr>
                  </w:p>
                  <w:p w14:paraId="60D220FE" w14:textId="77777777" w:rsidR="007F7180" w:rsidRDefault="009C0595">
                    <w:pPr>
                      <w:pStyle w:val="Referentiegegevensbold"/>
                    </w:pPr>
                    <w:r>
                      <w:t>Onze referentie</w:t>
                    </w:r>
                  </w:p>
                  <w:p w14:paraId="7848A921" w14:textId="77777777" w:rsidR="007F7180" w:rsidRDefault="009C0595">
                    <w:pPr>
                      <w:pStyle w:val="Referentiegegevens"/>
                    </w:pPr>
                    <w:r>
                      <w:t>6320699</w:t>
                    </w:r>
                  </w:p>
                  <w:p w14:paraId="168D56AB" w14:textId="77777777" w:rsidR="007F7180" w:rsidRDefault="007F7180">
                    <w:pPr>
                      <w:pStyle w:val="WitregelW1"/>
                    </w:pPr>
                  </w:p>
                  <w:p w14:paraId="4742A561" w14:textId="77777777" w:rsidR="007F7180" w:rsidRDefault="009C0595">
                    <w:pPr>
                      <w:pStyle w:val="Referentiegegevensbold"/>
                    </w:pPr>
                    <w:r>
                      <w:t>Uw referentie</w:t>
                    </w:r>
                  </w:p>
                  <w:p w14:paraId="62CF4A1C" w14:textId="77777777" w:rsidR="007F7180" w:rsidRDefault="00FE57B7">
                    <w:pPr>
                      <w:pStyle w:val="Referentiegegevens"/>
                    </w:pPr>
                    <w:sdt>
                      <w:sdtPr>
                        <w:id w:val="-385335633"/>
                        <w:dataBinding w:prefixMappings="xmlns:ns0='docgen-assistant'" w:xpath="/ns0:CustomXml[1]/ns0:Variables[1]/ns0:Variable[1]/ns0:Value[1]" w:storeItemID="{69D6EEC8-C9E1-4904-8281-341938F2DEB0}"/>
                        <w:text/>
                      </w:sdtPr>
                      <w:sdtEndPr/>
                      <w:sdtContent>
                        <w:r w:rsidR="005D7A62">
                          <w:t>2025Z06860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E5FA5FD" wp14:editId="066F8A0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07511E" w14:textId="77777777" w:rsidR="007F7180" w:rsidRDefault="009C0595">
                          <w:pPr>
                            <w:pStyle w:val="Referentiegegevens"/>
                          </w:pPr>
                          <w:r>
                            <w:t xml:space="preserve">Pagina </w:t>
                          </w:r>
                          <w:r>
                            <w:fldChar w:fldCharType="begin"/>
                          </w:r>
                          <w:r>
                            <w:instrText>PAGE</w:instrText>
                          </w:r>
                          <w:r>
                            <w:fldChar w:fldCharType="separate"/>
                          </w:r>
                          <w:r w:rsidR="005D7A62">
                            <w:rPr>
                              <w:noProof/>
                            </w:rPr>
                            <w:t>1</w:t>
                          </w:r>
                          <w:r>
                            <w:fldChar w:fldCharType="end"/>
                          </w:r>
                          <w:r>
                            <w:t xml:space="preserve"> van </w:t>
                          </w:r>
                          <w:r>
                            <w:fldChar w:fldCharType="begin"/>
                          </w:r>
                          <w:r>
                            <w:instrText>NUMPAGES</w:instrText>
                          </w:r>
                          <w:r>
                            <w:fldChar w:fldCharType="separate"/>
                          </w:r>
                          <w:r w:rsidR="005D7A62">
                            <w:rPr>
                              <w:noProof/>
                            </w:rPr>
                            <w:t>1</w:t>
                          </w:r>
                          <w:r>
                            <w:fldChar w:fldCharType="end"/>
                          </w:r>
                        </w:p>
                      </w:txbxContent>
                    </wps:txbx>
                    <wps:bodyPr vert="horz" wrap="square" lIns="0" tIns="0" rIns="0" bIns="0" anchor="t" anchorCtr="0"/>
                  </wps:wsp>
                </a:graphicData>
              </a:graphic>
            </wp:anchor>
          </w:drawing>
        </mc:Choice>
        <mc:Fallback>
          <w:pict>
            <v:shape w14:anchorId="0E5FA5F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007511E" w14:textId="77777777" w:rsidR="007F7180" w:rsidRDefault="009C0595">
                    <w:pPr>
                      <w:pStyle w:val="Referentiegegevens"/>
                    </w:pPr>
                    <w:r>
                      <w:t xml:space="preserve">Pagina </w:t>
                    </w:r>
                    <w:r>
                      <w:fldChar w:fldCharType="begin"/>
                    </w:r>
                    <w:r>
                      <w:instrText>PAGE</w:instrText>
                    </w:r>
                    <w:r>
                      <w:fldChar w:fldCharType="separate"/>
                    </w:r>
                    <w:r w:rsidR="005D7A62">
                      <w:rPr>
                        <w:noProof/>
                      </w:rPr>
                      <w:t>1</w:t>
                    </w:r>
                    <w:r>
                      <w:fldChar w:fldCharType="end"/>
                    </w:r>
                    <w:r>
                      <w:t xml:space="preserve"> van </w:t>
                    </w:r>
                    <w:r>
                      <w:fldChar w:fldCharType="begin"/>
                    </w:r>
                    <w:r>
                      <w:instrText>NUMPAGES</w:instrText>
                    </w:r>
                    <w:r>
                      <w:fldChar w:fldCharType="separate"/>
                    </w:r>
                    <w:r w:rsidR="005D7A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00F8524" wp14:editId="6E7371F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5C1AF3" w14:textId="77777777" w:rsidR="000F3032" w:rsidRDefault="000F3032"/>
                      </w:txbxContent>
                    </wps:txbx>
                    <wps:bodyPr vert="horz" wrap="square" lIns="0" tIns="0" rIns="0" bIns="0" anchor="t" anchorCtr="0"/>
                  </wps:wsp>
                </a:graphicData>
              </a:graphic>
            </wp:anchor>
          </w:drawing>
        </mc:Choice>
        <mc:Fallback>
          <w:pict>
            <v:shape w14:anchorId="000F85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15C1AF3" w14:textId="77777777" w:rsidR="000F3032" w:rsidRDefault="000F303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3614A"/>
    <w:multiLevelType w:val="multilevel"/>
    <w:tmpl w:val="8A0A514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A35D126"/>
    <w:multiLevelType w:val="multilevel"/>
    <w:tmpl w:val="B71481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DF71FAF"/>
    <w:multiLevelType w:val="multilevel"/>
    <w:tmpl w:val="05A551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4298C4"/>
    <w:multiLevelType w:val="multilevel"/>
    <w:tmpl w:val="8ECDF5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0DE1A71"/>
    <w:multiLevelType w:val="multilevel"/>
    <w:tmpl w:val="76CBE5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B170E38"/>
    <w:multiLevelType w:val="multilevel"/>
    <w:tmpl w:val="848757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38044374">
    <w:abstractNumId w:val="0"/>
  </w:num>
  <w:num w:numId="2" w16cid:durableId="321350377">
    <w:abstractNumId w:val="2"/>
  </w:num>
  <w:num w:numId="3" w16cid:durableId="177045024">
    <w:abstractNumId w:val="3"/>
  </w:num>
  <w:num w:numId="4" w16cid:durableId="1190681360">
    <w:abstractNumId w:val="4"/>
  </w:num>
  <w:num w:numId="5" w16cid:durableId="678196231">
    <w:abstractNumId w:val="5"/>
  </w:num>
  <w:num w:numId="6" w16cid:durableId="194722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180"/>
    <w:rsid w:val="00037E65"/>
    <w:rsid w:val="000F3032"/>
    <w:rsid w:val="00194D1C"/>
    <w:rsid w:val="001B2AE7"/>
    <w:rsid w:val="001E62B7"/>
    <w:rsid w:val="001F4CD5"/>
    <w:rsid w:val="00235C8E"/>
    <w:rsid w:val="00294AC6"/>
    <w:rsid w:val="003038AF"/>
    <w:rsid w:val="003134C7"/>
    <w:rsid w:val="0032754B"/>
    <w:rsid w:val="00347C67"/>
    <w:rsid w:val="00366972"/>
    <w:rsid w:val="003D4730"/>
    <w:rsid w:val="004A6B76"/>
    <w:rsid w:val="00527111"/>
    <w:rsid w:val="00561803"/>
    <w:rsid w:val="00572845"/>
    <w:rsid w:val="00575D5C"/>
    <w:rsid w:val="005A74C7"/>
    <w:rsid w:val="005D7A62"/>
    <w:rsid w:val="005F2C94"/>
    <w:rsid w:val="00623974"/>
    <w:rsid w:val="006D357E"/>
    <w:rsid w:val="007B56EF"/>
    <w:rsid w:val="007E2C6C"/>
    <w:rsid w:val="007F7180"/>
    <w:rsid w:val="00893B01"/>
    <w:rsid w:val="008A18D0"/>
    <w:rsid w:val="008A3F7C"/>
    <w:rsid w:val="008F302F"/>
    <w:rsid w:val="009069B5"/>
    <w:rsid w:val="009C0595"/>
    <w:rsid w:val="009C6B34"/>
    <w:rsid w:val="00A13E0B"/>
    <w:rsid w:val="00A226D9"/>
    <w:rsid w:val="00A60D81"/>
    <w:rsid w:val="00A76BD9"/>
    <w:rsid w:val="00AC2B73"/>
    <w:rsid w:val="00AE227F"/>
    <w:rsid w:val="00B45B63"/>
    <w:rsid w:val="00B72E74"/>
    <w:rsid w:val="00B82480"/>
    <w:rsid w:val="00B92AC2"/>
    <w:rsid w:val="00B95E84"/>
    <w:rsid w:val="00BA3608"/>
    <w:rsid w:val="00BB2EAF"/>
    <w:rsid w:val="00C23C60"/>
    <w:rsid w:val="00C31A98"/>
    <w:rsid w:val="00C4091A"/>
    <w:rsid w:val="00C94845"/>
    <w:rsid w:val="00CA62CC"/>
    <w:rsid w:val="00CC728B"/>
    <w:rsid w:val="00D24A8E"/>
    <w:rsid w:val="00D94931"/>
    <w:rsid w:val="00EB544F"/>
    <w:rsid w:val="00EE77A6"/>
    <w:rsid w:val="00FE5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7A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A62"/>
    <w:rPr>
      <w:rFonts w:ascii="Verdana" w:hAnsi="Verdana"/>
      <w:color w:val="000000"/>
      <w:sz w:val="18"/>
      <w:szCs w:val="18"/>
    </w:rPr>
  </w:style>
  <w:style w:type="paragraph" w:styleId="Revisie">
    <w:name w:val="Revision"/>
    <w:hidden/>
    <w:uiPriority w:val="99"/>
    <w:semiHidden/>
    <w:rsid w:val="00B92A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6440">
      <w:bodyDiv w:val="1"/>
      <w:marLeft w:val="0"/>
      <w:marRight w:val="0"/>
      <w:marTop w:val="0"/>
      <w:marBottom w:val="0"/>
      <w:divBdr>
        <w:top w:val="none" w:sz="0" w:space="0" w:color="auto"/>
        <w:left w:val="none" w:sz="0" w:space="0" w:color="auto"/>
        <w:bottom w:val="none" w:sz="0" w:space="0" w:color="auto"/>
        <w:right w:val="none" w:sz="0" w:space="0" w:color="auto"/>
      </w:divBdr>
    </w:div>
    <w:div w:id="142086256">
      <w:bodyDiv w:val="1"/>
      <w:marLeft w:val="0"/>
      <w:marRight w:val="0"/>
      <w:marTop w:val="0"/>
      <w:marBottom w:val="0"/>
      <w:divBdr>
        <w:top w:val="none" w:sz="0" w:space="0" w:color="auto"/>
        <w:left w:val="none" w:sz="0" w:space="0" w:color="auto"/>
        <w:bottom w:val="none" w:sz="0" w:space="0" w:color="auto"/>
        <w:right w:val="none" w:sz="0" w:space="0" w:color="auto"/>
      </w:divBdr>
    </w:div>
    <w:div w:id="236669015">
      <w:bodyDiv w:val="1"/>
      <w:marLeft w:val="0"/>
      <w:marRight w:val="0"/>
      <w:marTop w:val="0"/>
      <w:marBottom w:val="0"/>
      <w:divBdr>
        <w:top w:val="none" w:sz="0" w:space="0" w:color="auto"/>
        <w:left w:val="none" w:sz="0" w:space="0" w:color="auto"/>
        <w:bottom w:val="none" w:sz="0" w:space="0" w:color="auto"/>
        <w:right w:val="none" w:sz="0" w:space="0" w:color="auto"/>
      </w:divBdr>
    </w:div>
    <w:div w:id="669334878">
      <w:bodyDiv w:val="1"/>
      <w:marLeft w:val="0"/>
      <w:marRight w:val="0"/>
      <w:marTop w:val="0"/>
      <w:marBottom w:val="0"/>
      <w:divBdr>
        <w:top w:val="none" w:sz="0" w:space="0" w:color="auto"/>
        <w:left w:val="none" w:sz="0" w:space="0" w:color="auto"/>
        <w:bottom w:val="none" w:sz="0" w:space="0" w:color="auto"/>
        <w:right w:val="none" w:sz="0" w:space="0" w:color="auto"/>
      </w:divBdr>
    </w:div>
    <w:div w:id="703137193">
      <w:bodyDiv w:val="1"/>
      <w:marLeft w:val="0"/>
      <w:marRight w:val="0"/>
      <w:marTop w:val="0"/>
      <w:marBottom w:val="0"/>
      <w:divBdr>
        <w:top w:val="none" w:sz="0" w:space="0" w:color="auto"/>
        <w:left w:val="none" w:sz="0" w:space="0" w:color="auto"/>
        <w:bottom w:val="none" w:sz="0" w:space="0" w:color="auto"/>
        <w:right w:val="none" w:sz="0" w:space="0" w:color="auto"/>
      </w:divBdr>
    </w:div>
    <w:div w:id="896668057">
      <w:bodyDiv w:val="1"/>
      <w:marLeft w:val="0"/>
      <w:marRight w:val="0"/>
      <w:marTop w:val="0"/>
      <w:marBottom w:val="0"/>
      <w:divBdr>
        <w:top w:val="none" w:sz="0" w:space="0" w:color="auto"/>
        <w:left w:val="none" w:sz="0" w:space="0" w:color="auto"/>
        <w:bottom w:val="none" w:sz="0" w:space="0" w:color="auto"/>
        <w:right w:val="none" w:sz="0" w:space="0" w:color="auto"/>
      </w:divBdr>
    </w:div>
    <w:div w:id="1409960314">
      <w:bodyDiv w:val="1"/>
      <w:marLeft w:val="0"/>
      <w:marRight w:val="0"/>
      <w:marTop w:val="0"/>
      <w:marBottom w:val="0"/>
      <w:divBdr>
        <w:top w:val="none" w:sz="0" w:space="0" w:color="auto"/>
        <w:left w:val="none" w:sz="0" w:space="0" w:color="auto"/>
        <w:bottom w:val="none" w:sz="0" w:space="0" w:color="auto"/>
        <w:right w:val="none" w:sz="0" w:space="0" w:color="auto"/>
      </w:divBdr>
    </w:div>
    <w:div w:id="1468548339">
      <w:bodyDiv w:val="1"/>
      <w:marLeft w:val="0"/>
      <w:marRight w:val="0"/>
      <w:marTop w:val="0"/>
      <w:marBottom w:val="0"/>
      <w:divBdr>
        <w:top w:val="none" w:sz="0" w:space="0" w:color="auto"/>
        <w:left w:val="none" w:sz="0" w:space="0" w:color="auto"/>
        <w:bottom w:val="none" w:sz="0" w:space="0" w:color="auto"/>
        <w:right w:val="none" w:sz="0" w:space="0" w:color="auto"/>
      </w:divBdr>
    </w:div>
    <w:div w:id="1494876221">
      <w:bodyDiv w:val="1"/>
      <w:marLeft w:val="0"/>
      <w:marRight w:val="0"/>
      <w:marTop w:val="0"/>
      <w:marBottom w:val="0"/>
      <w:divBdr>
        <w:top w:val="none" w:sz="0" w:space="0" w:color="auto"/>
        <w:left w:val="none" w:sz="0" w:space="0" w:color="auto"/>
        <w:bottom w:val="none" w:sz="0" w:space="0" w:color="auto"/>
        <w:right w:val="none" w:sz="0" w:space="0" w:color="auto"/>
      </w:divBdr>
    </w:div>
    <w:div w:id="176903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1828</ap:Words>
  <ap:Characters>10057</ap:Characters>
  <ap:DocSecurity>0</ap:DocSecurity>
  <ap:Lines>83</ap:Lines>
  <ap:Paragraphs>23</ap:Paragraphs>
  <ap:ScaleCrop>false</ap:ScaleCrop>
  <ap:LinksUpToDate>false</ap:LinksUpToDate>
  <ap:CharactersWithSpaces>11862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2025-07-08T14:17:00.0000000Z</dcterms:created>
  <dcterms:modified xsi:type="dcterms:W3CDTF">2025-07-08T14:18:00.0000000Z</dcterms:modified>
  <dc:description>------------------------</dc:description>
  <dc:subject/>
  <keywords/>
  <version/>
  <category/>
</coreProperties>
</file>