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541" w:type="dxa"/>
        <w:tblLayout w:type="fixed"/>
        <w:tblLook w:val="07E0" w:firstRow="1" w:lastRow="1" w:firstColumn="1" w:lastColumn="1" w:noHBand="1" w:noVBand="1"/>
      </w:tblPr>
      <w:tblGrid>
        <w:gridCol w:w="1345"/>
        <w:gridCol w:w="6196"/>
      </w:tblGrid>
      <w:tr w:rsidR="002E03EB" w14:paraId="1B14BEB6" w14:textId="77777777">
        <w:tc>
          <w:tcPr>
            <w:tcW w:w="1282" w:type="dxa"/>
          </w:tcPr>
          <w:p w:rsidRPr="00B67CBA" w:rsidR="002E03EB" w:rsidRDefault="000738EC" w14:paraId="1B14BEB4" w14:textId="1B1ADCC5">
            <w:r w:rsidRPr="00B67CBA">
              <w:t>Datum</w:t>
            </w:r>
          </w:p>
        </w:tc>
        <w:tc>
          <w:tcPr>
            <w:tcW w:w="6259" w:type="dxa"/>
          </w:tcPr>
          <w:p w:rsidRPr="00B67CBA" w:rsidR="002E03EB" w:rsidRDefault="0008396F" w14:paraId="1B14BEB5" w14:textId="6F3C86D3">
            <w:r>
              <w:t>9 juli 2025</w:t>
            </w:r>
          </w:p>
        </w:tc>
      </w:tr>
      <w:tr w:rsidR="002E03EB" w14:paraId="1B14BEB9" w14:textId="77777777">
        <w:tc>
          <w:tcPr>
            <w:tcW w:w="1357" w:type="dxa"/>
          </w:tcPr>
          <w:p w:rsidR="002E03EB" w:rsidRDefault="000738EC" w14:paraId="1B14BEB7" w14:textId="77777777">
            <w:r>
              <w:t>Onderwerp</w:t>
            </w:r>
          </w:p>
        </w:tc>
        <w:tc>
          <w:tcPr>
            <w:tcW w:w="6184" w:type="dxa"/>
          </w:tcPr>
          <w:p w:rsidR="002E03EB" w:rsidRDefault="002653F5" w14:paraId="1B14BEB8" w14:textId="6CD1DD07">
            <w:r w:rsidRPr="002653F5">
              <w:t>Toelichting op verhoging vergoedingspercentages kinderopvangtoeslag in 2026</w:t>
            </w:r>
          </w:p>
        </w:tc>
      </w:tr>
    </w:tbl>
    <w:p w:rsidR="002E03EB" w:rsidRDefault="002E03EB" w14:paraId="1B14BEBA" w14:textId="77777777"/>
    <w:p w:rsidR="002E03EB" w:rsidRDefault="002E03EB" w14:paraId="1B14BEBB" w14:textId="77777777"/>
    <w:p w:rsidR="002E03EB" w:rsidRDefault="002E03EB" w14:paraId="1B14BEBC" w14:textId="77777777"/>
    <w:p w:rsidR="00884663" w:rsidP="00884663" w:rsidRDefault="00467E07" w14:paraId="055041BA" w14:textId="17D6DF2E">
      <w:pPr>
        <w:rPr>
          <w:b/>
          <w:bCs/>
        </w:rPr>
      </w:pPr>
      <w:bookmarkStart w:name="_Hlk198562640" w:id="0"/>
      <w:r>
        <w:rPr>
          <w:b/>
          <w:bCs/>
        </w:rPr>
        <w:t>Inleiding</w:t>
      </w:r>
    </w:p>
    <w:p w:rsidR="00042A4A" w:rsidP="00884663" w:rsidRDefault="004E461B" w14:paraId="23F429F6" w14:textId="20D41C4D">
      <w:r>
        <w:t>De regering</w:t>
      </w:r>
      <w:r w:rsidR="006B0BCA">
        <w:t xml:space="preserve"> wil de</w:t>
      </w:r>
      <w:r w:rsidR="00042A4A">
        <w:t xml:space="preserve"> vergoedingspercentages in de kinderopvangtoeslag</w:t>
      </w:r>
      <w:r w:rsidR="006B0BCA">
        <w:t xml:space="preserve"> </w:t>
      </w:r>
      <w:r w:rsidR="005B3DB5">
        <w:t xml:space="preserve">volgend jaar weer verhogen. </w:t>
      </w:r>
      <w:r w:rsidR="00532533">
        <w:t xml:space="preserve">Meer dan </w:t>
      </w:r>
      <w:r w:rsidR="00CE7159">
        <w:t>540.000</w:t>
      </w:r>
      <w:r w:rsidR="00532533">
        <w:t xml:space="preserve"> huishoudens met</w:t>
      </w:r>
      <w:r w:rsidR="005B3DB5">
        <w:t xml:space="preserve"> werkende ouders krijgen daardoor volgend jaar een hogere toeslag</w:t>
      </w:r>
      <w:r w:rsidR="00042A4A">
        <w:t xml:space="preserve">. Ik heb het ontwerpbesluit waarmee dit geregeld wordt </w:t>
      </w:r>
      <w:r w:rsidRPr="005B3DB5" w:rsidR="00042A4A">
        <w:t xml:space="preserve">op </w:t>
      </w:r>
      <w:r w:rsidRPr="005B3DB5" w:rsidR="005B3DB5">
        <w:t>13 juni</w:t>
      </w:r>
      <w:r w:rsidR="00042A4A">
        <w:t xml:space="preserve"> naar uw Kamer gestuurd</w:t>
      </w:r>
      <w:r w:rsidR="00CE3552">
        <w:rPr>
          <w:rStyle w:val="Voetnootmarkering"/>
        </w:rPr>
        <w:footnoteReference w:id="1"/>
      </w:r>
      <w:r w:rsidR="00042A4A">
        <w:t xml:space="preserve"> voor de voorhangprocedure. </w:t>
      </w:r>
      <w:r w:rsidR="003811DD">
        <w:t xml:space="preserve">In </w:t>
      </w:r>
      <w:r w:rsidR="00042A4A">
        <w:t xml:space="preserve">het commissiedebat Kinderopvang van 3 juli </w:t>
      </w:r>
      <w:r w:rsidR="006B0BCA">
        <w:t>heb</w:t>
      </w:r>
      <w:r w:rsidR="00042A4A">
        <w:t xml:space="preserve"> ik met leden van uw Kamer </w:t>
      </w:r>
      <w:r w:rsidR="006B0BCA">
        <w:t xml:space="preserve">gesproken over dit </w:t>
      </w:r>
      <w:r w:rsidR="00A801CD">
        <w:t>ontwerpb</w:t>
      </w:r>
      <w:r w:rsidR="005B3DB5">
        <w:t>esluit</w:t>
      </w:r>
      <w:r w:rsidR="006B0BCA">
        <w:t>. Het lid Haage (GL-PvdA) heeft daarbij een alternatieve invulling van het ontwerpbesluit voorgesteld</w:t>
      </w:r>
      <w:r w:rsidR="00680565">
        <w:t>, waarin de vergoedingspercentages niet verhoogd worden voor hogere inkomens</w:t>
      </w:r>
      <w:r w:rsidR="003811DD">
        <w:t xml:space="preserve">. </w:t>
      </w:r>
      <w:r w:rsidR="004A3024">
        <w:t>Ik heb</w:t>
      </w:r>
      <w:r w:rsidR="003811DD">
        <w:t xml:space="preserve"> toegezegd </w:t>
      </w:r>
      <w:r w:rsidR="00F90DDF">
        <w:t>uit te leggen</w:t>
      </w:r>
      <w:r w:rsidR="003811DD">
        <w:t xml:space="preserve"> waarom </w:t>
      </w:r>
      <w:r>
        <w:t xml:space="preserve">de regering </w:t>
      </w:r>
      <w:r w:rsidR="003811DD">
        <w:t>niet heeft gekozen voor deze alternatieve invulling. Met deze brief kom ik deze toezegging na.</w:t>
      </w:r>
    </w:p>
    <w:p w:rsidR="005B3DB5" w:rsidP="00884663" w:rsidRDefault="005B3DB5" w14:paraId="1837D521" w14:textId="77777777"/>
    <w:p w:rsidR="005B3DB5" w:rsidP="00884663" w:rsidRDefault="00221AB7" w14:paraId="377B8520" w14:textId="3A3983CD">
      <w:r>
        <w:t xml:space="preserve">Ik vind het alternatief van het lid Haage begrijpelijk. Maar het </w:t>
      </w:r>
      <w:r w:rsidR="008F163E">
        <w:t xml:space="preserve">sluit </w:t>
      </w:r>
      <w:r w:rsidR="00917323">
        <w:t>minder goed</w:t>
      </w:r>
      <w:r w:rsidR="008F163E">
        <w:t xml:space="preserve"> aan bij de doelen van het </w:t>
      </w:r>
      <w:proofErr w:type="spellStart"/>
      <w:r w:rsidR="008F163E">
        <w:t>ingroeipad</w:t>
      </w:r>
      <w:proofErr w:type="spellEnd"/>
      <w:r w:rsidR="008F163E">
        <w:t xml:space="preserve"> naar de hoge inkomensonafhankelijke vergoeding voor alle werkende ouders. </w:t>
      </w:r>
      <w:r w:rsidR="00A40FC4">
        <w:t xml:space="preserve">Het nadeel hiervan weegt zwaarder dan </w:t>
      </w:r>
      <w:r w:rsidR="008F163E">
        <w:t xml:space="preserve">het </w:t>
      </w:r>
      <w:r w:rsidR="00A40FC4">
        <w:t xml:space="preserve">relatief beperkte </w:t>
      </w:r>
      <w:r w:rsidR="008F163E">
        <w:t xml:space="preserve">financiële voordeel </w:t>
      </w:r>
      <w:r w:rsidR="00A40FC4">
        <w:t>dat</w:t>
      </w:r>
      <w:r w:rsidR="008F163E">
        <w:t xml:space="preserve"> dit alternatief</w:t>
      </w:r>
      <w:r w:rsidR="00B92CF3">
        <w:t xml:space="preserve"> zou bieden aan</w:t>
      </w:r>
      <w:r w:rsidR="008F163E">
        <w:t xml:space="preserve"> </w:t>
      </w:r>
      <w:r w:rsidR="00C90B54">
        <w:t xml:space="preserve">de </w:t>
      </w:r>
      <w:r w:rsidR="006F31D5">
        <w:t>doelgroep</w:t>
      </w:r>
      <w:r w:rsidR="00B92CF3">
        <w:t xml:space="preserve"> </w:t>
      </w:r>
      <w:r w:rsidR="00C90B54">
        <w:t>(</w:t>
      </w:r>
      <w:r w:rsidR="00F51F04">
        <w:t>toetsingsinkomens tussen ongeveer € 56.000 en € 17</w:t>
      </w:r>
      <w:r w:rsidR="00AE01D8">
        <w:t>3</w:t>
      </w:r>
      <w:r w:rsidR="00F51F04">
        <w:t>.000</w:t>
      </w:r>
      <w:r w:rsidR="00C90B54">
        <w:t>)</w:t>
      </w:r>
      <w:r w:rsidR="00A40FC4">
        <w:t xml:space="preserve">. </w:t>
      </w:r>
      <w:r w:rsidR="003811DD">
        <w:t>Hieronder</w:t>
      </w:r>
      <w:r w:rsidR="005B3DB5">
        <w:t xml:space="preserve"> leg ik eerst uit hoe </w:t>
      </w:r>
      <w:r w:rsidR="004E461B">
        <w:t xml:space="preserve">de regering </w:t>
      </w:r>
      <w:r w:rsidR="005B3DB5">
        <w:t xml:space="preserve">de kinderopvangtoeslag volgend jaar wil verhogen, en waarom. Daarna laat ik zien wat het alternatief van het lid Haage zou betekenen. En </w:t>
      </w:r>
      <w:r>
        <w:t xml:space="preserve">leg ik </w:t>
      </w:r>
      <w:r w:rsidR="005B3DB5">
        <w:t xml:space="preserve">uit waarom niet voor dit alternatief </w:t>
      </w:r>
      <w:r w:rsidR="004E461B">
        <w:t>is</w:t>
      </w:r>
      <w:r w:rsidR="005B3DB5">
        <w:t xml:space="preserve"> gekozen. Tot slot ga ik in op het proces rond de voorhangprocedure en het krappe tijdspad tot publicatie van het </w:t>
      </w:r>
      <w:r w:rsidR="001164A8">
        <w:t>b</w:t>
      </w:r>
      <w:r w:rsidR="005B3DB5">
        <w:t>esluit.</w:t>
      </w:r>
    </w:p>
    <w:p w:rsidR="00042A4A" w:rsidP="00884663" w:rsidRDefault="00042A4A" w14:paraId="711F30BC" w14:textId="77777777"/>
    <w:p w:rsidR="00467E07" w:rsidP="00884663" w:rsidRDefault="00E4655B" w14:paraId="14BE5640" w14:textId="0AD85FD9">
      <w:pPr>
        <w:rPr>
          <w:b/>
          <w:bCs/>
        </w:rPr>
      </w:pPr>
      <w:r>
        <w:rPr>
          <w:b/>
          <w:bCs/>
        </w:rPr>
        <w:t xml:space="preserve">Voornemen </w:t>
      </w:r>
      <w:r w:rsidR="004E461B">
        <w:rPr>
          <w:b/>
          <w:bCs/>
        </w:rPr>
        <w:t>regering</w:t>
      </w:r>
    </w:p>
    <w:p w:rsidR="00E917DA" w:rsidP="00884663" w:rsidRDefault="00F12F44" w14:paraId="5F269F32" w14:textId="4F9AF4D8">
      <w:r>
        <w:t xml:space="preserve">We willen de vergoedingspercentages in 2026 verhogen om de vraag naar kinderopvang geleidelijk en gecontroleerd te laten stijgen. In de nieuwe financiering van kinderopvang hebben alle werkende ouders recht op dezelfde hoge inkomensonafhankelijke vergoeding voor kinderopvang. </w:t>
      </w:r>
      <w:r w:rsidR="00E917DA">
        <w:t>Dat is goed nieuws voor ouders: terugvorderingen</w:t>
      </w:r>
      <w:r w:rsidR="00996BB5">
        <w:t xml:space="preserve"> </w:t>
      </w:r>
      <w:r w:rsidR="00CE7159">
        <w:t xml:space="preserve">bij ouders </w:t>
      </w:r>
      <w:r w:rsidR="00996BB5">
        <w:t xml:space="preserve">(bijvoorbeeld </w:t>
      </w:r>
      <w:r w:rsidR="00E917DA">
        <w:t>door inkomensstijgingen</w:t>
      </w:r>
      <w:r w:rsidR="00996BB5">
        <w:t>)</w:t>
      </w:r>
      <w:r w:rsidR="00E917DA">
        <w:t xml:space="preserve"> komen nooit meer voor en de kinderopvang wordt voor veel ouders beter betaalbaar. </w:t>
      </w:r>
      <w:r>
        <w:t xml:space="preserve">Maar die hoge(re) vergoeding zorgt ook voor meer vraag naar kinderopvang. </w:t>
      </w:r>
      <w:r w:rsidR="00E917DA">
        <w:t xml:space="preserve">Als de </w:t>
      </w:r>
      <w:r w:rsidR="00CE7159">
        <w:t>sector</w:t>
      </w:r>
      <w:r w:rsidR="00E917DA">
        <w:t xml:space="preserve"> die vraag niet voldoende kan absorberen, kan dit leiden tot </w:t>
      </w:r>
      <w:r w:rsidR="00A801CD">
        <w:t>tariefstijgingen en langere wachtlijsten. Zeker als de vergoedingen van de ene op de andere dag sterk omhoog gaan, geeft dat een marktschok. Dat wil</w:t>
      </w:r>
      <w:r w:rsidR="004E461B">
        <w:t xml:space="preserve">len we </w:t>
      </w:r>
      <w:r w:rsidR="00A801CD">
        <w:t>voorkomen.</w:t>
      </w:r>
    </w:p>
    <w:p w:rsidR="00E917DA" w:rsidP="00884663" w:rsidRDefault="00E917DA" w14:paraId="7CC7C5FE" w14:textId="77777777"/>
    <w:p w:rsidR="00E917DA" w:rsidP="00884663" w:rsidRDefault="00E917DA" w14:paraId="02DD857C" w14:textId="615C4F90">
      <w:r>
        <w:lastRenderedPageBreak/>
        <w:t xml:space="preserve">Daarom hanteren we een </w:t>
      </w:r>
      <w:proofErr w:type="spellStart"/>
      <w:r>
        <w:t>ingroeipad</w:t>
      </w:r>
      <w:proofErr w:type="spellEnd"/>
      <w:r>
        <w:t xml:space="preserve"> naar die hoge inkomensonafhankelijke vergoeding. Elk jaar gaan de vergoedingspercentages omhoog. In 2025 hebben we dit voor het eerst gedaan. En in 2026 zetten we de volgende stap op dit </w:t>
      </w:r>
      <w:proofErr w:type="spellStart"/>
      <w:r>
        <w:t>ingroeipad</w:t>
      </w:r>
      <w:proofErr w:type="spellEnd"/>
      <w:r>
        <w:t>.</w:t>
      </w:r>
      <w:r w:rsidR="00F97385">
        <w:t xml:space="preserve"> Alle inkomensgroepen die nu nog niet recht hebben op het maximale vergoedingspercentage van 96% gaan er volgend jaar op vooruit. Ook de hogere inkomens. Het is namelijk belangrijk om de </w:t>
      </w:r>
      <w:r w:rsidRPr="00F97385" w:rsidR="00F97385">
        <w:t>vraag naar kinderopvang voor alle inkomensgroepen gelijk en geleidelijk</w:t>
      </w:r>
      <w:r w:rsidR="00F97385">
        <w:t xml:space="preserve"> te stimuleren. </w:t>
      </w:r>
      <w:r w:rsidRPr="00F17AE2" w:rsidR="00F17AE2">
        <w:t>Anders kan er alsnog een plotselinge vraagstijging plaatsvinden bij de invoering van de nieuwe financiering</w:t>
      </w:r>
      <w:r w:rsidR="00A801CD">
        <w:t xml:space="preserve"> in 2029</w:t>
      </w:r>
      <w:r w:rsidRPr="00F17AE2" w:rsidR="00F17AE2">
        <w:t xml:space="preserve">. </w:t>
      </w:r>
      <w:r w:rsidR="00F17AE2">
        <w:t>Ook</w:t>
      </w:r>
      <w:r w:rsidR="00151186">
        <w:t xml:space="preserve"> </w:t>
      </w:r>
      <w:r w:rsidRPr="00151186" w:rsidR="00151186">
        <w:t xml:space="preserve">moeten </w:t>
      </w:r>
      <w:r w:rsidR="00F17AE2">
        <w:t xml:space="preserve">we </w:t>
      </w:r>
      <w:r w:rsidRPr="00151186" w:rsidR="00151186">
        <w:t xml:space="preserve">monitoren hoe </w:t>
      </w:r>
      <w:r w:rsidR="00AA7815">
        <w:t>verschillende</w:t>
      </w:r>
      <w:r w:rsidRPr="00151186" w:rsidR="00151186">
        <w:t xml:space="preserve"> inkomensgroepen reageren op een hogere vergoeding. Dat maakt het</w:t>
      </w:r>
      <w:r w:rsidR="00151186">
        <w:t xml:space="preserve"> namelijk</w:t>
      </w:r>
      <w:r w:rsidRPr="00151186" w:rsidR="00151186">
        <w:t xml:space="preserve"> mogelijk om tussentijds </w:t>
      </w:r>
      <w:r w:rsidR="00AA7815">
        <w:t xml:space="preserve">gericht </w:t>
      </w:r>
      <w:r w:rsidRPr="00151186" w:rsidR="00151186">
        <w:t>bij te sturen.</w:t>
      </w:r>
      <w:r w:rsidR="00F17AE2">
        <w:t xml:space="preserve"> </w:t>
      </w:r>
      <w:r w:rsidR="00AA7815">
        <w:t>Maar</w:t>
      </w:r>
      <w:r w:rsidR="00F17AE2">
        <w:t xml:space="preserve"> </w:t>
      </w:r>
      <w:r w:rsidR="00AA7815">
        <w:t>de</w:t>
      </w:r>
      <w:r w:rsidR="0039125B">
        <w:t>ze</w:t>
      </w:r>
      <w:r w:rsidR="00AA7815">
        <w:t xml:space="preserve"> effecten monitoren voor alle inkomensgroepen</w:t>
      </w:r>
      <w:r w:rsidR="00F17AE2">
        <w:t xml:space="preserve"> kan alleen als we de vergoedingspercentages </w:t>
      </w:r>
      <w:r w:rsidR="00AA7815">
        <w:t xml:space="preserve">ook </w:t>
      </w:r>
      <w:r w:rsidR="00F17AE2">
        <w:t>voor alle inkomensgroepen verhogen.</w:t>
      </w:r>
    </w:p>
    <w:p w:rsidR="00151186" w:rsidP="00884663" w:rsidRDefault="00151186" w14:paraId="5AF1E09E" w14:textId="77777777"/>
    <w:p w:rsidR="008B62D8" w:rsidP="00884663" w:rsidRDefault="00F97385" w14:paraId="622D9A8A" w14:textId="21C29030">
      <w:r>
        <w:t>Concreet betekent dit</w:t>
      </w:r>
      <w:r w:rsidR="00680565">
        <w:t xml:space="preserve"> dat</w:t>
      </w:r>
      <w:r>
        <w:t xml:space="preserve"> </w:t>
      </w:r>
      <w:r w:rsidR="00E6331F">
        <w:t xml:space="preserve">de vergoedingspercentages in de eerste </w:t>
      </w:r>
      <w:proofErr w:type="spellStart"/>
      <w:r w:rsidR="00E6331F">
        <w:t>kindtabel</w:t>
      </w:r>
      <w:proofErr w:type="spellEnd"/>
      <w:r w:rsidR="00E6331F">
        <w:t xml:space="preserve"> volgend jaar met (maximaal) 3,2 procentpunt omhoog gaan, tot het maximum van 96%</w:t>
      </w:r>
      <w:r w:rsidR="00EB3739">
        <w:t xml:space="preserve">. </w:t>
      </w:r>
      <w:r w:rsidR="00CD546E">
        <w:t xml:space="preserve">Ook de zogenaamde ‘vaste voet’ in de eerste </w:t>
      </w:r>
      <w:proofErr w:type="spellStart"/>
      <w:r w:rsidR="00CD546E">
        <w:t>kindtabel</w:t>
      </w:r>
      <w:proofErr w:type="spellEnd"/>
      <w:r w:rsidR="00CD546E">
        <w:t xml:space="preserve"> (het minim</w:t>
      </w:r>
      <w:r w:rsidR="00A14A1E">
        <w:t>ale</w:t>
      </w:r>
      <w:r w:rsidR="00CD546E">
        <w:t xml:space="preserve"> vergoedingspercentage) gaat omhoog, van 33,3% naar 3</w:t>
      </w:r>
      <w:r w:rsidR="009431A9">
        <w:t>6</w:t>
      </w:r>
      <w:r w:rsidR="00CD546E">
        <w:t xml:space="preserve">,5%. </w:t>
      </w:r>
      <w:r w:rsidR="00EB3739">
        <w:t xml:space="preserve">Hierdoor </w:t>
      </w:r>
      <w:r w:rsidR="00E6331F">
        <w:t xml:space="preserve">gaan ongeveer </w:t>
      </w:r>
      <w:r w:rsidRPr="00CE7159" w:rsidR="00E6331F">
        <w:t>54</w:t>
      </w:r>
      <w:r w:rsidRPr="00CE7159" w:rsidR="00CE7159">
        <w:t>4</w:t>
      </w:r>
      <w:r w:rsidRPr="00CE7159" w:rsidR="00E6331F">
        <w:t>.000 huisho</w:t>
      </w:r>
      <w:r w:rsidR="00E6331F">
        <w:t xml:space="preserve">udens er op vooruit. En </w:t>
      </w:r>
      <w:r w:rsidR="0002701A">
        <w:t xml:space="preserve">hierdoor krijgen </w:t>
      </w:r>
      <w:r w:rsidR="00E6331F">
        <w:t xml:space="preserve">alle huishoudens met een toetsingsinkomen tot </w:t>
      </w:r>
      <w:r w:rsidR="00EB3739">
        <w:t>ongeveer</w:t>
      </w:r>
      <w:r w:rsidR="00E6331F">
        <w:t xml:space="preserve"> € 56.000 al </w:t>
      </w:r>
      <w:r w:rsidR="00EB5CC8">
        <w:t xml:space="preserve">per 2026 </w:t>
      </w:r>
      <w:r w:rsidR="00E6331F">
        <w:t>recht op 96%. Dat zijn ongeveer</w:t>
      </w:r>
      <w:r w:rsidR="00EB3739">
        <w:t xml:space="preserve"> </w:t>
      </w:r>
      <w:r w:rsidR="00CE7159">
        <w:t>92.000</w:t>
      </w:r>
      <w:r w:rsidR="00EB3739">
        <w:t xml:space="preserve"> huishoudens</w:t>
      </w:r>
      <w:r w:rsidR="00E6331F">
        <w:t xml:space="preserve">. Grafiek 1 </w:t>
      </w:r>
      <w:r w:rsidR="008B62D8">
        <w:t>toont de</w:t>
      </w:r>
      <w:r w:rsidR="00E6331F">
        <w:t xml:space="preserve"> vergoedingspercentages per 2026 </w:t>
      </w:r>
      <w:r w:rsidR="00262B43">
        <w:t>(“</w:t>
      </w:r>
      <w:proofErr w:type="spellStart"/>
      <w:r w:rsidR="00262B43">
        <w:t>basispad</w:t>
      </w:r>
      <w:proofErr w:type="spellEnd"/>
      <w:r w:rsidR="00262B43">
        <w:t xml:space="preserve">”) </w:t>
      </w:r>
      <w:r w:rsidR="00E6331F">
        <w:t xml:space="preserve">in vergelijking met </w:t>
      </w:r>
      <w:r w:rsidR="00E0568A">
        <w:t>2025.</w:t>
      </w:r>
    </w:p>
    <w:p w:rsidRPr="008B62D8" w:rsidR="008B62D8" w:rsidP="00884663" w:rsidRDefault="00D235B1" w14:paraId="191D7DC9" w14:textId="6352397C">
      <w:r w:rsidRPr="00632434">
        <w:rPr>
          <w:noProof/>
        </w:rPr>
        <w:drawing>
          <wp:inline distT="0" distB="0" distL="0" distR="0">
            <wp:extent cx="5192201" cy="3599815"/>
            <wp:effectExtent l="0" t="0" r="8890" b="635"/>
            <wp:docPr id="1738891525" name="Graphique 1">
              <a:extLst xmlns:a="http://schemas.openxmlformats.org/drawingml/2006/main">
                <a:ext uri="{FF2B5EF4-FFF2-40B4-BE49-F238E27FC236}">
                  <a16:creationId xmlns:a16="http://schemas.microsoft.com/office/drawing/2014/main" id="{792A3003-D87E-4CBD-B78E-B6D366FFE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Pr="002A2AB9" w:rsidR="00F12F44" w:rsidP="00884663" w:rsidRDefault="009D7BD8" w14:paraId="30CB74B4" w14:textId="7AEFC924">
      <w:r>
        <w:t xml:space="preserve">Wat betekenen deze wijzigingen voor individuele huishoudens? </w:t>
      </w:r>
      <w:r w:rsidR="008B62D8">
        <w:t xml:space="preserve">Om </w:t>
      </w:r>
      <w:r>
        <w:t xml:space="preserve">dat </w:t>
      </w:r>
      <w:r w:rsidR="008B62D8">
        <w:t>duidelijk te maken heb ik in d</w:t>
      </w:r>
      <w:r w:rsidR="009A407A">
        <w:t xml:space="preserve">e </w:t>
      </w:r>
      <w:r w:rsidR="008B62D8">
        <w:t xml:space="preserve">bijlage bij deze brief enkele rekenvoorbeelden opgenomen. </w:t>
      </w:r>
      <w:r w:rsidRPr="003745AC" w:rsidR="008B62D8">
        <w:t>Tabel 1 in de bijlage laat zien dat een voorbeeldhuishouden met een dubbelmodaal toetsing</w:t>
      </w:r>
      <w:r w:rsidR="008B62D8">
        <w:t xml:space="preserve">sinkomen </w:t>
      </w:r>
      <w:r>
        <w:t xml:space="preserve">in 2026 </w:t>
      </w:r>
      <w:r w:rsidR="00A734FE">
        <w:t xml:space="preserve">een eigen bijdrage </w:t>
      </w:r>
      <w:r w:rsidRPr="003D7552" w:rsidR="00A734FE">
        <w:t xml:space="preserve">van </w:t>
      </w:r>
      <w:r w:rsidRPr="003D7552" w:rsidR="003D7552">
        <w:t>18,1</w:t>
      </w:r>
      <w:r w:rsidR="00AC2E23">
        <w:t xml:space="preserve">% </w:t>
      </w:r>
      <w:r w:rsidRPr="003D7552" w:rsidR="00184709">
        <w:t xml:space="preserve">(€ </w:t>
      </w:r>
      <w:r w:rsidRPr="003D7552" w:rsidR="003D7552">
        <w:t>4.777</w:t>
      </w:r>
      <w:r w:rsidRPr="003D7552" w:rsidR="00184709">
        <w:t xml:space="preserve">) </w:t>
      </w:r>
      <w:r w:rsidRPr="003D7552" w:rsidR="00A734FE">
        <w:t xml:space="preserve">betaalt. In 2025 </w:t>
      </w:r>
      <w:r w:rsidRPr="003D7552" w:rsidR="0080697C">
        <w:t>is</w:t>
      </w:r>
      <w:r w:rsidRPr="003D7552" w:rsidR="00A734FE">
        <w:t xml:space="preserve"> dat nog </w:t>
      </w:r>
      <w:r w:rsidRPr="003D7552" w:rsidR="003D7552">
        <w:t>20,2</w:t>
      </w:r>
      <w:r w:rsidR="00AC2E23">
        <w:t xml:space="preserve">% </w:t>
      </w:r>
      <w:r w:rsidRPr="003D7552" w:rsidR="007648D0">
        <w:t xml:space="preserve">(€ </w:t>
      </w:r>
      <w:r w:rsidRPr="003D7552" w:rsidR="003D7552">
        <w:t>5.087</w:t>
      </w:r>
      <w:r w:rsidRPr="003D7552" w:rsidR="007648D0">
        <w:t>)</w:t>
      </w:r>
      <w:r w:rsidRPr="003D7552" w:rsidR="00A734FE">
        <w:t xml:space="preserve">. </w:t>
      </w:r>
      <w:r w:rsidR="00A801CD">
        <w:t xml:space="preserve">Dit zijn gestileerde voorbeelden. </w:t>
      </w:r>
      <w:r w:rsidRPr="003D7552" w:rsidR="008B62D8">
        <w:t>In he</w:t>
      </w:r>
      <w:r w:rsidR="008B62D8">
        <w:t xml:space="preserve">t echt zal </w:t>
      </w:r>
      <w:r w:rsidR="00B9576E">
        <w:t xml:space="preserve">het </w:t>
      </w:r>
      <w:r w:rsidR="008B62D8">
        <w:t>per situatie</w:t>
      </w:r>
      <w:r w:rsidR="00B9576E">
        <w:t xml:space="preserve"> verschillen h</w:t>
      </w:r>
      <w:r w:rsidR="008B62D8">
        <w:t xml:space="preserve">oeveel </w:t>
      </w:r>
      <w:r>
        <w:t xml:space="preserve">ouders </w:t>
      </w:r>
      <w:r w:rsidR="008B62D8">
        <w:t>er op vooruit gaan</w:t>
      </w:r>
      <w:r w:rsidR="00B9576E">
        <w:t>. Dit</w:t>
      </w:r>
      <w:r w:rsidR="008B62D8">
        <w:t xml:space="preserve"> is </w:t>
      </w:r>
      <w:r w:rsidR="008B62D8">
        <w:lastRenderedPageBreak/>
        <w:t>namelijk afhankelijk van allerlei factore</w:t>
      </w:r>
      <w:r w:rsidR="006428AB">
        <w:t>n, zoals</w:t>
      </w:r>
      <w:r w:rsidR="008B62D8">
        <w:t xml:space="preserve"> het type opvang, de uurtarieven, hoeveel kinderen naar de opvang gaan en voor hoeveel dagen per week</w:t>
      </w:r>
      <w:r w:rsidR="006428AB">
        <w:t>.</w:t>
      </w:r>
    </w:p>
    <w:p w:rsidR="00B01224" w:rsidP="00884663" w:rsidRDefault="00B01224" w14:paraId="0FB8A2A9" w14:textId="77777777">
      <w:pPr>
        <w:rPr>
          <w:b/>
          <w:bCs/>
        </w:rPr>
      </w:pPr>
    </w:p>
    <w:p w:rsidR="00E4655B" w:rsidP="00884663" w:rsidRDefault="00E4655B" w14:paraId="3E8756CB" w14:textId="1CCA15F2">
      <w:pPr>
        <w:rPr>
          <w:b/>
          <w:bCs/>
        </w:rPr>
      </w:pPr>
      <w:r>
        <w:rPr>
          <w:b/>
          <w:bCs/>
        </w:rPr>
        <w:t xml:space="preserve">Alternatief </w:t>
      </w:r>
      <w:r w:rsidR="00B15653">
        <w:rPr>
          <w:b/>
          <w:bCs/>
        </w:rPr>
        <w:t xml:space="preserve">voorstel </w:t>
      </w:r>
      <w:r>
        <w:rPr>
          <w:b/>
          <w:bCs/>
        </w:rPr>
        <w:t>lid Haage</w:t>
      </w:r>
    </w:p>
    <w:p w:rsidR="002757C4" w:rsidP="00884663" w:rsidRDefault="00CD546E" w14:paraId="5572EC84" w14:textId="353B766D">
      <w:r>
        <w:t xml:space="preserve">Het lid Haage heeft voorgesteld om de vergoedingspercentages in 2026 niet te verhogen voor de hoogste inkomens. </w:t>
      </w:r>
      <w:r w:rsidR="00B15653">
        <w:t xml:space="preserve">En in plaats daarvan de vergoedingspercentages </w:t>
      </w:r>
      <w:r w:rsidR="007D08DD">
        <w:t xml:space="preserve">voor huishoudens met </w:t>
      </w:r>
      <w:r w:rsidR="00C90B54">
        <w:t>toetsingsinkomens</w:t>
      </w:r>
      <w:r w:rsidR="00F51F04">
        <w:t xml:space="preserve"> tussen ongeveer € 56.000 en € 17</w:t>
      </w:r>
      <w:r w:rsidR="00AE01D8">
        <w:t>3</w:t>
      </w:r>
      <w:r w:rsidR="00F51F04">
        <w:t>.000</w:t>
      </w:r>
      <w:r w:rsidR="00B15653">
        <w:t xml:space="preserve"> </w:t>
      </w:r>
      <w:r w:rsidR="005C6AEB">
        <w:t xml:space="preserve">meer te verhogen. </w:t>
      </w:r>
      <w:r w:rsidR="00594989">
        <w:t>Ik vind dit een</w:t>
      </w:r>
      <w:r w:rsidR="002757C4">
        <w:t xml:space="preserve"> begrijpelijk </w:t>
      </w:r>
      <w:r w:rsidR="00594989">
        <w:t xml:space="preserve">voorstel, want ik vind het ook belangrijk om </w:t>
      </w:r>
      <w:r w:rsidR="00C90B54">
        <w:t xml:space="preserve">deze ouders </w:t>
      </w:r>
      <w:r w:rsidR="00374B57">
        <w:t>zo veel mogelijk te ontlasten</w:t>
      </w:r>
      <w:r w:rsidR="002757C4">
        <w:t xml:space="preserve"> en werken ook voor hen </w:t>
      </w:r>
      <w:r w:rsidR="00FE18FE">
        <w:t xml:space="preserve">(nog) </w:t>
      </w:r>
      <w:r w:rsidR="002757C4">
        <w:t>meer te laten lonen. Toch he</w:t>
      </w:r>
      <w:r w:rsidR="00052125">
        <w:t xml:space="preserve">bben we </w:t>
      </w:r>
      <w:r w:rsidR="00FE18FE">
        <w:t xml:space="preserve">niet voor dit </w:t>
      </w:r>
      <w:r w:rsidR="00B432A0">
        <w:t>alternatief</w:t>
      </w:r>
      <w:r w:rsidR="00FE18FE">
        <w:t xml:space="preserve"> gekozen</w:t>
      </w:r>
      <w:r w:rsidR="00052125">
        <w:t>.</w:t>
      </w:r>
      <w:r w:rsidR="00956154">
        <w:t xml:space="preserve"> </w:t>
      </w:r>
    </w:p>
    <w:p w:rsidR="009F0BEF" w:rsidP="00884663" w:rsidRDefault="009F0BEF" w14:paraId="42B283F5" w14:textId="77777777"/>
    <w:p w:rsidR="00812EBB" w:rsidP="00884663" w:rsidRDefault="009F0BEF" w14:paraId="61E7303E" w14:textId="04EF99D4">
      <w:r>
        <w:t>D</w:t>
      </w:r>
      <w:r w:rsidR="00FE18FE">
        <w:t xml:space="preserve">it voorstel </w:t>
      </w:r>
      <w:r>
        <w:t xml:space="preserve">sluit namelijk </w:t>
      </w:r>
      <w:r w:rsidR="00917323">
        <w:t>minder goed</w:t>
      </w:r>
      <w:r>
        <w:t xml:space="preserve"> aan bij de doelen van het </w:t>
      </w:r>
      <w:proofErr w:type="spellStart"/>
      <w:r>
        <w:t>ingroeipad</w:t>
      </w:r>
      <w:proofErr w:type="spellEnd"/>
      <w:r w:rsidR="00917323">
        <w:t xml:space="preserve"> dan het </w:t>
      </w:r>
      <w:r w:rsidR="00D829A6">
        <w:t>regeringsvoornemen</w:t>
      </w:r>
      <w:r w:rsidR="00917323">
        <w:t>.</w:t>
      </w:r>
      <w:r>
        <w:t xml:space="preserve"> Het stimuleert de vraag naar opvang</w:t>
      </w:r>
      <w:r w:rsidR="006D10F4">
        <w:t xml:space="preserve"> namelijk</w:t>
      </w:r>
      <w:r>
        <w:t xml:space="preserve"> niet voor alle inkomensgroepen. </w:t>
      </w:r>
      <w:r w:rsidR="007619B8">
        <w:t>Daardoor kan bij invoering van de nieuwe financiering alsnog een grote, plotselinge vraagstijging plaatsvinden onder hogere inkomens.</w:t>
      </w:r>
      <w:r w:rsidR="00F563B7">
        <w:t xml:space="preserve"> Zij zitten op dit moment immers nog het verst af van 96%.</w:t>
      </w:r>
      <w:r w:rsidR="007619B8">
        <w:t xml:space="preserve"> </w:t>
      </w:r>
      <w:r w:rsidR="00973087">
        <w:t>Belangrijke</w:t>
      </w:r>
      <w:r w:rsidR="009C1408">
        <w:t>r</w:t>
      </w:r>
      <w:r w:rsidR="00973087">
        <w:t xml:space="preserve"> nog is dat we m</w:t>
      </w:r>
      <w:r w:rsidR="007619B8">
        <w:t xml:space="preserve">et dit alternatief niet </w:t>
      </w:r>
      <w:r w:rsidR="00973087">
        <w:t xml:space="preserve">zouden kunnen </w:t>
      </w:r>
      <w:r w:rsidR="007619B8">
        <w:t xml:space="preserve">leren hoe (en in welke mate) hogere inkomens </w:t>
      </w:r>
      <w:r w:rsidR="005F4CB7">
        <w:t xml:space="preserve">gaan </w:t>
      </w:r>
      <w:r w:rsidR="007619B8">
        <w:t xml:space="preserve">reageren op </w:t>
      </w:r>
      <w:r w:rsidR="00F77948">
        <w:t>het</w:t>
      </w:r>
      <w:r w:rsidR="007619B8">
        <w:t xml:space="preserve"> hoge vergoedingspercentage</w:t>
      </w:r>
      <w:r w:rsidR="00F77948">
        <w:t xml:space="preserve"> in de nieuwe financiering</w:t>
      </w:r>
      <w:r w:rsidR="007619B8">
        <w:t>. En juist die informatie is essentieel om de komende jaren de effecten van een hogere vergoeding goed in beeld te krijgen</w:t>
      </w:r>
      <w:r w:rsidR="004A0FFB">
        <w:t>. E</w:t>
      </w:r>
      <w:r w:rsidR="007619B8">
        <w:t xml:space="preserve">n </w:t>
      </w:r>
      <w:r w:rsidR="004A0FFB">
        <w:t xml:space="preserve">om, </w:t>
      </w:r>
      <w:r w:rsidR="007619B8">
        <w:t>waar nodig</w:t>
      </w:r>
      <w:r w:rsidR="004A0FFB">
        <w:t>,</w:t>
      </w:r>
      <w:r w:rsidR="007619B8">
        <w:t xml:space="preserve"> bij te sturen. </w:t>
      </w:r>
      <w:r w:rsidR="00BA7589">
        <w:t>Tot slot</w:t>
      </w:r>
      <w:r w:rsidR="00031366">
        <w:t xml:space="preserve"> is het werkelijke verschil </w:t>
      </w:r>
      <w:r w:rsidR="008336EE">
        <w:t xml:space="preserve">tussen het </w:t>
      </w:r>
      <w:r w:rsidR="007850E2">
        <w:t>ontwerpbesluit van de regering</w:t>
      </w:r>
      <w:r w:rsidR="008336EE">
        <w:t xml:space="preserve"> en het voorstel van het lid Haage </w:t>
      </w:r>
      <w:r w:rsidR="00BB59A4">
        <w:t xml:space="preserve">in de portemonnee </w:t>
      </w:r>
      <w:r w:rsidR="00E52B02">
        <w:t xml:space="preserve">van ouders </w:t>
      </w:r>
      <w:r w:rsidR="00C01CA4">
        <w:t xml:space="preserve">naar verwachting </w:t>
      </w:r>
      <w:r w:rsidR="00031366">
        <w:t xml:space="preserve">niet zo groot. </w:t>
      </w:r>
      <w:r w:rsidR="00BA17F4">
        <w:t>Dit</w:t>
      </w:r>
      <w:r w:rsidR="00031366">
        <w:t xml:space="preserve"> leg ik hieronder uit.</w:t>
      </w:r>
    </w:p>
    <w:p w:rsidR="00812EBB" w:rsidP="00884663" w:rsidRDefault="00812EBB" w14:paraId="77021496" w14:textId="77777777"/>
    <w:p w:rsidR="00F62B1B" w:rsidP="00884663" w:rsidRDefault="005C6AEB" w14:paraId="20EF1063" w14:textId="013C54A7">
      <w:r>
        <w:t xml:space="preserve">Concreet betekent </w:t>
      </w:r>
      <w:r w:rsidR="00812EBB">
        <w:t>het voorstel van het lid Haage</w:t>
      </w:r>
      <w:r>
        <w:t xml:space="preserve"> dat </w:t>
      </w:r>
      <w:r w:rsidR="00BC1212">
        <w:t xml:space="preserve">de vergoedingspercentages in de eerste </w:t>
      </w:r>
      <w:proofErr w:type="spellStart"/>
      <w:r w:rsidR="00BC1212">
        <w:t>kindtabel</w:t>
      </w:r>
      <w:proofErr w:type="spellEnd"/>
      <w:r w:rsidR="00BC1212">
        <w:t xml:space="preserve"> volgend jaar met (maximaal) 3,7 procentpunt omhoog zouden gaan. En dat de vaste voet in de eerste </w:t>
      </w:r>
      <w:proofErr w:type="spellStart"/>
      <w:r w:rsidR="00BC1212">
        <w:t>kindtabel</w:t>
      </w:r>
      <w:proofErr w:type="spellEnd"/>
      <w:r w:rsidR="00BC1212">
        <w:t xml:space="preserve"> gelijk blijft (33,3%). </w:t>
      </w:r>
      <w:r w:rsidR="00AF33DA">
        <w:t xml:space="preserve">De </w:t>
      </w:r>
      <w:r w:rsidR="00A801CD">
        <w:t xml:space="preserve">(beperkte) verhoging in de </w:t>
      </w:r>
      <w:r w:rsidR="00AF33DA">
        <w:t xml:space="preserve">tweede </w:t>
      </w:r>
      <w:proofErr w:type="spellStart"/>
      <w:r w:rsidR="00AF33DA">
        <w:t>kindtabel</w:t>
      </w:r>
      <w:proofErr w:type="spellEnd"/>
      <w:r w:rsidR="00AF33DA">
        <w:t xml:space="preserve"> </w:t>
      </w:r>
      <w:r w:rsidR="00A801CD">
        <w:t xml:space="preserve">is bij dit alternatieve voorstel hetzelfde als </w:t>
      </w:r>
      <w:r w:rsidR="00C66015">
        <w:t>in het ontwerpbesluit van de regering</w:t>
      </w:r>
      <w:r w:rsidR="00A801CD">
        <w:t xml:space="preserve">. De tweede </w:t>
      </w:r>
      <w:proofErr w:type="spellStart"/>
      <w:r w:rsidR="00A801CD">
        <w:t>kindtabel</w:t>
      </w:r>
      <w:proofErr w:type="spellEnd"/>
      <w:r w:rsidR="00A801CD">
        <w:t xml:space="preserve"> </w:t>
      </w:r>
      <w:r w:rsidR="00AF33DA">
        <w:t xml:space="preserve">kent </w:t>
      </w:r>
      <w:r w:rsidR="00A801CD">
        <w:t xml:space="preserve">namelijk </w:t>
      </w:r>
      <w:r w:rsidR="00AF33DA">
        <w:t xml:space="preserve">geen vaste voet. </w:t>
      </w:r>
      <w:r w:rsidR="00A801CD">
        <w:t>Als we d</w:t>
      </w:r>
      <w:r w:rsidR="00756052">
        <w:t xml:space="preserve">e vergoedingspercentages </w:t>
      </w:r>
      <w:r w:rsidR="00A801CD">
        <w:t xml:space="preserve">voor het tweede kind, net als </w:t>
      </w:r>
      <w:r w:rsidR="00965011">
        <w:t>voor het eerste kind</w:t>
      </w:r>
      <w:r w:rsidR="00A801CD">
        <w:t xml:space="preserve">, </w:t>
      </w:r>
      <w:r w:rsidR="00756052">
        <w:t xml:space="preserve">alleen voor </w:t>
      </w:r>
      <w:r w:rsidR="007D08DD">
        <w:t>toetsingsinkomens tussen ongeveer € 56.000 en € 173.000</w:t>
      </w:r>
      <w:r w:rsidR="00756052">
        <w:t xml:space="preserve"> </w:t>
      </w:r>
      <w:r w:rsidR="00A801CD">
        <w:t xml:space="preserve">zouden </w:t>
      </w:r>
      <w:r w:rsidR="00756052">
        <w:t>verhogen</w:t>
      </w:r>
      <w:r w:rsidR="00631626">
        <w:t xml:space="preserve"> dan</w:t>
      </w:r>
      <w:r w:rsidR="00756052">
        <w:t xml:space="preserve"> </w:t>
      </w:r>
      <w:r w:rsidR="00A801CD">
        <w:t xml:space="preserve">wordt het </w:t>
      </w:r>
      <w:proofErr w:type="spellStart"/>
      <w:r w:rsidR="00A801CD">
        <w:t>afbouwpad</w:t>
      </w:r>
      <w:proofErr w:type="spellEnd"/>
      <w:r w:rsidR="00A801CD">
        <w:t xml:space="preserve"> steiler. </w:t>
      </w:r>
      <w:r w:rsidR="006913D5">
        <w:t>Dat vergroot de</w:t>
      </w:r>
      <w:r w:rsidR="00A801CD">
        <w:t xml:space="preserve"> </w:t>
      </w:r>
      <w:r w:rsidR="00AF33DA">
        <w:t>marginale dru</w:t>
      </w:r>
      <w:r w:rsidR="007E0648">
        <w:t>k en</w:t>
      </w:r>
      <w:r w:rsidR="00A801CD">
        <w:t xml:space="preserve"> </w:t>
      </w:r>
      <w:r w:rsidR="006405C3">
        <w:t>zorgt ervoor dat</w:t>
      </w:r>
      <w:r w:rsidR="00A801CD">
        <w:t xml:space="preserve"> meer werken relatief minder </w:t>
      </w:r>
      <w:r w:rsidR="006405C3">
        <w:t>gaat lonen.</w:t>
      </w:r>
      <w:r w:rsidR="00B66A38">
        <w:t xml:space="preserve"> Dat is onwenselijk.</w:t>
      </w:r>
    </w:p>
    <w:p w:rsidR="00F62B1B" w:rsidP="00884663" w:rsidRDefault="00F62B1B" w14:paraId="58424FD4" w14:textId="77777777"/>
    <w:p w:rsidR="00E4655B" w:rsidP="00884663" w:rsidRDefault="00F62B1B" w14:paraId="64B7182D" w14:textId="4C6C29DF">
      <w:r>
        <w:t>Met het alternatieve voorstel gaan o</w:t>
      </w:r>
      <w:r w:rsidR="00491B28">
        <w:t xml:space="preserve">ngeveer </w:t>
      </w:r>
      <w:r w:rsidR="00CE7159">
        <w:t>465.000</w:t>
      </w:r>
      <w:r w:rsidR="00491B28">
        <w:t xml:space="preserve"> huishoudens er op vooruit</w:t>
      </w:r>
      <w:r w:rsidR="00CA0709">
        <w:t>. D</w:t>
      </w:r>
      <w:r w:rsidR="00820287">
        <w:t xml:space="preserve">us ongeveer </w:t>
      </w:r>
      <w:r w:rsidR="00CE7159">
        <w:t>80.000</w:t>
      </w:r>
      <w:r w:rsidR="00820287">
        <w:t xml:space="preserve"> minder dan </w:t>
      </w:r>
      <w:r w:rsidR="009A6481">
        <w:t>met</w:t>
      </w:r>
      <w:r w:rsidR="00820287">
        <w:t xml:space="preserve"> het </w:t>
      </w:r>
      <w:r w:rsidR="009A6481">
        <w:t xml:space="preserve">voornemen van </w:t>
      </w:r>
      <w:r w:rsidR="00D829A6">
        <w:t>de regering</w:t>
      </w:r>
      <w:r w:rsidR="00491B28">
        <w:t xml:space="preserve">. </w:t>
      </w:r>
      <w:r w:rsidR="00281DBF">
        <w:t>Met het voorstel van het lid Haage hebben a</w:t>
      </w:r>
      <w:r w:rsidR="00491B28">
        <w:t xml:space="preserve">lle huishoudens met een toetsingsinkomen tot ongeveer € 58.000 al per 2026 recht op 96%. Dat zijn </w:t>
      </w:r>
      <w:r w:rsidR="00CE7159">
        <w:t>circa 96.000</w:t>
      </w:r>
      <w:r w:rsidR="00491B28">
        <w:t xml:space="preserve"> huishoudens, </w:t>
      </w:r>
      <w:r w:rsidR="00281DBF">
        <w:t>dus</w:t>
      </w:r>
      <w:r w:rsidR="00491B28">
        <w:t xml:space="preserve"> </w:t>
      </w:r>
      <w:r w:rsidRPr="009B1989" w:rsidR="00491B28">
        <w:t>ongeveer 4.</w:t>
      </w:r>
      <w:r w:rsidRPr="009B1989" w:rsidR="00CE7159">
        <w:t>0</w:t>
      </w:r>
      <w:r w:rsidRPr="009B1989" w:rsidR="00491B28">
        <w:t xml:space="preserve">00 meer dan in het </w:t>
      </w:r>
      <w:r w:rsidRPr="009B1989" w:rsidR="00D829A6">
        <w:t>regeringsvoornemen</w:t>
      </w:r>
      <w:r w:rsidRPr="009B1989" w:rsidR="00491B28">
        <w:t>. Huishoudens met een toetsingsinkomen boven</w:t>
      </w:r>
      <w:r w:rsidR="00491B28">
        <w:t xml:space="preserve"> ongeveer € 173.000 gaan er </w:t>
      </w:r>
      <w:r w:rsidR="00281DBF">
        <w:t xml:space="preserve">met dit alternatief </w:t>
      </w:r>
      <w:r w:rsidR="00491B28">
        <w:t xml:space="preserve">in 2026 niet op vooruit. </w:t>
      </w:r>
      <w:r w:rsidR="005C6AEB">
        <w:t xml:space="preserve">Grafiek 2 toont </w:t>
      </w:r>
      <w:r w:rsidR="002939A3">
        <w:t xml:space="preserve">zowel </w:t>
      </w:r>
      <w:r w:rsidR="005C6AEB">
        <w:t xml:space="preserve">voor dit alternatieve voorstel </w:t>
      </w:r>
      <w:r w:rsidR="00262B43">
        <w:t xml:space="preserve">(“variant 1”) </w:t>
      </w:r>
      <w:r w:rsidR="002939A3">
        <w:t xml:space="preserve">als voor het </w:t>
      </w:r>
      <w:r w:rsidR="007850E2">
        <w:t>ontwerpbesluit van de regering</w:t>
      </w:r>
      <w:r w:rsidR="00D829A6">
        <w:t xml:space="preserve"> </w:t>
      </w:r>
      <w:r w:rsidR="00262B43">
        <w:t>(“</w:t>
      </w:r>
      <w:proofErr w:type="spellStart"/>
      <w:r w:rsidR="00262B43">
        <w:t>basispad</w:t>
      </w:r>
      <w:proofErr w:type="spellEnd"/>
      <w:r w:rsidR="00262B43">
        <w:t>”)</w:t>
      </w:r>
      <w:r w:rsidR="002939A3">
        <w:t xml:space="preserve"> </w:t>
      </w:r>
      <w:r w:rsidR="005C6AEB">
        <w:t>de vergoedingspercentages per 2026 in vergelijking met 2025</w:t>
      </w:r>
      <w:r w:rsidR="002939A3">
        <w:t>.</w:t>
      </w:r>
    </w:p>
    <w:p w:rsidRPr="00262B43" w:rsidR="00CD546E" w:rsidP="00884663" w:rsidRDefault="00262B43" w14:paraId="1D5521B3" w14:textId="3EE48B92">
      <w:r w:rsidRPr="00632434">
        <w:rPr>
          <w:noProof/>
        </w:rPr>
        <w:lastRenderedPageBreak/>
        <w:drawing>
          <wp:inline distT="0" distB="0" distL="0" distR="0">
            <wp:extent cx="4788535" cy="3320231"/>
            <wp:effectExtent l="0" t="0" r="0" b="0"/>
            <wp:docPr id="1945233554" name="Graphique 1">
              <a:extLst xmlns:a="http://schemas.openxmlformats.org/drawingml/2006/main">
                <a:ext uri="{FF2B5EF4-FFF2-40B4-BE49-F238E27FC236}">
                  <a16:creationId xmlns:a16="http://schemas.microsoft.com/office/drawing/2014/main" id="{792A3003-D87E-4CBD-B78E-B6D366FFE6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2939A3" w:rsidR="002939A3" w:rsidP="00884663" w:rsidRDefault="002939A3" w14:paraId="30290BCB" w14:textId="19A2CC34">
      <w:r w:rsidRPr="005B14D9">
        <w:t xml:space="preserve">In tabel 2 in de bijlage bij deze brief heb ik enkele rekenvoorbeelden opgenomen die de gevolgen van </w:t>
      </w:r>
      <w:r w:rsidRPr="005B14D9" w:rsidR="00DB01EE">
        <w:t xml:space="preserve">dit alternatieve voorstel laten zien voor een aantal voorbeeldhuishoudens. </w:t>
      </w:r>
      <w:r w:rsidRPr="005B14D9" w:rsidR="00B5049B">
        <w:t>T</w:t>
      </w:r>
      <w:r w:rsidRPr="005B14D9" w:rsidR="00DB01EE">
        <w:t>abel</w:t>
      </w:r>
      <w:r w:rsidRPr="005B14D9" w:rsidR="00B5049B">
        <w:t xml:space="preserve"> 3 in de bijlage</w:t>
      </w:r>
      <w:r w:rsidRPr="005B14D9" w:rsidR="00DB01EE">
        <w:t xml:space="preserve"> laat zien dat </w:t>
      </w:r>
      <w:r w:rsidRPr="005B14D9" w:rsidR="00142695">
        <w:t>het</w:t>
      </w:r>
      <w:r w:rsidRPr="005B14D9" w:rsidR="00BE4511">
        <w:t xml:space="preserve"> </w:t>
      </w:r>
      <w:r w:rsidRPr="005B14D9" w:rsidR="00DB01EE">
        <w:t xml:space="preserve">huishouden met </w:t>
      </w:r>
      <w:r w:rsidRPr="005B14D9" w:rsidR="00142695">
        <w:t xml:space="preserve">een </w:t>
      </w:r>
      <w:r w:rsidRPr="005B14D9" w:rsidR="00DB01EE">
        <w:t>dubbelmoda</w:t>
      </w:r>
      <w:r w:rsidRPr="005B14D9" w:rsidR="00142695">
        <w:t>al</w:t>
      </w:r>
      <w:r w:rsidRPr="005B14D9" w:rsidR="00DB01EE">
        <w:t xml:space="preserve"> </w:t>
      </w:r>
      <w:r w:rsidRPr="005B14D9" w:rsidR="00B5049B">
        <w:t>toetsings</w:t>
      </w:r>
      <w:r w:rsidRPr="005B14D9" w:rsidR="00DB01EE">
        <w:t xml:space="preserve">inkomen op jaarbasis € 64 minder </w:t>
      </w:r>
      <w:r w:rsidRPr="005B14D9" w:rsidR="00142695">
        <w:t>zou</w:t>
      </w:r>
      <w:r w:rsidRPr="005B14D9" w:rsidR="007156C3">
        <w:t xml:space="preserve"> </w:t>
      </w:r>
      <w:r w:rsidRPr="005B14D9" w:rsidR="00DB01EE">
        <w:t xml:space="preserve">betalen </w:t>
      </w:r>
      <w:r w:rsidRPr="005B14D9" w:rsidR="00B5049B">
        <w:t>voor kinderopvang</w:t>
      </w:r>
      <w:r w:rsidRPr="005B14D9" w:rsidR="007156C3">
        <w:t xml:space="preserve"> met dit alternatieve voorstel dan met</w:t>
      </w:r>
      <w:r w:rsidR="007156C3">
        <w:t xml:space="preserve"> het </w:t>
      </w:r>
      <w:r w:rsidR="00065634">
        <w:t>regeringsvoornemen</w:t>
      </w:r>
      <w:r w:rsidR="007156C3">
        <w:t>.</w:t>
      </w:r>
      <w:r w:rsidR="00B5049B">
        <w:t xml:space="preserve"> </w:t>
      </w:r>
      <w:r w:rsidR="00142695">
        <w:t xml:space="preserve">Dit voordeel is hetzelfde voor voorbeeldhuishoudens met </w:t>
      </w:r>
      <w:r w:rsidR="00D3069D">
        <w:t>toetsingsinkomens</w:t>
      </w:r>
      <w:r w:rsidR="00142695">
        <w:t xml:space="preserve"> tussen </w:t>
      </w:r>
      <w:r w:rsidR="004132F8">
        <w:t>circa</w:t>
      </w:r>
      <w:r w:rsidR="00142695">
        <w:t xml:space="preserve"> € 56.000 en € 170.000. </w:t>
      </w:r>
      <w:r w:rsidR="00B5049B">
        <w:t xml:space="preserve">Hoewel ik vind dat elke euro telt in de portemonnee van werkende ouders, </w:t>
      </w:r>
      <w:r w:rsidR="007156C3">
        <w:t xml:space="preserve">vind ik ook dat dit relatief beperkte voordeel niet opweegt tegen de nadelen die ik hierboven heb geschetst. Om die reden heeft </w:t>
      </w:r>
      <w:r w:rsidR="00065634">
        <w:t xml:space="preserve">de regering </w:t>
      </w:r>
      <w:r w:rsidR="007156C3">
        <w:t>besloten om de vergoedingspercentages in 2026 te verhogen voor alle werkende ouders</w:t>
      </w:r>
      <w:r w:rsidR="00C34989">
        <w:t xml:space="preserve"> die nu nog geen recht hebben op 96%.</w:t>
      </w:r>
    </w:p>
    <w:p w:rsidR="002939A3" w:rsidP="00884663" w:rsidRDefault="002939A3" w14:paraId="36109B95" w14:textId="77777777">
      <w:pPr>
        <w:rPr>
          <w:b/>
          <w:bCs/>
        </w:rPr>
      </w:pPr>
    </w:p>
    <w:p w:rsidR="00E4655B" w:rsidP="00884663" w:rsidRDefault="00E4655B" w14:paraId="069D20AD" w14:textId="613CC45B">
      <w:pPr>
        <w:rPr>
          <w:b/>
          <w:bCs/>
        </w:rPr>
      </w:pPr>
      <w:r>
        <w:rPr>
          <w:b/>
          <w:bCs/>
        </w:rPr>
        <w:t>Proces</w:t>
      </w:r>
    </w:p>
    <w:p w:rsidR="002F64A6" w:rsidP="002F64A6" w:rsidRDefault="002F64A6" w14:paraId="56766F85" w14:textId="3C788465">
      <w:r>
        <w:t xml:space="preserve">Het regelgevingstraject rond dit </w:t>
      </w:r>
      <w:r w:rsidR="001164A8">
        <w:t>wijzigingsb</w:t>
      </w:r>
      <w:r>
        <w:t xml:space="preserve">esluit kent net als vorig jaar een zeer strakke planning. Dat lijkt helaas onvermijdelijk. </w:t>
      </w:r>
      <w:r w:rsidR="009169F0">
        <w:t xml:space="preserve">Wij begrijpen dat dit ongemakkelijk is. </w:t>
      </w:r>
      <w:r w:rsidR="00B2209F">
        <w:t xml:space="preserve">De voorhangprocedure van dit ontwerpbesluit kon </w:t>
      </w:r>
      <w:r w:rsidR="009169F0">
        <w:t xml:space="preserve">echter </w:t>
      </w:r>
      <w:r w:rsidR="00B2209F">
        <w:t xml:space="preserve">niet eerder starten dan 13 juni, omdat de inhoud (het </w:t>
      </w:r>
      <w:proofErr w:type="spellStart"/>
      <w:r w:rsidR="00B2209F">
        <w:t>ingroeipad</w:t>
      </w:r>
      <w:proofErr w:type="spellEnd"/>
      <w:r w:rsidR="00B2209F">
        <w:t xml:space="preserve"> en het indexeren van de maximum</w:t>
      </w:r>
      <w:r w:rsidR="009B7494">
        <w:t xml:space="preserve"> </w:t>
      </w:r>
      <w:proofErr w:type="spellStart"/>
      <w:r w:rsidR="00B2209F">
        <w:t>uurprijs</w:t>
      </w:r>
      <w:proofErr w:type="spellEnd"/>
      <w:r w:rsidR="00B2209F">
        <w:t xml:space="preserve">) onderdeel was van de budgettaire voorjaarsbesluitvorming. Tegelijkertijd </w:t>
      </w:r>
      <w:r w:rsidR="008F18BB">
        <w:t>is het resterende tijdspad kort: he</w:t>
      </w:r>
      <w:r>
        <w:t xml:space="preserve">t </w:t>
      </w:r>
      <w:r w:rsidR="004D314D">
        <w:t>b</w:t>
      </w:r>
      <w:r>
        <w:t xml:space="preserve">esluit moet uiterlijk 15 oktober gepubliceerd zijn, zodat Dienst Toeslagen op tijd de systemen kan aanpassen. In december worden </w:t>
      </w:r>
      <w:r w:rsidR="008F18BB">
        <w:t xml:space="preserve">namelijk </w:t>
      </w:r>
      <w:r>
        <w:t xml:space="preserve">al de eerste voorschotten voor 2026 uitgekeerd. </w:t>
      </w:r>
      <w:r w:rsidR="0095328C">
        <w:t xml:space="preserve">En daarvoor </w:t>
      </w:r>
      <w:r w:rsidRPr="00B2209F" w:rsidR="0095328C">
        <w:t xml:space="preserve">moeten nog een aantal verplichte stappen worden doorlopen, </w:t>
      </w:r>
      <w:r w:rsidRPr="00B2209F" w:rsidR="00D62F3B">
        <w:t>zoals advis</w:t>
      </w:r>
      <w:r w:rsidR="00D62F3B">
        <w:t>ering door</w:t>
      </w:r>
      <w:r w:rsidRPr="00B2209F" w:rsidR="00D62F3B">
        <w:t xml:space="preserve"> de Raad van State en </w:t>
      </w:r>
      <w:r w:rsidR="00D62F3B">
        <w:t>de reactie van de regering daarop in het</w:t>
      </w:r>
      <w:r w:rsidRPr="00B2209F" w:rsidR="00D62F3B">
        <w:t xml:space="preserve"> nader rapport</w:t>
      </w:r>
      <w:r w:rsidRPr="00B2209F" w:rsidR="0095328C">
        <w:t>.</w:t>
      </w:r>
      <w:r w:rsidR="0095328C">
        <w:t xml:space="preserve"> </w:t>
      </w:r>
      <w:r w:rsidR="00B2209F">
        <w:t>Dit</w:t>
      </w:r>
      <w:r w:rsidR="00CA233D">
        <w:t xml:space="preserve"> alles</w:t>
      </w:r>
      <w:r w:rsidR="00B2209F">
        <w:t xml:space="preserve"> betekent dat het praktisch gezien niet mogelijk is om</w:t>
      </w:r>
      <w:r w:rsidR="00037DB0">
        <w:t xml:space="preserve"> de vergoedingspercentages in</w:t>
      </w:r>
      <w:r w:rsidR="00B2209F">
        <w:t xml:space="preserve"> </w:t>
      </w:r>
      <w:r w:rsidR="0095328C">
        <w:t xml:space="preserve">het ontwerpbesluit </w:t>
      </w:r>
      <w:r w:rsidR="00B2209F">
        <w:t xml:space="preserve">na het zomerreces </w:t>
      </w:r>
      <w:r w:rsidR="0082050F">
        <w:t xml:space="preserve">nog </w:t>
      </w:r>
      <w:r w:rsidR="0095328C">
        <w:t>te wijzigen.</w:t>
      </w:r>
    </w:p>
    <w:p w:rsidR="00FF0B95" w:rsidP="00884663" w:rsidRDefault="00FF0B95" w14:paraId="0F9DACAB" w14:textId="29080F6B">
      <w:pPr>
        <w:rPr>
          <w:b/>
          <w:bCs/>
        </w:rPr>
      </w:pPr>
    </w:p>
    <w:p w:rsidR="005B1395" w:rsidP="00884663" w:rsidRDefault="005B1395" w14:paraId="7D7665C7" w14:textId="77777777">
      <w:pPr>
        <w:rPr>
          <w:b/>
          <w:bCs/>
        </w:rPr>
      </w:pPr>
    </w:p>
    <w:p w:rsidR="005B1395" w:rsidP="00884663" w:rsidRDefault="005B1395" w14:paraId="1A29D345" w14:textId="77777777">
      <w:pPr>
        <w:rPr>
          <w:b/>
          <w:bCs/>
        </w:rPr>
      </w:pPr>
    </w:p>
    <w:p w:rsidR="005B1395" w:rsidP="00884663" w:rsidRDefault="005B1395" w14:paraId="36C5113B" w14:textId="77777777">
      <w:pPr>
        <w:rPr>
          <w:b/>
          <w:bCs/>
        </w:rPr>
      </w:pPr>
    </w:p>
    <w:p w:rsidR="005B1395" w:rsidP="00884663" w:rsidRDefault="005B1395" w14:paraId="53F0FE5B" w14:textId="77777777">
      <w:pPr>
        <w:rPr>
          <w:b/>
          <w:bCs/>
        </w:rPr>
      </w:pPr>
    </w:p>
    <w:p w:rsidR="005B1395" w:rsidP="00884663" w:rsidRDefault="005B1395" w14:paraId="396C5249" w14:textId="77777777">
      <w:pPr>
        <w:rPr>
          <w:b/>
          <w:bCs/>
        </w:rPr>
      </w:pPr>
    </w:p>
    <w:p w:rsidRPr="00E4655B" w:rsidR="00E4655B" w:rsidP="00884663" w:rsidRDefault="00E4655B" w14:paraId="54CCB244" w14:textId="3DBFDB26">
      <w:pPr>
        <w:rPr>
          <w:b/>
          <w:bCs/>
        </w:rPr>
      </w:pPr>
      <w:r>
        <w:rPr>
          <w:b/>
          <w:bCs/>
        </w:rPr>
        <w:lastRenderedPageBreak/>
        <w:t>Conclusie</w:t>
      </w:r>
    </w:p>
    <w:p w:rsidRPr="00467E07" w:rsidR="00467E07" w:rsidP="00884663" w:rsidRDefault="000C3563" w14:paraId="5C55C73A" w14:textId="7B31A7B2">
      <w:r>
        <w:t xml:space="preserve">Met het ontwerpbesluit </w:t>
      </w:r>
      <w:r w:rsidR="00777F48">
        <w:t xml:space="preserve">dat ik begin juli naar uw Kamer heb gestuurd, </w:t>
      </w:r>
      <w:r>
        <w:t>zetten we weer</w:t>
      </w:r>
      <w:r w:rsidR="001B0051">
        <w:t xml:space="preserve"> een stap richting </w:t>
      </w:r>
      <w:r w:rsidR="00A746DD">
        <w:t xml:space="preserve">een </w:t>
      </w:r>
      <w:r w:rsidR="001B0051">
        <w:t>eenvoudig financiering</w:t>
      </w:r>
      <w:r w:rsidR="00A746DD">
        <w:t>sstelsel met een hoge vergoeding</w:t>
      </w:r>
      <w:r w:rsidR="00410781">
        <w:t>. Een stelsel</w:t>
      </w:r>
      <w:r w:rsidR="001B0051">
        <w:t xml:space="preserve"> waar</w:t>
      </w:r>
      <w:r w:rsidR="00A746DD">
        <w:t>in</w:t>
      </w:r>
      <w:r w:rsidR="001B0051">
        <w:t xml:space="preserve"> ouders vooraf weten waar ze </w:t>
      </w:r>
      <w:r w:rsidR="006D11B2">
        <w:t>recht op hebben</w:t>
      </w:r>
      <w:r w:rsidR="005C5272">
        <w:t xml:space="preserve"> en</w:t>
      </w:r>
      <w:r w:rsidR="00A746DD">
        <w:t xml:space="preserve"> er </w:t>
      </w:r>
      <w:r w:rsidR="001B0051">
        <w:t>nooit meer bij hen teruggevorderd wordt</w:t>
      </w:r>
      <w:r w:rsidR="005C5272">
        <w:t>. Zodat</w:t>
      </w:r>
      <w:r w:rsidR="00A746DD">
        <w:t xml:space="preserve"> zij hun kinderen</w:t>
      </w:r>
      <w:r w:rsidR="005C5272">
        <w:t xml:space="preserve"> </w:t>
      </w:r>
      <w:r w:rsidR="00A746DD">
        <w:t>met een gerust hart naar de opvang kunnen brengen.</w:t>
      </w:r>
      <w:r w:rsidR="00337E02">
        <w:t xml:space="preserve"> </w:t>
      </w:r>
      <w:r w:rsidR="00D90387">
        <w:t xml:space="preserve">Ik zie dan ook uit naar de publicatie van </w:t>
      </w:r>
      <w:r w:rsidR="00D96E75">
        <w:t>dit</w:t>
      </w:r>
      <w:r w:rsidR="00D90387">
        <w:t xml:space="preserve"> besluit.</w:t>
      </w:r>
    </w:p>
    <w:bookmarkEnd w:id="0"/>
    <w:p w:rsidR="002E03EB" w:rsidRDefault="002E03EB" w14:paraId="1B14BEC3" w14:textId="77777777">
      <w:pPr>
        <w:pStyle w:val="WitregelW1bodytekst"/>
      </w:pPr>
    </w:p>
    <w:p w:rsidR="002E03EB" w:rsidRDefault="000738EC" w14:paraId="1B14BEC4" w14:textId="77777777">
      <w:r>
        <w:t>De Staatssecretaris Participatie                                                                           en Integratie,</w:t>
      </w:r>
    </w:p>
    <w:p w:rsidR="002E03EB" w:rsidRDefault="002E03EB" w14:paraId="1B14BEC5" w14:textId="77777777"/>
    <w:p w:rsidR="002E03EB" w:rsidRDefault="002E03EB" w14:paraId="1B14BEC6" w14:textId="77777777"/>
    <w:p w:rsidR="002E03EB" w:rsidRDefault="002E03EB" w14:paraId="1B14BEC7" w14:textId="77777777"/>
    <w:p w:rsidR="002E03EB" w:rsidRDefault="002E03EB" w14:paraId="1B14BEC8" w14:textId="77777777"/>
    <w:p w:rsidR="002E03EB" w:rsidRDefault="002E03EB" w14:paraId="1B14BEC9" w14:textId="77777777"/>
    <w:p w:rsidR="00FB46A7" w:rsidP="00635154" w:rsidRDefault="000738EC" w14:paraId="27A6CEFD" w14:textId="773A3F62">
      <w:r>
        <w:t>J.N.J. Nobel</w:t>
      </w:r>
    </w:p>
    <w:p w:rsidR="00FB46A7" w:rsidRDefault="00FB46A7" w14:paraId="109E9CB3" w14:textId="77777777">
      <w:pPr>
        <w:spacing w:line="240" w:lineRule="auto"/>
      </w:pPr>
      <w:r>
        <w:br w:type="page"/>
      </w:r>
    </w:p>
    <w:p w:rsidRPr="00FB46A7" w:rsidR="00FB46A7" w:rsidP="00635154" w:rsidRDefault="00FB46A7" w14:paraId="03A0C99E" w14:textId="2FA5143E">
      <w:pPr>
        <w:rPr>
          <w:b/>
          <w:bCs/>
        </w:rPr>
      </w:pPr>
      <w:r w:rsidRPr="00FB46A7">
        <w:rPr>
          <w:b/>
          <w:bCs/>
        </w:rPr>
        <w:lastRenderedPageBreak/>
        <w:t xml:space="preserve">Bijlage </w:t>
      </w:r>
    </w:p>
    <w:p w:rsidR="00FB46A7" w:rsidP="00635154" w:rsidRDefault="00FB46A7" w14:paraId="6DE78016" w14:textId="77777777"/>
    <w:p w:rsidR="006C4A1C" w:rsidP="00635154" w:rsidRDefault="00FB46A7" w14:paraId="3D92226A" w14:textId="5ABD5F59">
      <w:r>
        <w:t xml:space="preserve">Tabel 1: rekenvoorbeelden </w:t>
      </w:r>
      <w:bookmarkStart w:name="_Ref202537972" w:id="1"/>
      <w:r w:rsidR="002207BA">
        <w:t>regeringsvoornemen</w:t>
      </w:r>
      <w:r w:rsidR="006C4A1C">
        <w:rPr>
          <w:rStyle w:val="Voetnootmarkering"/>
        </w:rPr>
        <w:footnoteReference w:id="2"/>
      </w:r>
      <w:bookmarkEnd w:id="1"/>
    </w:p>
    <w:p w:rsidR="007F531B" w:rsidP="00635154" w:rsidRDefault="007F531B" w14:paraId="4A6445B7" w14:textId="77777777"/>
    <w:tbl>
      <w:tblPr>
        <w:tblW w:w="5000" w:type="pct"/>
        <w:tblCellMar>
          <w:left w:w="70" w:type="dxa"/>
          <w:right w:w="70" w:type="dxa"/>
        </w:tblCellMar>
        <w:tblLook w:val="04A0" w:firstRow="1" w:lastRow="0" w:firstColumn="1" w:lastColumn="0" w:noHBand="0" w:noVBand="1"/>
      </w:tblPr>
      <w:tblGrid>
        <w:gridCol w:w="4742"/>
        <w:gridCol w:w="1232"/>
        <w:gridCol w:w="1557"/>
      </w:tblGrid>
      <w:tr w:rsidRPr="00AE0893" w:rsidR="00AE0893" w:rsidTr="00336328" w14:paraId="1B51CFEC"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E0893" w:rsidR="00AE0893" w:rsidP="006C4A1C" w:rsidRDefault="00AE0893" w14:paraId="1B2630E6" w14:textId="77777777">
            <w:pPr>
              <w:autoSpaceDN/>
              <w:spacing w:line="240" w:lineRule="auto"/>
              <w:textAlignment w:val="auto"/>
              <w:rPr>
                <w:rFonts w:eastAsia="Times New Roman" w:cs="Calibri"/>
                <w:b/>
                <w:bCs/>
              </w:rPr>
            </w:pPr>
            <w:r w:rsidRPr="00AE0893">
              <w:rPr>
                <w:rFonts w:eastAsia="Times New Roman" w:cs="Calibri"/>
                <w:b/>
                <w:bCs/>
              </w:rPr>
              <w:t>Laag inkomen</w:t>
            </w:r>
            <w:r w:rsidRPr="00AE0893">
              <w:rPr>
                <w:rFonts w:eastAsia="Times New Roman" w:cs="Calibri"/>
                <w:b/>
                <w:bCs/>
              </w:rPr>
              <w:br/>
            </w:r>
            <w:r w:rsidRPr="00AE0893">
              <w:rPr>
                <w:rFonts w:eastAsia="Times New Roman" w:cs="Calibri"/>
                <w:i/>
                <w:iCs/>
              </w:rPr>
              <w:t>(had recht op 96% in 2024)</w:t>
            </w:r>
          </w:p>
        </w:tc>
        <w:tc>
          <w:tcPr>
            <w:tcW w:w="818" w:type="pct"/>
            <w:tcBorders>
              <w:top w:val="single" w:color="auto" w:sz="4" w:space="0"/>
              <w:left w:val="nil"/>
              <w:bottom w:val="nil"/>
              <w:right w:val="nil"/>
            </w:tcBorders>
            <w:shd w:val="clear" w:color="000000" w:fill="9BC2E6"/>
            <w:noWrap/>
            <w:vAlign w:val="center"/>
            <w:hideMark/>
          </w:tcPr>
          <w:p w:rsidRPr="00AE0893" w:rsidR="00AE0893" w:rsidP="00604F17" w:rsidRDefault="00AE0893" w14:paraId="232E95B6" w14:textId="0FF0F6C6">
            <w:pPr>
              <w:autoSpaceDN/>
              <w:spacing w:line="240" w:lineRule="auto"/>
              <w:jc w:val="right"/>
              <w:textAlignment w:val="auto"/>
              <w:rPr>
                <w:rFonts w:eastAsia="Times New Roman" w:cs="Calibri"/>
                <w:b/>
                <w:bCs/>
              </w:rPr>
            </w:pPr>
            <w:r w:rsidRPr="00AE0893">
              <w:rPr>
                <w:rFonts w:eastAsia="Times New Roman" w:cs="Calibri"/>
                <w:b/>
                <w:bCs/>
              </w:rPr>
              <w:t>202</w:t>
            </w:r>
            <w:r w:rsidR="00616D3B">
              <w:rPr>
                <w:rFonts w:eastAsia="Times New Roman" w:cs="Calibri"/>
                <w:b/>
                <w:bCs/>
              </w:rPr>
              <w:t>5</w:t>
            </w:r>
          </w:p>
        </w:tc>
        <w:tc>
          <w:tcPr>
            <w:tcW w:w="1034" w:type="pct"/>
            <w:tcBorders>
              <w:top w:val="single" w:color="auto" w:sz="4" w:space="0"/>
              <w:left w:val="nil"/>
              <w:bottom w:val="nil"/>
              <w:right w:val="single" w:color="auto" w:sz="4" w:space="0"/>
            </w:tcBorders>
            <w:shd w:val="clear" w:color="000000" w:fill="9BC2E6"/>
            <w:noWrap/>
            <w:vAlign w:val="center"/>
            <w:hideMark/>
          </w:tcPr>
          <w:p w:rsidRPr="00AE0893" w:rsidR="00AE0893" w:rsidP="00604F17" w:rsidRDefault="00AE0893" w14:paraId="4D323CC2" w14:textId="3675BB72">
            <w:pPr>
              <w:autoSpaceDN/>
              <w:spacing w:line="240" w:lineRule="auto"/>
              <w:jc w:val="right"/>
              <w:textAlignment w:val="auto"/>
              <w:rPr>
                <w:rFonts w:eastAsia="Times New Roman" w:cs="Calibri"/>
                <w:b/>
                <w:bCs/>
              </w:rPr>
            </w:pPr>
            <w:r w:rsidRPr="00AE0893">
              <w:rPr>
                <w:rFonts w:eastAsia="Times New Roman" w:cs="Calibri"/>
                <w:b/>
                <w:bCs/>
              </w:rPr>
              <w:t>202</w:t>
            </w:r>
            <w:r w:rsidR="00616D3B">
              <w:rPr>
                <w:rFonts w:eastAsia="Times New Roman" w:cs="Calibri"/>
                <w:b/>
                <w:bCs/>
              </w:rPr>
              <w:t>6</w:t>
            </w:r>
          </w:p>
        </w:tc>
      </w:tr>
      <w:tr w:rsidRPr="00AE0893" w:rsidR="00BE4D25" w:rsidTr="0017482F" w14:paraId="41BD6110"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BE4D25" w:rsidP="00BE4D25" w:rsidRDefault="00BE4D25" w14:paraId="2CA2445D" w14:textId="77777777">
            <w:pPr>
              <w:autoSpaceDN/>
              <w:spacing w:line="240" w:lineRule="auto"/>
              <w:textAlignment w:val="auto"/>
              <w:rPr>
                <w:rFonts w:eastAsia="Times New Roman" w:cs="Calibri"/>
              </w:rPr>
            </w:pPr>
            <w:r w:rsidRPr="00AE0893">
              <w:rPr>
                <w:rFonts w:eastAsia="Times New Roman" w:cs="Calibri"/>
              </w:rPr>
              <w:t>Kosten opvang per jaar:</w:t>
            </w:r>
          </w:p>
        </w:tc>
        <w:tc>
          <w:tcPr>
            <w:tcW w:w="818" w:type="pct"/>
            <w:tcBorders>
              <w:top w:val="nil"/>
              <w:left w:val="nil"/>
              <w:bottom w:val="nil"/>
              <w:right w:val="nil"/>
            </w:tcBorders>
            <w:shd w:val="clear" w:color="000000" w:fill="FFFFFF"/>
            <w:noWrap/>
            <w:hideMark/>
          </w:tcPr>
          <w:p w:rsidRPr="00AE0893" w:rsidR="00BE4D25" w:rsidP="00604F17" w:rsidRDefault="00BE4D25" w14:paraId="68255D07" w14:textId="2292818E">
            <w:pPr>
              <w:autoSpaceDN/>
              <w:spacing w:line="240" w:lineRule="auto"/>
              <w:jc w:val="right"/>
              <w:textAlignment w:val="auto"/>
              <w:rPr>
                <w:rFonts w:eastAsia="Times New Roman" w:cs="Calibri"/>
              </w:rPr>
            </w:pPr>
            <w:r w:rsidRPr="005A1ADB">
              <w:t>€ 25.168</w:t>
            </w:r>
          </w:p>
        </w:tc>
        <w:tc>
          <w:tcPr>
            <w:tcW w:w="1034" w:type="pct"/>
            <w:tcBorders>
              <w:top w:val="nil"/>
              <w:left w:val="nil"/>
              <w:bottom w:val="nil"/>
              <w:right w:val="single" w:color="auto" w:sz="4" w:space="0"/>
            </w:tcBorders>
            <w:shd w:val="clear" w:color="000000" w:fill="FFFFFF"/>
            <w:noWrap/>
            <w:hideMark/>
          </w:tcPr>
          <w:p w:rsidRPr="00AE0893" w:rsidR="00BE4D25" w:rsidP="00604F17" w:rsidRDefault="00BE4D25" w14:paraId="7C6ECD0D" w14:textId="12F880EE">
            <w:pPr>
              <w:autoSpaceDN/>
              <w:spacing w:line="240" w:lineRule="auto"/>
              <w:jc w:val="right"/>
              <w:textAlignment w:val="auto"/>
              <w:rPr>
                <w:rFonts w:eastAsia="Times New Roman" w:cs="Calibri"/>
              </w:rPr>
            </w:pPr>
            <w:r w:rsidRPr="005A1ADB">
              <w:t>€ 26.386</w:t>
            </w:r>
          </w:p>
        </w:tc>
      </w:tr>
      <w:tr w:rsidRPr="00AE0893" w:rsidR="00BE4D25" w:rsidTr="0017482F" w14:paraId="74046A29"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E0893" w:rsidR="00BE4D25" w:rsidP="00BE4D25" w:rsidRDefault="00BE4D25" w14:paraId="194167AD" w14:textId="77777777">
            <w:pPr>
              <w:autoSpaceDN/>
              <w:spacing w:line="240" w:lineRule="auto"/>
              <w:textAlignment w:val="auto"/>
              <w:rPr>
                <w:rFonts w:eastAsia="Times New Roman" w:cs="Calibri"/>
              </w:rPr>
            </w:pPr>
            <w:r w:rsidRPr="00AE0893">
              <w:rPr>
                <w:rFonts w:eastAsia="Times New Roman" w:cs="Calibri"/>
              </w:rPr>
              <w:t>KOT/VKO per jaar:</w:t>
            </w:r>
          </w:p>
        </w:tc>
        <w:tc>
          <w:tcPr>
            <w:tcW w:w="818" w:type="pct"/>
            <w:tcBorders>
              <w:top w:val="nil"/>
              <w:left w:val="nil"/>
              <w:bottom w:val="nil"/>
              <w:right w:val="nil"/>
            </w:tcBorders>
            <w:shd w:val="clear" w:color="000000" w:fill="DDEBF7"/>
            <w:noWrap/>
            <w:hideMark/>
          </w:tcPr>
          <w:p w:rsidRPr="00AE0893" w:rsidR="00BE4D25" w:rsidP="00604F17" w:rsidRDefault="00BE4D25" w14:paraId="7D33088C" w14:textId="06FEBCEA">
            <w:pPr>
              <w:autoSpaceDN/>
              <w:spacing w:line="240" w:lineRule="auto"/>
              <w:jc w:val="right"/>
              <w:textAlignment w:val="auto"/>
              <w:rPr>
                <w:rFonts w:eastAsia="Times New Roman" w:cs="Calibri"/>
              </w:rPr>
            </w:pPr>
            <w:r w:rsidRPr="005A1ADB">
              <w:t>€ 23.524</w:t>
            </w:r>
          </w:p>
        </w:tc>
        <w:tc>
          <w:tcPr>
            <w:tcW w:w="1034" w:type="pct"/>
            <w:tcBorders>
              <w:top w:val="nil"/>
              <w:left w:val="nil"/>
              <w:bottom w:val="nil"/>
              <w:right w:val="single" w:color="auto" w:sz="4" w:space="0"/>
            </w:tcBorders>
            <w:shd w:val="clear" w:color="000000" w:fill="DDEBF7"/>
            <w:noWrap/>
            <w:hideMark/>
          </w:tcPr>
          <w:p w:rsidRPr="00AE0893" w:rsidR="00BE4D25" w:rsidP="00604F17" w:rsidRDefault="00BE4D25" w14:paraId="29DBE59C" w14:textId="62FDD222">
            <w:pPr>
              <w:autoSpaceDN/>
              <w:spacing w:line="240" w:lineRule="auto"/>
              <w:jc w:val="right"/>
              <w:textAlignment w:val="auto"/>
              <w:rPr>
                <w:rFonts w:eastAsia="Times New Roman" w:cs="Calibri"/>
              </w:rPr>
            </w:pPr>
            <w:r w:rsidRPr="005A1ADB">
              <w:t>€ 24.666</w:t>
            </w:r>
          </w:p>
        </w:tc>
      </w:tr>
      <w:tr w:rsidRPr="00AE0893" w:rsidR="00BE4D25" w:rsidTr="00ED7DDD" w14:paraId="21C2A502"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BE4D25" w:rsidP="00BE4D25" w:rsidRDefault="00BE4D25" w14:paraId="68699496" w14:textId="77777777">
            <w:pPr>
              <w:autoSpaceDN/>
              <w:spacing w:line="240" w:lineRule="auto"/>
              <w:textAlignment w:val="auto"/>
              <w:rPr>
                <w:rFonts w:eastAsia="Times New Roman" w:cs="Calibri"/>
              </w:rPr>
            </w:pPr>
            <w:r w:rsidRPr="00AE0893">
              <w:rPr>
                <w:rFonts w:eastAsia="Times New Roman" w:cs="Calibri"/>
              </w:rPr>
              <w:t>Eigen bijdrage per jaar:</w:t>
            </w:r>
          </w:p>
        </w:tc>
        <w:tc>
          <w:tcPr>
            <w:tcW w:w="818" w:type="pct"/>
            <w:tcBorders>
              <w:top w:val="nil"/>
              <w:left w:val="nil"/>
              <w:bottom w:val="nil"/>
              <w:right w:val="nil"/>
            </w:tcBorders>
            <w:shd w:val="clear" w:color="000000" w:fill="FFFFFF"/>
            <w:noWrap/>
            <w:hideMark/>
          </w:tcPr>
          <w:p w:rsidRPr="00AE0893" w:rsidR="00BE4D25" w:rsidP="00604F17" w:rsidRDefault="00BE4D25" w14:paraId="35763BB3" w14:textId="46FDB13B">
            <w:pPr>
              <w:autoSpaceDN/>
              <w:spacing w:line="240" w:lineRule="auto"/>
              <w:jc w:val="right"/>
              <w:textAlignment w:val="auto"/>
              <w:rPr>
                <w:rFonts w:eastAsia="Times New Roman" w:cs="Calibri"/>
              </w:rPr>
            </w:pPr>
            <w:r w:rsidRPr="008D2A0D">
              <w:t>€ 1.644</w:t>
            </w:r>
          </w:p>
        </w:tc>
        <w:tc>
          <w:tcPr>
            <w:tcW w:w="1034" w:type="pct"/>
            <w:tcBorders>
              <w:top w:val="nil"/>
              <w:left w:val="nil"/>
              <w:bottom w:val="nil"/>
              <w:right w:val="single" w:color="auto" w:sz="4" w:space="0"/>
            </w:tcBorders>
            <w:shd w:val="clear" w:color="000000" w:fill="FFFFFF"/>
            <w:noWrap/>
            <w:hideMark/>
          </w:tcPr>
          <w:p w:rsidRPr="00AE0893" w:rsidR="00BE4D25" w:rsidP="00604F17" w:rsidRDefault="00BE4D25" w14:paraId="13DD0983" w14:textId="41EAB74D">
            <w:pPr>
              <w:autoSpaceDN/>
              <w:spacing w:line="240" w:lineRule="auto"/>
              <w:jc w:val="right"/>
              <w:textAlignment w:val="auto"/>
              <w:rPr>
                <w:rFonts w:eastAsia="Times New Roman" w:cs="Calibri"/>
              </w:rPr>
            </w:pPr>
            <w:r w:rsidRPr="008D2A0D">
              <w:t>€ 1.720</w:t>
            </w:r>
          </w:p>
        </w:tc>
      </w:tr>
      <w:tr w:rsidRPr="00AE0893" w:rsidR="00BE4D25" w:rsidTr="00ED7DDD" w14:paraId="268BC174"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E0893" w:rsidR="00BE4D25" w:rsidP="00BE4D25" w:rsidRDefault="00BE4D25" w14:paraId="4340FCF7" w14:textId="77777777">
            <w:pPr>
              <w:autoSpaceDN/>
              <w:spacing w:line="240" w:lineRule="auto"/>
              <w:textAlignment w:val="auto"/>
              <w:rPr>
                <w:rFonts w:eastAsia="Times New Roman" w:cs="Calibri"/>
                <w:b/>
                <w:bCs/>
              </w:rPr>
            </w:pPr>
            <w:r w:rsidRPr="00AE0893">
              <w:rPr>
                <w:rFonts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E0893" w:rsidR="00BE4D25" w:rsidP="00604F17" w:rsidRDefault="00BE4D25" w14:paraId="2F357542" w14:textId="6486D7B1">
            <w:pPr>
              <w:autoSpaceDN/>
              <w:spacing w:line="240" w:lineRule="auto"/>
              <w:jc w:val="right"/>
              <w:textAlignment w:val="auto"/>
              <w:rPr>
                <w:rFonts w:eastAsia="Times New Roman" w:cs="Calibri"/>
                <w:b/>
                <w:bCs/>
              </w:rPr>
            </w:pPr>
            <w:r w:rsidRPr="008D2A0D">
              <w:t>6,5%</w:t>
            </w:r>
          </w:p>
        </w:tc>
        <w:tc>
          <w:tcPr>
            <w:tcW w:w="1034" w:type="pct"/>
            <w:tcBorders>
              <w:top w:val="nil"/>
              <w:left w:val="nil"/>
              <w:bottom w:val="single" w:color="auto" w:sz="4" w:space="0"/>
              <w:right w:val="single" w:color="auto" w:sz="4" w:space="0"/>
            </w:tcBorders>
            <w:shd w:val="clear" w:color="000000" w:fill="DDEBF7"/>
            <w:noWrap/>
          </w:tcPr>
          <w:p w:rsidRPr="00AE0893" w:rsidR="00BE4D25" w:rsidP="00604F17" w:rsidRDefault="00BE4D25" w14:paraId="30E0438A" w14:textId="240D8F86">
            <w:pPr>
              <w:autoSpaceDN/>
              <w:spacing w:line="240" w:lineRule="auto"/>
              <w:jc w:val="right"/>
              <w:textAlignment w:val="auto"/>
              <w:rPr>
                <w:rFonts w:eastAsia="Times New Roman" w:cs="Calibri"/>
                <w:b/>
                <w:bCs/>
              </w:rPr>
            </w:pPr>
            <w:r w:rsidRPr="008D2A0D">
              <w:t>6,5%</w:t>
            </w:r>
          </w:p>
        </w:tc>
      </w:tr>
      <w:tr w:rsidRPr="00AE0893" w:rsidR="00AE0893" w:rsidTr="00336328" w14:paraId="5F500F99"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E0893" w:rsidR="00AE0893" w:rsidP="006C4A1C" w:rsidRDefault="00AE0893" w14:paraId="5A893B15" w14:textId="246CF70C">
            <w:pPr>
              <w:autoSpaceDN/>
              <w:spacing w:line="240" w:lineRule="auto"/>
              <w:textAlignment w:val="auto"/>
              <w:rPr>
                <w:rFonts w:eastAsia="Times New Roman" w:cs="Calibri"/>
              </w:rPr>
            </w:pPr>
          </w:p>
        </w:tc>
        <w:tc>
          <w:tcPr>
            <w:tcW w:w="818" w:type="pct"/>
            <w:tcBorders>
              <w:top w:val="nil"/>
              <w:left w:val="nil"/>
              <w:bottom w:val="single" w:color="auto" w:sz="4" w:space="0"/>
              <w:right w:val="nil"/>
            </w:tcBorders>
            <w:shd w:val="clear" w:color="000000" w:fill="FFFFFF"/>
            <w:noWrap/>
            <w:vAlign w:val="bottom"/>
            <w:hideMark/>
          </w:tcPr>
          <w:p w:rsidRPr="00AE0893" w:rsidR="00AE0893" w:rsidP="00604F17" w:rsidRDefault="00AE0893" w14:paraId="5DAC7A74" w14:textId="77777777">
            <w:pPr>
              <w:autoSpaceDN/>
              <w:spacing w:line="240" w:lineRule="auto"/>
              <w:jc w:val="right"/>
              <w:textAlignment w:val="auto"/>
              <w:rPr>
                <w:rFonts w:eastAsia="Times New Roman" w:cs="Calibri"/>
              </w:rPr>
            </w:pPr>
            <w:r w:rsidRPr="00AE0893">
              <w:rPr>
                <w:rFonts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E0893" w:rsidR="00AE0893" w:rsidP="00604F17" w:rsidRDefault="00AE0893" w14:paraId="3CE2AE93" w14:textId="77777777">
            <w:pPr>
              <w:autoSpaceDN/>
              <w:spacing w:line="240" w:lineRule="auto"/>
              <w:jc w:val="right"/>
              <w:textAlignment w:val="auto"/>
              <w:rPr>
                <w:rFonts w:eastAsia="Times New Roman" w:cs="Calibri"/>
              </w:rPr>
            </w:pPr>
            <w:r w:rsidRPr="00AE0893">
              <w:rPr>
                <w:rFonts w:eastAsia="Times New Roman" w:cs="Calibri"/>
              </w:rPr>
              <w:t> </w:t>
            </w:r>
          </w:p>
        </w:tc>
      </w:tr>
      <w:tr w:rsidRPr="00AE0893" w:rsidR="00616D3B" w:rsidTr="00336328" w14:paraId="5CBB6AAD"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E0893" w:rsidR="00616D3B" w:rsidP="006C4A1C" w:rsidRDefault="00616D3B" w14:paraId="1D734464" w14:textId="77777777">
            <w:pPr>
              <w:autoSpaceDN/>
              <w:spacing w:line="240" w:lineRule="auto"/>
              <w:textAlignment w:val="auto"/>
              <w:rPr>
                <w:rFonts w:eastAsia="Times New Roman" w:cs="Calibri"/>
                <w:b/>
                <w:bCs/>
              </w:rPr>
            </w:pPr>
            <w:r w:rsidRPr="00AE0893">
              <w:rPr>
                <w:rFonts w:eastAsia="Times New Roman" w:cs="Calibri"/>
                <w:b/>
                <w:bCs/>
              </w:rPr>
              <w:t>Middeninkomen</w:t>
            </w:r>
            <w:r w:rsidRPr="00AE0893">
              <w:rPr>
                <w:rFonts w:eastAsia="Times New Roman" w:cs="Calibri"/>
                <w:b/>
                <w:bCs/>
              </w:rPr>
              <w:br/>
            </w:r>
            <w:r w:rsidRPr="00AE0893">
              <w:rPr>
                <w:rFonts w:eastAsia="Times New Roman" w:cs="Calibri"/>
                <w:i/>
                <w:iCs/>
              </w:rPr>
              <w:t>(1 x modaal in 2024)</w:t>
            </w:r>
          </w:p>
        </w:tc>
        <w:tc>
          <w:tcPr>
            <w:tcW w:w="818" w:type="pct"/>
            <w:tcBorders>
              <w:top w:val="single" w:color="auto" w:sz="4" w:space="0"/>
              <w:left w:val="nil"/>
              <w:bottom w:val="nil"/>
              <w:right w:val="nil"/>
            </w:tcBorders>
            <w:shd w:val="clear" w:color="000000" w:fill="9BC2E6"/>
            <w:noWrap/>
            <w:vAlign w:val="center"/>
            <w:hideMark/>
          </w:tcPr>
          <w:p w:rsidRPr="00AE0893" w:rsidR="00616D3B" w:rsidP="00604F17" w:rsidRDefault="00616D3B" w14:paraId="6A1361B4" w14:textId="56768681">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5</w:t>
            </w:r>
          </w:p>
        </w:tc>
        <w:tc>
          <w:tcPr>
            <w:tcW w:w="1034" w:type="pct"/>
            <w:tcBorders>
              <w:top w:val="single" w:color="auto" w:sz="4" w:space="0"/>
              <w:left w:val="nil"/>
              <w:bottom w:val="nil"/>
              <w:right w:val="single" w:color="auto" w:sz="4" w:space="0"/>
            </w:tcBorders>
            <w:shd w:val="clear" w:color="000000" w:fill="9BC2E6"/>
            <w:noWrap/>
            <w:vAlign w:val="center"/>
            <w:hideMark/>
          </w:tcPr>
          <w:p w:rsidRPr="00AE0893" w:rsidR="00616D3B" w:rsidP="00604F17" w:rsidRDefault="00616D3B" w14:paraId="04982B22" w14:textId="1AC675C6">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6</w:t>
            </w:r>
          </w:p>
        </w:tc>
      </w:tr>
      <w:tr w:rsidRPr="00AE0893" w:rsidR="00F84D5F" w:rsidTr="00EB1467" w14:paraId="54902330"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F84D5F" w:rsidP="00F84D5F" w:rsidRDefault="00F84D5F" w14:paraId="1CF858F3" w14:textId="77777777">
            <w:pPr>
              <w:autoSpaceDN/>
              <w:spacing w:line="240" w:lineRule="auto"/>
              <w:textAlignment w:val="auto"/>
              <w:rPr>
                <w:rFonts w:eastAsia="Times New Roman" w:cs="Calibri"/>
              </w:rPr>
            </w:pPr>
            <w:r w:rsidRPr="00AE0893">
              <w:rPr>
                <w:rFonts w:eastAsia="Times New Roman" w:cs="Calibri"/>
              </w:rPr>
              <w:t>Kosten opvang per jaar:</w:t>
            </w:r>
          </w:p>
        </w:tc>
        <w:tc>
          <w:tcPr>
            <w:tcW w:w="818" w:type="pct"/>
            <w:tcBorders>
              <w:top w:val="nil"/>
              <w:left w:val="nil"/>
              <w:bottom w:val="nil"/>
              <w:right w:val="nil"/>
            </w:tcBorders>
            <w:shd w:val="clear" w:color="000000" w:fill="FFFFFF"/>
            <w:noWrap/>
            <w:hideMark/>
          </w:tcPr>
          <w:p w:rsidRPr="00AE0893" w:rsidR="00F84D5F" w:rsidP="00604F17" w:rsidRDefault="00F84D5F" w14:paraId="7E791D8B" w14:textId="18118C22">
            <w:pPr>
              <w:autoSpaceDN/>
              <w:spacing w:line="240" w:lineRule="auto"/>
              <w:jc w:val="right"/>
              <w:textAlignment w:val="auto"/>
              <w:rPr>
                <w:rFonts w:eastAsia="Times New Roman" w:cs="Calibri"/>
              </w:rPr>
            </w:pPr>
            <w:r w:rsidRPr="005A1ADB">
              <w:t>€ 25.168</w:t>
            </w:r>
          </w:p>
        </w:tc>
        <w:tc>
          <w:tcPr>
            <w:tcW w:w="1034" w:type="pct"/>
            <w:tcBorders>
              <w:top w:val="nil"/>
              <w:left w:val="nil"/>
              <w:bottom w:val="nil"/>
              <w:right w:val="single" w:color="auto" w:sz="4" w:space="0"/>
            </w:tcBorders>
            <w:shd w:val="clear" w:color="000000" w:fill="FFFFFF"/>
            <w:noWrap/>
            <w:hideMark/>
          </w:tcPr>
          <w:p w:rsidRPr="00AE0893" w:rsidR="00F84D5F" w:rsidP="00604F17" w:rsidRDefault="00F84D5F" w14:paraId="076F5157" w14:textId="675D6E58">
            <w:pPr>
              <w:autoSpaceDN/>
              <w:spacing w:line="240" w:lineRule="auto"/>
              <w:jc w:val="right"/>
              <w:textAlignment w:val="auto"/>
              <w:rPr>
                <w:rFonts w:eastAsia="Times New Roman" w:cs="Calibri"/>
              </w:rPr>
            </w:pPr>
            <w:r w:rsidRPr="005A1ADB">
              <w:t>€ 26.386</w:t>
            </w:r>
          </w:p>
        </w:tc>
      </w:tr>
      <w:tr w:rsidRPr="00AE0893" w:rsidR="00F84D5F" w:rsidTr="00EB1467" w14:paraId="0E47B6E6"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E0893" w:rsidR="00F84D5F" w:rsidP="00F84D5F" w:rsidRDefault="00F84D5F" w14:paraId="38A2C533" w14:textId="77777777">
            <w:pPr>
              <w:autoSpaceDN/>
              <w:spacing w:line="240" w:lineRule="auto"/>
              <w:textAlignment w:val="auto"/>
              <w:rPr>
                <w:rFonts w:eastAsia="Times New Roman" w:cs="Calibri"/>
              </w:rPr>
            </w:pPr>
            <w:r w:rsidRPr="00AE0893">
              <w:rPr>
                <w:rFonts w:eastAsia="Times New Roman" w:cs="Calibri"/>
              </w:rPr>
              <w:t>KOT/VKO per jaar:</w:t>
            </w:r>
          </w:p>
        </w:tc>
        <w:tc>
          <w:tcPr>
            <w:tcW w:w="818" w:type="pct"/>
            <w:tcBorders>
              <w:top w:val="nil"/>
              <w:left w:val="nil"/>
              <w:bottom w:val="nil"/>
              <w:right w:val="nil"/>
            </w:tcBorders>
            <w:shd w:val="clear" w:color="000000" w:fill="DDEBF7"/>
            <w:noWrap/>
            <w:hideMark/>
          </w:tcPr>
          <w:p w:rsidRPr="00AE0893" w:rsidR="00F84D5F" w:rsidP="00604F17" w:rsidRDefault="00F84D5F" w14:paraId="57740A6C" w14:textId="0782631D">
            <w:pPr>
              <w:autoSpaceDN/>
              <w:spacing w:line="240" w:lineRule="auto"/>
              <w:jc w:val="right"/>
              <w:textAlignment w:val="auto"/>
              <w:rPr>
                <w:rFonts w:eastAsia="Times New Roman" w:cs="Calibri"/>
              </w:rPr>
            </w:pPr>
            <w:r w:rsidRPr="005A1ADB">
              <w:t>€ 23.524</w:t>
            </w:r>
          </w:p>
        </w:tc>
        <w:tc>
          <w:tcPr>
            <w:tcW w:w="1034" w:type="pct"/>
            <w:tcBorders>
              <w:top w:val="nil"/>
              <w:left w:val="nil"/>
              <w:bottom w:val="nil"/>
              <w:right w:val="single" w:color="auto" w:sz="4" w:space="0"/>
            </w:tcBorders>
            <w:shd w:val="clear" w:color="000000" w:fill="DDEBF7"/>
            <w:noWrap/>
            <w:hideMark/>
          </w:tcPr>
          <w:p w:rsidRPr="00AE0893" w:rsidR="00F84D5F" w:rsidP="00604F17" w:rsidRDefault="00F84D5F" w14:paraId="19C0A35C" w14:textId="7DF61654">
            <w:pPr>
              <w:autoSpaceDN/>
              <w:spacing w:line="240" w:lineRule="auto"/>
              <w:jc w:val="right"/>
              <w:textAlignment w:val="auto"/>
              <w:rPr>
                <w:rFonts w:eastAsia="Times New Roman" w:cs="Calibri"/>
              </w:rPr>
            </w:pPr>
            <w:r w:rsidRPr="005A1ADB">
              <w:t>€ 24.666</w:t>
            </w:r>
          </w:p>
        </w:tc>
      </w:tr>
      <w:tr w:rsidRPr="00AE0893" w:rsidR="00F84D5F" w:rsidTr="00EB1467" w14:paraId="2B243E2E"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F84D5F" w:rsidP="00F84D5F" w:rsidRDefault="00F84D5F" w14:paraId="70404B0D" w14:textId="77777777">
            <w:pPr>
              <w:autoSpaceDN/>
              <w:spacing w:line="240" w:lineRule="auto"/>
              <w:textAlignment w:val="auto"/>
              <w:rPr>
                <w:rFonts w:eastAsia="Times New Roman" w:cs="Calibri"/>
              </w:rPr>
            </w:pPr>
            <w:r w:rsidRPr="00AE0893">
              <w:rPr>
                <w:rFonts w:eastAsia="Times New Roman" w:cs="Calibri"/>
              </w:rPr>
              <w:t>Eigen bijdrage per jaar:</w:t>
            </w:r>
          </w:p>
        </w:tc>
        <w:tc>
          <w:tcPr>
            <w:tcW w:w="818" w:type="pct"/>
            <w:tcBorders>
              <w:top w:val="nil"/>
              <w:left w:val="nil"/>
              <w:bottom w:val="nil"/>
              <w:right w:val="nil"/>
            </w:tcBorders>
            <w:shd w:val="clear" w:color="000000" w:fill="FFFFFF"/>
            <w:noWrap/>
            <w:hideMark/>
          </w:tcPr>
          <w:p w:rsidRPr="00AE0893" w:rsidR="00F84D5F" w:rsidP="00604F17" w:rsidRDefault="00F84D5F" w14:paraId="6D8C2615" w14:textId="3B2ACB40">
            <w:pPr>
              <w:autoSpaceDN/>
              <w:spacing w:line="240" w:lineRule="auto"/>
              <w:jc w:val="right"/>
              <w:textAlignment w:val="auto"/>
              <w:rPr>
                <w:rFonts w:eastAsia="Times New Roman" w:cs="Calibri"/>
              </w:rPr>
            </w:pPr>
            <w:r w:rsidRPr="008D2A0D">
              <w:t>€ 1.644</w:t>
            </w:r>
          </w:p>
        </w:tc>
        <w:tc>
          <w:tcPr>
            <w:tcW w:w="1034" w:type="pct"/>
            <w:tcBorders>
              <w:top w:val="nil"/>
              <w:left w:val="nil"/>
              <w:bottom w:val="nil"/>
              <w:right w:val="single" w:color="auto" w:sz="4" w:space="0"/>
            </w:tcBorders>
            <w:shd w:val="clear" w:color="000000" w:fill="FFFFFF"/>
            <w:noWrap/>
            <w:hideMark/>
          </w:tcPr>
          <w:p w:rsidRPr="00AE0893" w:rsidR="00F84D5F" w:rsidP="00604F17" w:rsidRDefault="00F84D5F" w14:paraId="349DF747" w14:textId="483956BE">
            <w:pPr>
              <w:autoSpaceDN/>
              <w:spacing w:line="240" w:lineRule="auto"/>
              <w:jc w:val="right"/>
              <w:textAlignment w:val="auto"/>
              <w:rPr>
                <w:rFonts w:eastAsia="Times New Roman" w:cs="Calibri"/>
              </w:rPr>
            </w:pPr>
            <w:r w:rsidRPr="008D2A0D">
              <w:t>€ 1.720</w:t>
            </w:r>
          </w:p>
        </w:tc>
      </w:tr>
      <w:tr w:rsidRPr="00AE0893" w:rsidR="00F84D5F" w:rsidTr="00EB1467" w14:paraId="6B6DFA42"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E0893" w:rsidR="00F84D5F" w:rsidP="00F84D5F" w:rsidRDefault="00F84D5F" w14:paraId="287226F4" w14:textId="77777777">
            <w:pPr>
              <w:autoSpaceDN/>
              <w:spacing w:line="240" w:lineRule="auto"/>
              <w:textAlignment w:val="auto"/>
              <w:rPr>
                <w:rFonts w:eastAsia="Times New Roman" w:cs="Calibri"/>
                <w:b/>
                <w:bCs/>
              </w:rPr>
            </w:pPr>
            <w:r w:rsidRPr="00AE0893">
              <w:rPr>
                <w:rFonts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E0893" w:rsidR="00F84D5F" w:rsidP="00604F17" w:rsidRDefault="00F84D5F" w14:paraId="3E4D39FB" w14:textId="5AC19A4D">
            <w:pPr>
              <w:autoSpaceDN/>
              <w:spacing w:line="240" w:lineRule="auto"/>
              <w:jc w:val="right"/>
              <w:textAlignment w:val="auto"/>
              <w:rPr>
                <w:rFonts w:eastAsia="Times New Roman" w:cs="Calibri"/>
                <w:b/>
                <w:bCs/>
              </w:rPr>
            </w:pPr>
            <w:r w:rsidRPr="008D2A0D">
              <w:t>6,5%</w:t>
            </w:r>
          </w:p>
        </w:tc>
        <w:tc>
          <w:tcPr>
            <w:tcW w:w="1034" w:type="pct"/>
            <w:tcBorders>
              <w:top w:val="nil"/>
              <w:left w:val="nil"/>
              <w:bottom w:val="single" w:color="auto" w:sz="4" w:space="0"/>
              <w:right w:val="single" w:color="auto" w:sz="4" w:space="0"/>
            </w:tcBorders>
            <w:shd w:val="clear" w:color="000000" w:fill="DDEBF7"/>
            <w:noWrap/>
          </w:tcPr>
          <w:p w:rsidRPr="00AE0893" w:rsidR="00F84D5F" w:rsidP="00604F17" w:rsidRDefault="00F84D5F" w14:paraId="33B615C5" w14:textId="50496FA9">
            <w:pPr>
              <w:autoSpaceDN/>
              <w:spacing w:line="240" w:lineRule="auto"/>
              <w:jc w:val="right"/>
              <w:textAlignment w:val="auto"/>
              <w:rPr>
                <w:rFonts w:eastAsia="Times New Roman" w:cs="Calibri"/>
                <w:b/>
                <w:bCs/>
              </w:rPr>
            </w:pPr>
            <w:r w:rsidRPr="008D2A0D">
              <w:t>6,5%</w:t>
            </w:r>
          </w:p>
        </w:tc>
      </w:tr>
      <w:tr w:rsidRPr="00AE0893" w:rsidR="00F84D5F" w:rsidTr="00336328" w14:paraId="78CA5F37"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E0893" w:rsidR="00F84D5F" w:rsidP="00F84D5F" w:rsidRDefault="00F84D5F" w14:paraId="7526B20E" w14:textId="77777777">
            <w:pPr>
              <w:autoSpaceDN/>
              <w:spacing w:line="240" w:lineRule="auto"/>
              <w:textAlignment w:val="auto"/>
              <w:rPr>
                <w:rFonts w:eastAsia="Times New Roman" w:cs="Calibri"/>
              </w:rPr>
            </w:pPr>
            <w:r w:rsidRPr="00AE0893">
              <w:rPr>
                <w:rFonts w:eastAsia="Times New Roman" w:cs="Calibri"/>
              </w:rPr>
              <w:t> </w:t>
            </w:r>
          </w:p>
        </w:tc>
        <w:tc>
          <w:tcPr>
            <w:tcW w:w="818" w:type="pct"/>
            <w:tcBorders>
              <w:top w:val="nil"/>
              <w:left w:val="nil"/>
              <w:bottom w:val="single" w:color="auto" w:sz="4" w:space="0"/>
              <w:right w:val="nil"/>
            </w:tcBorders>
            <w:shd w:val="clear" w:color="000000" w:fill="FFFFFF"/>
            <w:noWrap/>
            <w:vAlign w:val="bottom"/>
            <w:hideMark/>
          </w:tcPr>
          <w:p w:rsidRPr="00AE0893" w:rsidR="00F84D5F" w:rsidP="00604F17" w:rsidRDefault="00F84D5F" w14:paraId="6889BB7E" w14:textId="77777777">
            <w:pPr>
              <w:autoSpaceDN/>
              <w:spacing w:line="240" w:lineRule="auto"/>
              <w:jc w:val="right"/>
              <w:textAlignment w:val="auto"/>
              <w:rPr>
                <w:rFonts w:eastAsia="Times New Roman" w:cs="Calibri"/>
              </w:rPr>
            </w:pPr>
            <w:r w:rsidRPr="00AE0893">
              <w:rPr>
                <w:rFonts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E0893" w:rsidR="00F84D5F" w:rsidP="00604F17" w:rsidRDefault="00F84D5F" w14:paraId="06EACD15" w14:textId="77777777">
            <w:pPr>
              <w:autoSpaceDN/>
              <w:spacing w:line="240" w:lineRule="auto"/>
              <w:jc w:val="right"/>
              <w:textAlignment w:val="auto"/>
              <w:rPr>
                <w:rFonts w:eastAsia="Times New Roman" w:cs="Calibri"/>
              </w:rPr>
            </w:pPr>
            <w:r w:rsidRPr="00AE0893">
              <w:rPr>
                <w:rFonts w:eastAsia="Times New Roman" w:cs="Calibri"/>
              </w:rPr>
              <w:t> </w:t>
            </w:r>
          </w:p>
        </w:tc>
      </w:tr>
      <w:tr w:rsidRPr="00AE0893" w:rsidR="00F84D5F" w:rsidTr="00336328" w14:paraId="73A3D734"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E0893" w:rsidR="00F84D5F" w:rsidP="00F84D5F" w:rsidRDefault="00F84D5F" w14:paraId="06B3B0DA" w14:textId="77777777">
            <w:pPr>
              <w:autoSpaceDN/>
              <w:spacing w:line="240" w:lineRule="auto"/>
              <w:textAlignment w:val="auto"/>
              <w:rPr>
                <w:rFonts w:eastAsia="Times New Roman" w:cs="Calibri"/>
                <w:b/>
                <w:bCs/>
              </w:rPr>
            </w:pPr>
            <w:r w:rsidRPr="00AE0893">
              <w:rPr>
                <w:rFonts w:eastAsia="Times New Roman" w:cs="Calibri"/>
                <w:b/>
                <w:bCs/>
              </w:rPr>
              <w:t>Middeninkomen</w:t>
            </w:r>
            <w:r w:rsidRPr="00AE0893">
              <w:rPr>
                <w:rFonts w:eastAsia="Times New Roman" w:cs="Calibri"/>
                <w:b/>
                <w:bCs/>
              </w:rPr>
              <w:br/>
            </w:r>
            <w:r w:rsidRPr="00AE0893">
              <w:rPr>
                <w:rFonts w:eastAsia="Times New Roman" w:cs="Calibri"/>
                <w:i/>
                <w:iCs/>
              </w:rPr>
              <w:t>(2 x modaal in 2024)</w:t>
            </w:r>
          </w:p>
        </w:tc>
        <w:tc>
          <w:tcPr>
            <w:tcW w:w="818" w:type="pct"/>
            <w:tcBorders>
              <w:top w:val="single" w:color="auto" w:sz="4" w:space="0"/>
              <w:left w:val="nil"/>
              <w:bottom w:val="nil"/>
              <w:right w:val="nil"/>
            </w:tcBorders>
            <w:shd w:val="clear" w:color="000000" w:fill="9BC2E6"/>
            <w:noWrap/>
            <w:vAlign w:val="center"/>
            <w:hideMark/>
          </w:tcPr>
          <w:p w:rsidRPr="00AE0893" w:rsidR="00F84D5F" w:rsidP="00604F17" w:rsidRDefault="00F84D5F" w14:paraId="36945604" w14:textId="7A546B9A">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5</w:t>
            </w:r>
          </w:p>
        </w:tc>
        <w:tc>
          <w:tcPr>
            <w:tcW w:w="1034" w:type="pct"/>
            <w:tcBorders>
              <w:top w:val="single" w:color="auto" w:sz="4" w:space="0"/>
              <w:left w:val="nil"/>
              <w:bottom w:val="nil"/>
              <w:right w:val="single" w:color="auto" w:sz="4" w:space="0"/>
            </w:tcBorders>
            <w:shd w:val="clear" w:color="000000" w:fill="9BC2E6"/>
            <w:noWrap/>
            <w:vAlign w:val="center"/>
            <w:hideMark/>
          </w:tcPr>
          <w:p w:rsidRPr="00AE0893" w:rsidR="00F84D5F" w:rsidP="00604F17" w:rsidRDefault="00F84D5F" w14:paraId="73B4A17B" w14:textId="06C026BB">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6</w:t>
            </w:r>
          </w:p>
        </w:tc>
      </w:tr>
      <w:tr w:rsidRPr="00AE0893" w:rsidR="00F84D5F" w:rsidTr="00CA5C8F" w14:paraId="7F1DA024"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F84D5F" w:rsidP="00F84D5F" w:rsidRDefault="00F84D5F" w14:paraId="6F83D8E7" w14:textId="77777777">
            <w:pPr>
              <w:autoSpaceDN/>
              <w:spacing w:line="240" w:lineRule="auto"/>
              <w:textAlignment w:val="auto"/>
              <w:rPr>
                <w:rFonts w:eastAsia="Times New Roman" w:cs="Calibri"/>
              </w:rPr>
            </w:pPr>
            <w:r w:rsidRPr="00AE0893">
              <w:rPr>
                <w:rFonts w:eastAsia="Times New Roman" w:cs="Calibri"/>
              </w:rPr>
              <w:t>Kosten opvang per jaar:</w:t>
            </w:r>
          </w:p>
        </w:tc>
        <w:tc>
          <w:tcPr>
            <w:tcW w:w="818" w:type="pct"/>
            <w:tcBorders>
              <w:top w:val="nil"/>
              <w:left w:val="nil"/>
              <w:bottom w:val="nil"/>
              <w:right w:val="nil"/>
            </w:tcBorders>
            <w:shd w:val="clear" w:color="000000" w:fill="FFFFFF"/>
            <w:noWrap/>
            <w:hideMark/>
          </w:tcPr>
          <w:p w:rsidRPr="00AE0893" w:rsidR="00F84D5F" w:rsidP="00604F17" w:rsidRDefault="00F84D5F" w14:paraId="30250F3A" w14:textId="727F5538">
            <w:pPr>
              <w:autoSpaceDN/>
              <w:spacing w:line="240" w:lineRule="auto"/>
              <w:jc w:val="right"/>
              <w:textAlignment w:val="auto"/>
              <w:rPr>
                <w:rFonts w:eastAsia="Times New Roman" w:cs="Calibri"/>
              </w:rPr>
            </w:pPr>
            <w:r w:rsidRPr="00581A51">
              <w:t>€ 25.168</w:t>
            </w:r>
          </w:p>
        </w:tc>
        <w:tc>
          <w:tcPr>
            <w:tcW w:w="1034" w:type="pct"/>
            <w:tcBorders>
              <w:top w:val="nil"/>
              <w:left w:val="nil"/>
              <w:bottom w:val="nil"/>
              <w:right w:val="single" w:color="auto" w:sz="4" w:space="0"/>
            </w:tcBorders>
            <w:shd w:val="clear" w:color="000000" w:fill="FFFFFF"/>
            <w:noWrap/>
            <w:hideMark/>
          </w:tcPr>
          <w:p w:rsidRPr="00AE0893" w:rsidR="00F84D5F" w:rsidP="00604F17" w:rsidRDefault="00F84D5F" w14:paraId="18C600E9" w14:textId="7240349B">
            <w:pPr>
              <w:autoSpaceDN/>
              <w:spacing w:line="240" w:lineRule="auto"/>
              <w:jc w:val="right"/>
              <w:textAlignment w:val="auto"/>
              <w:rPr>
                <w:rFonts w:eastAsia="Times New Roman" w:cs="Calibri"/>
              </w:rPr>
            </w:pPr>
            <w:r w:rsidRPr="00581A51">
              <w:t>€ 26.386</w:t>
            </w:r>
          </w:p>
        </w:tc>
      </w:tr>
      <w:tr w:rsidRPr="00AE0893" w:rsidR="00F84D5F" w:rsidTr="00CA5C8F" w14:paraId="2EBDFFDD"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E0893" w:rsidR="00F84D5F" w:rsidP="00F84D5F" w:rsidRDefault="00F84D5F" w14:paraId="2E957971" w14:textId="77777777">
            <w:pPr>
              <w:autoSpaceDN/>
              <w:spacing w:line="240" w:lineRule="auto"/>
              <w:textAlignment w:val="auto"/>
              <w:rPr>
                <w:rFonts w:eastAsia="Times New Roman" w:cs="Calibri"/>
              </w:rPr>
            </w:pPr>
            <w:r w:rsidRPr="00AE0893">
              <w:rPr>
                <w:rFonts w:eastAsia="Times New Roman" w:cs="Calibri"/>
              </w:rPr>
              <w:t>KOT/VKO per jaar:</w:t>
            </w:r>
          </w:p>
        </w:tc>
        <w:tc>
          <w:tcPr>
            <w:tcW w:w="818" w:type="pct"/>
            <w:tcBorders>
              <w:top w:val="nil"/>
              <w:left w:val="nil"/>
              <w:bottom w:val="nil"/>
              <w:right w:val="nil"/>
            </w:tcBorders>
            <w:shd w:val="clear" w:color="000000" w:fill="DDEBF7"/>
            <w:noWrap/>
            <w:hideMark/>
          </w:tcPr>
          <w:p w:rsidRPr="00AE0893" w:rsidR="00F84D5F" w:rsidP="00604F17" w:rsidRDefault="00F84D5F" w14:paraId="3760C156" w14:textId="3C42957A">
            <w:pPr>
              <w:autoSpaceDN/>
              <w:spacing w:line="240" w:lineRule="auto"/>
              <w:jc w:val="right"/>
              <w:textAlignment w:val="auto"/>
              <w:rPr>
                <w:rFonts w:eastAsia="Times New Roman" w:cs="Calibri"/>
              </w:rPr>
            </w:pPr>
            <w:r w:rsidRPr="00581A51">
              <w:t>€ 20.081</w:t>
            </w:r>
          </w:p>
        </w:tc>
        <w:tc>
          <w:tcPr>
            <w:tcW w:w="1034" w:type="pct"/>
            <w:tcBorders>
              <w:top w:val="nil"/>
              <w:left w:val="nil"/>
              <w:bottom w:val="nil"/>
              <w:right w:val="single" w:color="auto" w:sz="4" w:space="0"/>
            </w:tcBorders>
            <w:shd w:val="clear" w:color="000000" w:fill="DDEBF7"/>
            <w:noWrap/>
            <w:hideMark/>
          </w:tcPr>
          <w:p w:rsidRPr="00AE0893" w:rsidR="00F84D5F" w:rsidP="00604F17" w:rsidRDefault="00F84D5F" w14:paraId="15E5DF8E" w14:textId="35C503F1">
            <w:pPr>
              <w:autoSpaceDN/>
              <w:spacing w:line="240" w:lineRule="auto"/>
              <w:jc w:val="right"/>
              <w:textAlignment w:val="auto"/>
              <w:rPr>
                <w:rFonts w:eastAsia="Times New Roman" w:cs="Calibri"/>
              </w:rPr>
            </w:pPr>
            <w:r w:rsidRPr="00581A51">
              <w:t>€ 21.609</w:t>
            </w:r>
          </w:p>
        </w:tc>
      </w:tr>
      <w:tr w:rsidRPr="00AE0893" w:rsidR="00F84D5F" w:rsidTr="00F02D67" w14:paraId="23BD5A9F"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F84D5F" w:rsidP="00F84D5F" w:rsidRDefault="00F84D5F" w14:paraId="4A0D7A61" w14:textId="77777777">
            <w:pPr>
              <w:autoSpaceDN/>
              <w:spacing w:line="240" w:lineRule="auto"/>
              <w:textAlignment w:val="auto"/>
              <w:rPr>
                <w:rFonts w:eastAsia="Times New Roman" w:cs="Calibri"/>
              </w:rPr>
            </w:pPr>
            <w:r w:rsidRPr="00AE0893">
              <w:rPr>
                <w:rFonts w:eastAsia="Times New Roman" w:cs="Calibri"/>
              </w:rPr>
              <w:t>Eigen bijdrage per jaar:</w:t>
            </w:r>
          </w:p>
        </w:tc>
        <w:tc>
          <w:tcPr>
            <w:tcW w:w="818" w:type="pct"/>
            <w:tcBorders>
              <w:top w:val="nil"/>
              <w:left w:val="nil"/>
              <w:bottom w:val="nil"/>
              <w:right w:val="nil"/>
            </w:tcBorders>
            <w:shd w:val="clear" w:color="000000" w:fill="FFFFFF"/>
            <w:noWrap/>
            <w:hideMark/>
          </w:tcPr>
          <w:p w:rsidRPr="00AE0893" w:rsidR="00F84D5F" w:rsidP="00604F17" w:rsidRDefault="00F84D5F" w14:paraId="021CC4D1" w14:textId="7CF2F875">
            <w:pPr>
              <w:autoSpaceDN/>
              <w:spacing w:line="240" w:lineRule="auto"/>
              <w:jc w:val="right"/>
              <w:textAlignment w:val="auto"/>
              <w:rPr>
                <w:rFonts w:eastAsia="Times New Roman" w:cs="Calibri"/>
              </w:rPr>
            </w:pPr>
            <w:r w:rsidRPr="0060569E">
              <w:t>€ 5.087</w:t>
            </w:r>
          </w:p>
        </w:tc>
        <w:tc>
          <w:tcPr>
            <w:tcW w:w="1034" w:type="pct"/>
            <w:tcBorders>
              <w:top w:val="nil"/>
              <w:left w:val="nil"/>
              <w:bottom w:val="nil"/>
              <w:right w:val="single" w:color="auto" w:sz="4" w:space="0"/>
            </w:tcBorders>
            <w:shd w:val="clear" w:color="000000" w:fill="FFFFFF"/>
            <w:noWrap/>
            <w:hideMark/>
          </w:tcPr>
          <w:p w:rsidRPr="00AE0893" w:rsidR="00F84D5F" w:rsidP="00604F17" w:rsidRDefault="00F84D5F" w14:paraId="24B736C8" w14:textId="7E5533A4">
            <w:pPr>
              <w:autoSpaceDN/>
              <w:spacing w:line="240" w:lineRule="auto"/>
              <w:jc w:val="right"/>
              <w:textAlignment w:val="auto"/>
              <w:rPr>
                <w:rFonts w:eastAsia="Times New Roman" w:cs="Calibri"/>
              </w:rPr>
            </w:pPr>
            <w:r w:rsidRPr="0060569E">
              <w:t>€ 4.777</w:t>
            </w:r>
          </w:p>
        </w:tc>
      </w:tr>
      <w:tr w:rsidRPr="00AE0893" w:rsidR="00F84D5F" w:rsidTr="00F02D67" w14:paraId="22AEC5E3"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E0893" w:rsidR="00F84D5F" w:rsidP="00F84D5F" w:rsidRDefault="00F84D5F" w14:paraId="324A4693" w14:textId="77777777">
            <w:pPr>
              <w:autoSpaceDN/>
              <w:spacing w:line="240" w:lineRule="auto"/>
              <w:textAlignment w:val="auto"/>
              <w:rPr>
                <w:rFonts w:eastAsia="Times New Roman" w:cs="Calibri"/>
                <w:b/>
                <w:bCs/>
              </w:rPr>
            </w:pPr>
            <w:r w:rsidRPr="00AE0893">
              <w:rPr>
                <w:rFonts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E0893" w:rsidR="00F84D5F" w:rsidP="00604F17" w:rsidRDefault="00F84D5F" w14:paraId="668253CF" w14:textId="25AB08BA">
            <w:pPr>
              <w:autoSpaceDN/>
              <w:spacing w:line="240" w:lineRule="auto"/>
              <w:jc w:val="right"/>
              <w:textAlignment w:val="auto"/>
              <w:rPr>
                <w:rFonts w:eastAsia="Times New Roman" w:cs="Calibri"/>
                <w:b/>
                <w:bCs/>
              </w:rPr>
            </w:pPr>
            <w:r w:rsidRPr="0060569E">
              <w:t>20,2%</w:t>
            </w:r>
          </w:p>
        </w:tc>
        <w:tc>
          <w:tcPr>
            <w:tcW w:w="1034" w:type="pct"/>
            <w:tcBorders>
              <w:top w:val="nil"/>
              <w:left w:val="nil"/>
              <w:bottom w:val="single" w:color="auto" w:sz="4" w:space="0"/>
              <w:right w:val="single" w:color="auto" w:sz="4" w:space="0"/>
            </w:tcBorders>
            <w:shd w:val="clear" w:color="000000" w:fill="DDEBF7"/>
            <w:noWrap/>
          </w:tcPr>
          <w:p w:rsidRPr="00AE0893" w:rsidR="00F84D5F" w:rsidP="00604F17" w:rsidRDefault="00F84D5F" w14:paraId="30D6274F" w14:textId="2D7A7BA6">
            <w:pPr>
              <w:autoSpaceDN/>
              <w:spacing w:line="240" w:lineRule="auto"/>
              <w:jc w:val="right"/>
              <w:textAlignment w:val="auto"/>
              <w:rPr>
                <w:rFonts w:eastAsia="Times New Roman" w:cs="Calibri"/>
                <w:b/>
                <w:bCs/>
              </w:rPr>
            </w:pPr>
            <w:r w:rsidRPr="0060569E">
              <w:t>18,1%</w:t>
            </w:r>
          </w:p>
        </w:tc>
      </w:tr>
      <w:tr w:rsidRPr="00AE0893" w:rsidR="00F84D5F" w:rsidTr="00336328" w14:paraId="7616EEB8"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E0893" w:rsidR="00F84D5F" w:rsidP="00F84D5F" w:rsidRDefault="00F84D5F" w14:paraId="25EA542F" w14:textId="77777777">
            <w:pPr>
              <w:autoSpaceDN/>
              <w:spacing w:line="240" w:lineRule="auto"/>
              <w:textAlignment w:val="auto"/>
              <w:rPr>
                <w:rFonts w:eastAsia="Times New Roman" w:cs="Calibri"/>
              </w:rPr>
            </w:pPr>
            <w:r w:rsidRPr="00AE0893">
              <w:rPr>
                <w:rFonts w:eastAsia="Times New Roman" w:cs="Calibri"/>
              </w:rPr>
              <w:t> </w:t>
            </w:r>
          </w:p>
        </w:tc>
        <w:tc>
          <w:tcPr>
            <w:tcW w:w="818" w:type="pct"/>
            <w:tcBorders>
              <w:top w:val="nil"/>
              <w:left w:val="nil"/>
              <w:bottom w:val="single" w:color="auto" w:sz="4" w:space="0"/>
              <w:right w:val="nil"/>
            </w:tcBorders>
            <w:shd w:val="clear" w:color="000000" w:fill="FFFFFF"/>
            <w:noWrap/>
            <w:vAlign w:val="bottom"/>
            <w:hideMark/>
          </w:tcPr>
          <w:p w:rsidRPr="00AE0893" w:rsidR="00F84D5F" w:rsidP="00604F17" w:rsidRDefault="00F84D5F" w14:paraId="29AC43D3" w14:textId="77777777">
            <w:pPr>
              <w:autoSpaceDN/>
              <w:spacing w:line="240" w:lineRule="auto"/>
              <w:jc w:val="right"/>
              <w:textAlignment w:val="auto"/>
              <w:rPr>
                <w:rFonts w:eastAsia="Times New Roman" w:cs="Calibri"/>
              </w:rPr>
            </w:pPr>
            <w:r w:rsidRPr="00AE0893">
              <w:rPr>
                <w:rFonts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E0893" w:rsidR="00F84D5F" w:rsidP="00604F17" w:rsidRDefault="00F84D5F" w14:paraId="50B2CAB2" w14:textId="77777777">
            <w:pPr>
              <w:autoSpaceDN/>
              <w:spacing w:line="240" w:lineRule="auto"/>
              <w:jc w:val="right"/>
              <w:textAlignment w:val="auto"/>
              <w:rPr>
                <w:rFonts w:eastAsia="Times New Roman" w:cs="Calibri"/>
              </w:rPr>
            </w:pPr>
            <w:r w:rsidRPr="00AE0893">
              <w:rPr>
                <w:rFonts w:eastAsia="Times New Roman" w:cs="Calibri"/>
              </w:rPr>
              <w:t> </w:t>
            </w:r>
          </w:p>
        </w:tc>
      </w:tr>
      <w:tr w:rsidRPr="00AE0893" w:rsidR="00F84D5F" w:rsidTr="00336328" w14:paraId="3DA04488"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E0893" w:rsidR="00F84D5F" w:rsidP="00F84D5F" w:rsidRDefault="00F84D5F" w14:paraId="68D103CD" w14:textId="77777777">
            <w:pPr>
              <w:autoSpaceDN/>
              <w:spacing w:line="240" w:lineRule="auto"/>
              <w:textAlignment w:val="auto"/>
              <w:rPr>
                <w:rFonts w:eastAsia="Times New Roman" w:cs="Calibri"/>
                <w:b/>
                <w:bCs/>
              </w:rPr>
            </w:pPr>
            <w:r w:rsidRPr="00AE0893">
              <w:rPr>
                <w:rFonts w:eastAsia="Times New Roman" w:cs="Calibri"/>
                <w:b/>
                <w:bCs/>
              </w:rPr>
              <w:t>Hoger inkomen</w:t>
            </w:r>
            <w:r w:rsidRPr="00AE0893">
              <w:rPr>
                <w:rFonts w:eastAsia="Times New Roman" w:cs="Calibri"/>
                <w:b/>
                <w:bCs/>
              </w:rPr>
              <w:br/>
            </w:r>
            <w:r w:rsidRPr="00AE0893">
              <w:rPr>
                <w:rFonts w:eastAsia="Times New Roman" w:cs="Calibri"/>
                <w:i/>
                <w:iCs/>
              </w:rPr>
              <w:t>(had recht op 33,3% in 2024)</w:t>
            </w:r>
          </w:p>
        </w:tc>
        <w:tc>
          <w:tcPr>
            <w:tcW w:w="818" w:type="pct"/>
            <w:tcBorders>
              <w:top w:val="single" w:color="auto" w:sz="4" w:space="0"/>
              <w:left w:val="nil"/>
              <w:bottom w:val="nil"/>
              <w:right w:val="nil"/>
            </w:tcBorders>
            <w:shd w:val="clear" w:color="000000" w:fill="9BC2E6"/>
            <w:noWrap/>
            <w:vAlign w:val="center"/>
            <w:hideMark/>
          </w:tcPr>
          <w:p w:rsidRPr="00AE0893" w:rsidR="00F84D5F" w:rsidP="00604F17" w:rsidRDefault="00F84D5F" w14:paraId="358BAC29" w14:textId="0237C777">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5</w:t>
            </w:r>
          </w:p>
        </w:tc>
        <w:tc>
          <w:tcPr>
            <w:tcW w:w="1034" w:type="pct"/>
            <w:tcBorders>
              <w:top w:val="single" w:color="auto" w:sz="4" w:space="0"/>
              <w:left w:val="nil"/>
              <w:bottom w:val="nil"/>
              <w:right w:val="single" w:color="auto" w:sz="4" w:space="0"/>
            </w:tcBorders>
            <w:shd w:val="clear" w:color="000000" w:fill="9BC2E6"/>
            <w:noWrap/>
            <w:vAlign w:val="center"/>
            <w:hideMark/>
          </w:tcPr>
          <w:p w:rsidRPr="00AE0893" w:rsidR="00F84D5F" w:rsidP="00604F17" w:rsidRDefault="00F84D5F" w14:paraId="4A586ED2" w14:textId="60652C9A">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6</w:t>
            </w:r>
          </w:p>
        </w:tc>
      </w:tr>
      <w:tr w:rsidRPr="00AE0893" w:rsidR="00950AB7" w:rsidTr="000768C6" w14:paraId="5BAC16ED"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950AB7" w:rsidP="00950AB7" w:rsidRDefault="00950AB7" w14:paraId="4871F1DE" w14:textId="77777777">
            <w:pPr>
              <w:autoSpaceDN/>
              <w:spacing w:line="240" w:lineRule="auto"/>
              <w:textAlignment w:val="auto"/>
              <w:rPr>
                <w:rFonts w:eastAsia="Times New Roman" w:cs="Calibri"/>
              </w:rPr>
            </w:pPr>
            <w:r w:rsidRPr="00AE0893">
              <w:rPr>
                <w:rFonts w:eastAsia="Times New Roman" w:cs="Calibri"/>
              </w:rPr>
              <w:t>Kosten opvang per jaar:</w:t>
            </w:r>
          </w:p>
        </w:tc>
        <w:tc>
          <w:tcPr>
            <w:tcW w:w="818" w:type="pct"/>
            <w:tcBorders>
              <w:top w:val="nil"/>
              <w:left w:val="nil"/>
              <w:bottom w:val="nil"/>
              <w:right w:val="nil"/>
            </w:tcBorders>
            <w:shd w:val="clear" w:color="000000" w:fill="FFFFFF"/>
            <w:noWrap/>
            <w:hideMark/>
          </w:tcPr>
          <w:p w:rsidRPr="00AE0893" w:rsidR="00950AB7" w:rsidP="00604F17" w:rsidRDefault="00950AB7" w14:paraId="5658B108" w14:textId="6605B4E8">
            <w:pPr>
              <w:autoSpaceDN/>
              <w:spacing w:line="240" w:lineRule="auto"/>
              <w:jc w:val="right"/>
              <w:textAlignment w:val="auto"/>
              <w:rPr>
                <w:rFonts w:eastAsia="Times New Roman" w:cs="Calibri"/>
              </w:rPr>
            </w:pPr>
            <w:r w:rsidRPr="00AB65FD">
              <w:t>€ 25.168</w:t>
            </w:r>
          </w:p>
        </w:tc>
        <w:tc>
          <w:tcPr>
            <w:tcW w:w="1034" w:type="pct"/>
            <w:tcBorders>
              <w:top w:val="nil"/>
              <w:left w:val="nil"/>
              <w:bottom w:val="nil"/>
              <w:right w:val="single" w:color="auto" w:sz="4" w:space="0"/>
            </w:tcBorders>
            <w:shd w:val="clear" w:color="000000" w:fill="FFFFFF"/>
            <w:noWrap/>
            <w:hideMark/>
          </w:tcPr>
          <w:p w:rsidRPr="00AE0893" w:rsidR="00950AB7" w:rsidP="00604F17" w:rsidRDefault="00950AB7" w14:paraId="238C6284" w14:textId="2C100FD4">
            <w:pPr>
              <w:autoSpaceDN/>
              <w:spacing w:line="240" w:lineRule="auto"/>
              <w:jc w:val="right"/>
              <w:textAlignment w:val="auto"/>
              <w:rPr>
                <w:rFonts w:eastAsia="Times New Roman" w:cs="Calibri"/>
              </w:rPr>
            </w:pPr>
            <w:r w:rsidRPr="00AB65FD">
              <w:t>€ 26.386</w:t>
            </w:r>
          </w:p>
        </w:tc>
      </w:tr>
      <w:tr w:rsidRPr="00AE0893" w:rsidR="00950AB7" w:rsidTr="000768C6" w14:paraId="6DC4C2C0"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E0893" w:rsidR="00950AB7" w:rsidP="00950AB7" w:rsidRDefault="00950AB7" w14:paraId="73F86C0B" w14:textId="77777777">
            <w:pPr>
              <w:autoSpaceDN/>
              <w:spacing w:line="240" w:lineRule="auto"/>
              <w:textAlignment w:val="auto"/>
              <w:rPr>
                <w:rFonts w:eastAsia="Times New Roman" w:cs="Calibri"/>
              </w:rPr>
            </w:pPr>
            <w:r w:rsidRPr="00AE0893">
              <w:rPr>
                <w:rFonts w:eastAsia="Times New Roman" w:cs="Calibri"/>
              </w:rPr>
              <w:t>KOT/VKO per jaar:</w:t>
            </w:r>
          </w:p>
        </w:tc>
        <w:tc>
          <w:tcPr>
            <w:tcW w:w="818" w:type="pct"/>
            <w:tcBorders>
              <w:top w:val="nil"/>
              <w:left w:val="nil"/>
              <w:bottom w:val="nil"/>
              <w:right w:val="nil"/>
            </w:tcBorders>
            <w:shd w:val="clear" w:color="000000" w:fill="DDEBF7"/>
            <w:noWrap/>
            <w:hideMark/>
          </w:tcPr>
          <w:p w:rsidRPr="00AE0893" w:rsidR="00950AB7" w:rsidP="00604F17" w:rsidRDefault="00950AB7" w14:paraId="1C55DC0F" w14:textId="3B94B21D">
            <w:pPr>
              <w:autoSpaceDN/>
              <w:spacing w:line="240" w:lineRule="auto"/>
              <w:jc w:val="right"/>
              <w:textAlignment w:val="auto"/>
              <w:rPr>
                <w:rFonts w:eastAsia="Times New Roman" w:cs="Calibri"/>
              </w:rPr>
            </w:pPr>
            <w:r w:rsidRPr="00AB65FD">
              <w:t>€ 12.301</w:t>
            </w:r>
          </w:p>
        </w:tc>
        <w:tc>
          <w:tcPr>
            <w:tcW w:w="1034" w:type="pct"/>
            <w:tcBorders>
              <w:top w:val="nil"/>
              <w:left w:val="nil"/>
              <w:bottom w:val="nil"/>
              <w:right w:val="single" w:color="auto" w:sz="4" w:space="0"/>
            </w:tcBorders>
            <w:shd w:val="clear" w:color="000000" w:fill="DDEBF7"/>
            <w:noWrap/>
            <w:hideMark/>
          </w:tcPr>
          <w:p w:rsidRPr="00AE0893" w:rsidR="00950AB7" w:rsidP="00604F17" w:rsidRDefault="00950AB7" w14:paraId="24E7DAE1" w14:textId="5BB397C0">
            <w:pPr>
              <w:autoSpaceDN/>
              <w:spacing w:line="240" w:lineRule="auto"/>
              <w:jc w:val="right"/>
              <w:textAlignment w:val="auto"/>
              <w:rPr>
                <w:rFonts w:eastAsia="Times New Roman" w:cs="Calibri"/>
              </w:rPr>
            </w:pPr>
            <w:r w:rsidRPr="00AB65FD">
              <w:t>€ 13.451</w:t>
            </w:r>
          </w:p>
        </w:tc>
      </w:tr>
      <w:tr w:rsidRPr="00AE0893" w:rsidR="00950AB7" w:rsidTr="00996DF8" w14:paraId="2A85AF5C"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950AB7" w:rsidP="00950AB7" w:rsidRDefault="00950AB7" w14:paraId="307037DD" w14:textId="77777777">
            <w:pPr>
              <w:autoSpaceDN/>
              <w:spacing w:line="240" w:lineRule="auto"/>
              <w:textAlignment w:val="auto"/>
              <w:rPr>
                <w:rFonts w:eastAsia="Times New Roman" w:cs="Calibri"/>
              </w:rPr>
            </w:pPr>
            <w:r w:rsidRPr="00AE0893">
              <w:rPr>
                <w:rFonts w:eastAsia="Times New Roman" w:cs="Calibri"/>
              </w:rPr>
              <w:t>Eigen bijdrage per jaar:</w:t>
            </w:r>
          </w:p>
        </w:tc>
        <w:tc>
          <w:tcPr>
            <w:tcW w:w="818" w:type="pct"/>
            <w:tcBorders>
              <w:top w:val="nil"/>
              <w:left w:val="nil"/>
              <w:bottom w:val="nil"/>
              <w:right w:val="nil"/>
            </w:tcBorders>
            <w:shd w:val="clear" w:color="000000" w:fill="FFFFFF"/>
            <w:noWrap/>
            <w:hideMark/>
          </w:tcPr>
          <w:p w:rsidRPr="00AE0893" w:rsidR="00950AB7" w:rsidP="00604F17" w:rsidRDefault="00950AB7" w14:paraId="5C1BD35A" w14:textId="2EB54C19">
            <w:pPr>
              <w:autoSpaceDN/>
              <w:spacing w:line="240" w:lineRule="auto"/>
              <w:jc w:val="right"/>
              <w:textAlignment w:val="auto"/>
              <w:rPr>
                <w:rFonts w:eastAsia="Times New Roman" w:cs="Calibri"/>
              </w:rPr>
            </w:pPr>
            <w:r w:rsidRPr="00BA0734">
              <w:t>€ 12.867</w:t>
            </w:r>
          </w:p>
        </w:tc>
        <w:tc>
          <w:tcPr>
            <w:tcW w:w="1034" w:type="pct"/>
            <w:tcBorders>
              <w:top w:val="nil"/>
              <w:left w:val="nil"/>
              <w:bottom w:val="nil"/>
              <w:right w:val="single" w:color="auto" w:sz="4" w:space="0"/>
            </w:tcBorders>
            <w:shd w:val="clear" w:color="000000" w:fill="FFFFFF"/>
            <w:noWrap/>
            <w:hideMark/>
          </w:tcPr>
          <w:p w:rsidRPr="00AE0893" w:rsidR="00950AB7" w:rsidP="00604F17" w:rsidRDefault="00950AB7" w14:paraId="32881B22" w14:textId="1B766A5F">
            <w:pPr>
              <w:autoSpaceDN/>
              <w:spacing w:line="240" w:lineRule="auto"/>
              <w:jc w:val="right"/>
              <w:textAlignment w:val="auto"/>
              <w:rPr>
                <w:rFonts w:eastAsia="Times New Roman" w:cs="Calibri"/>
              </w:rPr>
            </w:pPr>
            <w:r w:rsidRPr="00BA0734">
              <w:t>€ 12.935</w:t>
            </w:r>
          </w:p>
        </w:tc>
      </w:tr>
      <w:tr w:rsidRPr="00AE0893" w:rsidR="00950AB7" w:rsidTr="00996DF8" w14:paraId="555984E1"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E0893" w:rsidR="00950AB7" w:rsidP="00950AB7" w:rsidRDefault="00950AB7" w14:paraId="65A52540" w14:textId="77777777">
            <w:pPr>
              <w:autoSpaceDN/>
              <w:spacing w:line="240" w:lineRule="auto"/>
              <w:textAlignment w:val="auto"/>
              <w:rPr>
                <w:rFonts w:eastAsia="Times New Roman" w:cs="Calibri"/>
                <w:b/>
                <w:bCs/>
              </w:rPr>
            </w:pPr>
            <w:r w:rsidRPr="00AE0893">
              <w:rPr>
                <w:rFonts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E0893" w:rsidR="00950AB7" w:rsidP="00604F17" w:rsidRDefault="00950AB7" w14:paraId="0B92F75F" w14:textId="28DB8AB7">
            <w:pPr>
              <w:autoSpaceDN/>
              <w:spacing w:line="240" w:lineRule="auto"/>
              <w:jc w:val="right"/>
              <w:textAlignment w:val="auto"/>
              <w:rPr>
                <w:rFonts w:eastAsia="Times New Roman" w:cs="Calibri"/>
                <w:b/>
                <w:bCs/>
              </w:rPr>
            </w:pPr>
            <w:r w:rsidRPr="00BA0734">
              <w:t>51,1%</w:t>
            </w:r>
          </w:p>
        </w:tc>
        <w:tc>
          <w:tcPr>
            <w:tcW w:w="1034" w:type="pct"/>
            <w:tcBorders>
              <w:top w:val="nil"/>
              <w:left w:val="nil"/>
              <w:bottom w:val="single" w:color="auto" w:sz="4" w:space="0"/>
              <w:right w:val="single" w:color="auto" w:sz="4" w:space="0"/>
            </w:tcBorders>
            <w:shd w:val="clear" w:color="000000" w:fill="DDEBF7"/>
            <w:noWrap/>
          </w:tcPr>
          <w:p w:rsidRPr="00AE0893" w:rsidR="00950AB7" w:rsidP="00604F17" w:rsidRDefault="00950AB7" w14:paraId="2028B94D" w14:textId="09655DE8">
            <w:pPr>
              <w:autoSpaceDN/>
              <w:spacing w:line="240" w:lineRule="auto"/>
              <w:jc w:val="right"/>
              <w:textAlignment w:val="auto"/>
              <w:rPr>
                <w:rFonts w:eastAsia="Times New Roman" w:cs="Calibri"/>
                <w:b/>
                <w:bCs/>
              </w:rPr>
            </w:pPr>
            <w:r w:rsidRPr="00BA0734">
              <w:t>49,0%</w:t>
            </w:r>
          </w:p>
        </w:tc>
      </w:tr>
    </w:tbl>
    <w:p w:rsidR="00AE0893" w:rsidP="00635154" w:rsidRDefault="00AE0893" w14:paraId="204F0182" w14:textId="77777777"/>
    <w:p w:rsidR="00336328" w:rsidRDefault="00336328" w14:paraId="3D5C3423" w14:textId="77777777">
      <w:pPr>
        <w:spacing w:line="240" w:lineRule="auto"/>
      </w:pPr>
      <w:r>
        <w:br w:type="page"/>
      </w:r>
    </w:p>
    <w:p w:rsidR="00CE3A32" w:rsidRDefault="00D5237A" w14:paraId="21DDA3FE" w14:textId="77777777">
      <w:r>
        <w:lastRenderedPageBreak/>
        <w:t>Tabel 2: rekenvoorbeelden alternatief voorstel lid Haage</w:t>
      </w:r>
      <w:r>
        <w:fldChar w:fldCharType="begin"/>
      </w:r>
      <w:r>
        <w:instrText xml:space="preserve"> NOTEREF _Ref202537972 \f </w:instrText>
      </w:r>
      <w:r>
        <w:fldChar w:fldCharType="separate"/>
      </w:r>
      <w:r>
        <w:t>2</w:t>
      </w:r>
      <w:r>
        <w:fldChar w:fldCharType="end"/>
      </w:r>
    </w:p>
    <w:p w:rsidR="00324BC5" w:rsidP="00FB46A7" w:rsidRDefault="00324BC5" w14:paraId="2C07CB9A" w14:textId="77777777"/>
    <w:tbl>
      <w:tblPr>
        <w:tblW w:w="5000" w:type="pct"/>
        <w:tblCellMar>
          <w:left w:w="70" w:type="dxa"/>
          <w:right w:w="70" w:type="dxa"/>
        </w:tblCellMar>
        <w:tblLook w:val="04A0" w:firstRow="1" w:lastRow="0" w:firstColumn="1" w:lastColumn="0" w:noHBand="0" w:noVBand="1"/>
      </w:tblPr>
      <w:tblGrid>
        <w:gridCol w:w="4742"/>
        <w:gridCol w:w="1232"/>
        <w:gridCol w:w="1557"/>
      </w:tblGrid>
      <w:tr w:rsidRPr="00AE0893" w:rsidR="00336328" w:rsidTr="00E611BE" w14:paraId="44C1CD8F"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E0893" w:rsidR="00336328" w:rsidP="00E611BE" w:rsidRDefault="00336328" w14:paraId="24B575FD" w14:textId="77777777">
            <w:pPr>
              <w:autoSpaceDN/>
              <w:spacing w:line="240" w:lineRule="auto"/>
              <w:textAlignment w:val="auto"/>
              <w:rPr>
                <w:rFonts w:eastAsia="Times New Roman" w:cs="Calibri"/>
                <w:b/>
                <w:bCs/>
              </w:rPr>
            </w:pPr>
            <w:r w:rsidRPr="00AE0893">
              <w:rPr>
                <w:rFonts w:eastAsia="Times New Roman" w:cs="Calibri"/>
                <w:b/>
                <w:bCs/>
              </w:rPr>
              <w:t>Laag inkomen</w:t>
            </w:r>
            <w:r w:rsidRPr="00AE0893">
              <w:rPr>
                <w:rFonts w:eastAsia="Times New Roman" w:cs="Calibri"/>
                <w:b/>
                <w:bCs/>
              </w:rPr>
              <w:br/>
            </w:r>
            <w:r w:rsidRPr="00AE0893">
              <w:rPr>
                <w:rFonts w:eastAsia="Times New Roman" w:cs="Calibri"/>
                <w:i/>
                <w:iCs/>
              </w:rPr>
              <w:t>(had recht op 96% in 2024)</w:t>
            </w:r>
          </w:p>
        </w:tc>
        <w:tc>
          <w:tcPr>
            <w:tcW w:w="818" w:type="pct"/>
            <w:tcBorders>
              <w:top w:val="single" w:color="auto" w:sz="4" w:space="0"/>
              <w:left w:val="nil"/>
              <w:bottom w:val="nil"/>
              <w:right w:val="nil"/>
            </w:tcBorders>
            <w:shd w:val="clear" w:color="000000" w:fill="9BC2E6"/>
            <w:noWrap/>
            <w:vAlign w:val="center"/>
            <w:hideMark/>
          </w:tcPr>
          <w:p w:rsidRPr="00AE0893" w:rsidR="00336328" w:rsidP="00604F17" w:rsidRDefault="00336328" w14:paraId="607C2128" w14:textId="77777777">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5</w:t>
            </w:r>
          </w:p>
        </w:tc>
        <w:tc>
          <w:tcPr>
            <w:tcW w:w="1034" w:type="pct"/>
            <w:tcBorders>
              <w:top w:val="single" w:color="auto" w:sz="4" w:space="0"/>
              <w:left w:val="nil"/>
              <w:bottom w:val="nil"/>
              <w:right w:val="single" w:color="auto" w:sz="4" w:space="0"/>
            </w:tcBorders>
            <w:shd w:val="clear" w:color="000000" w:fill="9BC2E6"/>
            <w:noWrap/>
            <w:vAlign w:val="center"/>
            <w:hideMark/>
          </w:tcPr>
          <w:p w:rsidRPr="00AE0893" w:rsidR="00336328" w:rsidP="00604F17" w:rsidRDefault="00336328" w14:paraId="1510E8DB" w14:textId="77777777">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6</w:t>
            </w:r>
          </w:p>
        </w:tc>
      </w:tr>
      <w:tr w:rsidRPr="00AE0893" w:rsidR="00791DB7" w:rsidTr="00742CD8" w14:paraId="681135A0"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791DB7" w:rsidP="00791DB7" w:rsidRDefault="00791DB7" w14:paraId="59F7C309" w14:textId="77777777">
            <w:pPr>
              <w:autoSpaceDN/>
              <w:spacing w:line="240" w:lineRule="auto"/>
              <w:textAlignment w:val="auto"/>
              <w:rPr>
                <w:rFonts w:eastAsia="Times New Roman" w:cs="Calibri"/>
              </w:rPr>
            </w:pPr>
            <w:r w:rsidRPr="00AE0893">
              <w:rPr>
                <w:rFonts w:eastAsia="Times New Roman" w:cs="Calibri"/>
              </w:rPr>
              <w:t>Kosten opvang per jaar:</w:t>
            </w:r>
          </w:p>
        </w:tc>
        <w:tc>
          <w:tcPr>
            <w:tcW w:w="818" w:type="pct"/>
            <w:tcBorders>
              <w:top w:val="nil"/>
              <w:left w:val="nil"/>
              <w:bottom w:val="nil"/>
              <w:right w:val="nil"/>
            </w:tcBorders>
            <w:shd w:val="clear" w:color="000000" w:fill="FFFFFF"/>
            <w:noWrap/>
            <w:hideMark/>
          </w:tcPr>
          <w:p w:rsidRPr="00AE0893" w:rsidR="00791DB7" w:rsidP="00604F17" w:rsidRDefault="00791DB7" w14:paraId="1102132E" w14:textId="77F20993">
            <w:pPr>
              <w:autoSpaceDN/>
              <w:spacing w:line="240" w:lineRule="auto"/>
              <w:jc w:val="right"/>
              <w:textAlignment w:val="auto"/>
              <w:rPr>
                <w:rFonts w:eastAsia="Times New Roman" w:cs="Calibri"/>
              </w:rPr>
            </w:pPr>
            <w:r w:rsidRPr="008E7ABB">
              <w:t>€ 25.168</w:t>
            </w:r>
          </w:p>
        </w:tc>
        <w:tc>
          <w:tcPr>
            <w:tcW w:w="1034" w:type="pct"/>
            <w:tcBorders>
              <w:top w:val="nil"/>
              <w:left w:val="nil"/>
              <w:bottom w:val="nil"/>
              <w:right w:val="single" w:color="auto" w:sz="4" w:space="0"/>
            </w:tcBorders>
            <w:shd w:val="clear" w:color="000000" w:fill="FFFFFF"/>
            <w:noWrap/>
            <w:hideMark/>
          </w:tcPr>
          <w:p w:rsidRPr="00AE0893" w:rsidR="00791DB7" w:rsidP="00604F17" w:rsidRDefault="00791DB7" w14:paraId="17A67633" w14:textId="3AC1743B">
            <w:pPr>
              <w:autoSpaceDN/>
              <w:spacing w:line="240" w:lineRule="auto"/>
              <w:jc w:val="right"/>
              <w:textAlignment w:val="auto"/>
              <w:rPr>
                <w:rFonts w:eastAsia="Times New Roman" w:cs="Calibri"/>
              </w:rPr>
            </w:pPr>
            <w:r w:rsidRPr="008E7ABB">
              <w:t>€ 26.386</w:t>
            </w:r>
          </w:p>
        </w:tc>
      </w:tr>
      <w:tr w:rsidRPr="00AE0893" w:rsidR="00791DB7" w:rsidTr="00742CD8" w14:paraId="3A9797AB"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E0893" w:rsidR="00791DB7" w:rsidP="00791DB7" w:rsidRDefault="00791DB7" w14:paraId="774336AE" w14:textId="77777777">
            <w:pPr>
              <w:autoSpaceDN/>
              <w:spacing w:line="240" w:lineRule="auto"/>
              <w:textAlignment w:val="auto"/>
              <w:rPr>
                <w:rFonts w:eastAsia="Times New Roman" w:cs="Calibri"/>
              </w:rPr>
            </w:pPr>
            <w:r w:rsidRPr="00AE0893">
              <w:rPr>
                <w:rFonts w:eastAsia="Times New Roman" w:cs="Calibri"/>
              </w:rPr>
              <w:t>KOT/VKO per jaar:</w:t>
            </w:r>
          </w:p>
        </w:tc>
        <w:tc>
          <w:tcPr>
            <w:tcW w:w="818" w:type="pct"/>
            <w:tcBorders>
              <w:top w:val="nil"/>
              <w:left w:val="nil"/>
              <w:bottom w:val="nil"/>
              <w:right w:val="nil"/>
            </w:tcBorders>
            <w:shd w:val="clear" w:color="000000" w:fill="DDEBF7"/>
            <w:noWrap/>
            <w:hideMark/>
          </w:tcPr>
          <w:p w:rsidRPr="00AE0893" w:rsidR="00791DB7" w:rsidP="00604F17" w:rsidRDefault="00791DB7" w14:paraId="68959F34" w14:textId="2AACD144">
            <w:pPr>
              <w:autoSpaceDN/>
              <w:spacing w:line="240" w:lineRule="auto"/>
              <w:jc w:val="right"/>
              <w:textAlignment w:val="auto"/>
              <w:rPr>
                <w:rFonts w:eastAsia="Times New Roman" w:cs="Calibri"/>
              </w:rPr>
            </w:pPr>
            <w:r w:rsidRPr="008E7ABB">
              <w:t>€ 23.524</w:t>
            </w:r>
          </w:p>
        </w:tc>
        <w:tc>
          <w:tcPr>
            <w:tcW w:w="1034" w:type="pct"/>
            <w:tcBorders>
              <w:top w:val="nil"/>
              <w:left w:val="nil"/>
              <w:bottom w:val="nil"/>
              <w:right w:val="single" w:color="auto" w:sz="4" w:space="0"/>
            </w:tcBorders>
            <w:shd w:val="clear" w:color="000000" w:fill="DDEBF7"/>
            <w:noWrap/>
            <w:hideMark/>
          </w:tcPr>
          <w:p w:rsidRPr="00AE0893" w:rsidR="00791DB7" w:rsidP="00604F17" w:rsidRDefault="00791DB7" w14:paraId="4F09809B" w14:textId="64B74424">
            <w:pPr>
              <w:autoSpaceDN/>
              <w:spacing w:line="240" w:lineRule="auto"/>
              <w:jc w:val="right"/>
              <w:textAlignment w:val="auto"/>
              <w:rPr>
                <w:rFonts w:eastAsia="Times New Roman" w:cs="Calibri"/>
              </w:rPr>
            </w:pPr>
            <w:r w:rsidRPr="008E7ABB">
              <w:t>€ 24.666</w:t>
            </w:r>
          </w:p>
        </w:tc>
      </w:tr>
      <w:tr w:rsidRPr="00AE0893" w:rsidR="00791DB7" w:rsidTr="00742CD8" w14:paraId="51F71610"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791DB7" w:rsidP="00791DB7" w:rsidRDefault="00791DB7" w14:paraId="64A26165" w14:textId="77777777">
            <w:pPr>
              <w:autoSpaceDN/>
              <w:spacing w:line="240" w:lineRule="auto"/>
              <w:textAlignment w:val="auto"/>
              <w:rPr>
                <w:rFonts w:eastAsia="Times New Roman" w:cs="Calibri"/>
              </w:rPr>
            </w:pPr>
            <w:r w:rsidRPr="00AE0893">
              <w:rPr>
                <w:rFonts w:eastAsia="Times New Roman" w:cs="Calibri"/>
              </w:rPr>
              <w:t>Eigen bijdrage per jaar:</w:t>
            </w:r>
          </w:p>
        </w:tc>
        <w:tc>
          <w:tcPr>
            <w:tcW w:w="818" w:type="pct"/>
            <w:tcBorders>
              <w:top w:val="nil"/>
              <w:left w:val="nil"/>
              <w:bottom w:val="nil"/>
              <w:right w:val="nil"/>
            </w:tcBorders>
            <w:shd w:val="clear" w:color="000000" w:fill="FFFFFF"/>
            <w:noWrap/>
            <w:hideMark/>
          </w:tcPr>
          <w:p w:rsidRPr="00AE0893" w:rsidR="00791DB7" w:rsidP="00604F17" w:rsidRDefault="00791DB7" w14:paraId="447F5D92" w14:textId="45C074A7">
            <w:pPr>
              <w:autoSpaceDN/>
              <w:spacing w:line="240" w:lineRule="auto"/>
              <w:jc w:val="right"/>
              <w:textAlignment w:val="auto"/>
              <w:rPr>
                <w:rFonts w:eastAsia="Times New Roman" w:cs="Calibri"/>
              </w:rPr>
            </w:pPr>
            <w:r w:rsidRPr="008E7ABB">
              <w:t>€ 1.644</w:t>
            </w:r>
          </w:p>
        </w:tc>
        <w:tc>
          <w:tcPr>
            <w:tcW w:w="1034" w:type="pct"/>
            <w:tcBorders>
              <w:top w:val="nil"/>
              <w:left w:val="nil"/>
              <w:bottom w:val="nil"/>
              <w:right w:val="single" w:color="auto" w:sz="4" w:space="0"/>
            </w:tcBorders>
            <w:shd w:val="clear" w:color="000000" w:fill="FFFFFF"/>
            <w:noWrap/>
            <w:hideMark/>
          </w:tcPr>
          <w:p w:rsidRPr="00AE0893" w:rsidR="00791DB7" w:rsidP="00604F17" w:rsidRDefault="00791DB7" w14:paraId="653589DF" w14:textId="7B6931D6">
            <w:pPr>
              <w:autoSpaceDN/>
              <w:spacing w:line="240" w:lineRule="auto"/>
              <w:jc w:val="right"/>
              <w:textAlignment w:val="auto"/>
              <w:rPr>
                <w:rFonts w:eastAsia="Times New Roman" w:cs="Calibri"/>
              </w:rPr>
            </w:pPr>
            <w:r w:rsidRPr="008E7ABB">
              <w:t>€ 1.720</w:t>
            </w:r>
          </w:p>
        </w:tc>
      </w:tr>
      <w:tr w:rsidRPr="00AE0893" w:rsidR="00791DB7" w:rsidTr="00742CD8" w14:paraId="40A330D2"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E0893" w:rsidR="00791DB7" w:rsidP="00791DB7" w:rsidRDefault="00791DB7" w14:paraId="0F164CCA" w14:textId="77777777">
            <w:pPr>
              <w:autoSpaceDN/>
              <w:spacing w:line="240" w:lineRule="auto"/>
              <w:textAlignment w:val="auto"/>
              <w:rPr>
                <w:rFonts w:eastAsia="Times New Roman" w:cs="Calibri"/>
                <w:b/>
                <w:bCs/>
              </w:rPr>
            </w:pPr>
            <w:r w:rsidRPr="00AE0893">
              <w:rPr>
                <w:rFonts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E0893" w:rsidR="00791DB7" w:rsidP="00604F17" w:rsidRDefault="00791DB7" w14:paraId="658CA737" w14:textId="0DA9E146">
            <w:pPr>
              <w:autoSpaceDN/>
              <w:spacing w:line="240" w:lineRule="auto"/>
              <w:jc w:val="right"/>
              <w:textAlignment w:val="auto"/>
              <w:rPr>
                <w:rFonts w:eastAsia="Times New Roman" w:cs="Calibri"/>
                <w:b/>
                <w:bCs/>
              </w:rPr>
            </w:pPr>
            <w:r w:rsidRPr="008E7ABB">
              <w:t>6,5%</w:t>
            </w:r>
          </w:p>
        </w:tc>
        <w:tc>
          <w:tcPr>
            <w:tcW w:w="1034" w:type="pct"/>
            <w:tcBorders>
              <w:top w:val="nil"/>
              <w:left w:val="nil"/>
              <w:bottom w:val="single" w:color="auto" w:sz="4" w:space="0"/>
              <w:right w:val="single" w:color="auto" w:sz="4" w:space="0"/>
            </w:tcBorders>
            <w:shd w:val="clear" w:color="000000" w:fill="DDEBF7"/>
            <w:noWrap/>
          </w:tcPr>
          <w:p w:rsidRPr="00AE0893" w:rsidR="00791DB7" w:rsidP="00604F17" w:rsidRDefault="00791DB7" w14:paraId="5FF7CDE8" w14:textId="4933EEA8">
            <w:pPr>
              <w:autoSpaceDN/>
              <w:spacing w:line="240" w:lineRule="auto"/>
              <w:jc w:val="right"/>
              <w:textAlignment w:val="auto"/>
              <w:rPr>
                <w:rFonts w:eastAsia="Times New Roman" w:cs="Calibri"/>
                <w:b/>
                <w:bCs/>
              </w:rPr>
            </w:pPr>
            <w:r w:rsidRPr="008E7ABB">
              <w:t>6,5%</w:t>
            </w:r>
          </w:p>
        </w:tc>
      </w:tr>
      <w:tr w:rsidRPr="00AE0893" w:rsidR="00336328" w:rsidTr="00E611BE" w14:paraId="40A83792"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E0893" w:rsidR="00336328" w:rsidP="00E611BE" w:rsidRDefault="00336328" w14:paraId="4F94C593" w14:textId="77777777">
            <w:pPr>
              <w:autoSpaceDN/>
              <w:spacing w:line="240" w:lineRule="auto"/>
              <w:textAlignment w:val="auto"/>
              <w:rPr>
                <w:rFonts w:eastAsia="Times New Roman" w:cs="Calibri"/>
              </w:rPr>
            </w:pPr>
          </w:p>
        </w:tc>
        <w:tc>
          <w:tcPr>
            <w:tcW w:w="818" w:type="pct"/>
            <w:tcBorders>
              <w:top w:val="nil"/>
              <w:left w:val="nil"/>
              <w:bottom w:val="single" w:color="auto" w:sz="4" w:space="0"/>
              <w:right w:val="nil"/>
            </w:tcBorders>
            <w:shd w:val="clear" w:color="000000" w:fill="FFFFFF"/>
            <w:noWrap/>
            <w:vAlign w:val="bottom"/>
            <w:hideMark/>
          </w:tcPr>
          <w:p w:rsidRPr="00AE0893" w:rsidR="00336328" w:rsidP="00604F17" w:rsidRDefault="00336328" w14:paraId="196C77B7" w14:textId="77777777">
            <w:pPr>
              <w:autoSpaceDN/>
              <w:spacing w:line="240" w:lineRule="auto"/>
              <w:jc w:val="right"/>
              <w:textAlignment w:val="auto"/>
              <w:rPr>
                <w:rFonts w:eastAsia="Times New Roman" w:cs="Calibri"/>
              </w:rPr>
            </w:pPr>
            <w:r w:rsidRPr="00AE0893">
              <w:rPr>
                <w:rFonts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E0893" w:rsidR="00336328" w:rsidP="00604F17" w:rsidRDefault="00336328" w14:paraId="71395CC0" w14:textId="77777777">
            <w:pPr>
              <w:autoSpaceDN/>
              <w:spacing w:line="240" w:lineRule="auto"/>
              <w:jc w:val="right"/>
              <w:textAlignment w:val="auto"/>
              <w:rPr>
                <w:rFonts w:eastAsia="Times New Roman" w:cs="Calibri"/>
              </w:rPr>
            </w:pPr>
            <w:r w:rsidRPr="00AE0893">
              <w:rPr>
                <w:rFonts w:eastAsia="Times New Roman" w:cs="Calibri"/>
              </w:rPr>
              <w:t> </w:t>
            </w:r>
          </w:p>
        </w:tc>
      </w:tr>
      <w:tr w:rsidRPr="00AE0893" w:rsidR="00336328" w:rsidTr="00E611BE" w14:paraId="25F5FBFC"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E0893" w:rsidR="00336328" w:rsidP="00E611BE" w:rsidRDefault="00336328" w14:paraId="1068C5C4" w14:textId="77777777">
            <w:pPr>
              <w:autoSpaceDN/>
              <w:spacing w:line="240" w:lineRule="auto"/>
              <w:textAlignment w:val="auto"/>
              <w:rPr>
                <w:rFonts w:eastAsia="Times New Roman" w:cs="Calibri"/>
                <w:b/>
                <w:bCs/>
              </w:rPr>
            </w:pPr>
            <w:r w:rsidRPr="00AE0893">
              <w:rPr>
                <w:rFonts w:eastAsia="Times New Roman" w:cs="Calibri"/>
                <w:b/>
                <w:bCs/>
              </w:rPr>
              <w:t>Middeninkomen</w:t>
            </w:r>
            <w:r w:rsidRPr="00AE0893">
              <w:rPr>
                <w:rFonts w:eastAsia="Times New Roman" w:cs="Calibri"/>
                <w:b/>
                <w:bCs/>
              </w:rPr>
              <w:br/>
            </w:r>
            <w:r w:rsidRPr="00AE0893">
              <w:rPr>
                <w:rFonts w:eastAsia="Times New Roman" w:cs="Calibri"/>
                <w:i/>
                <w:iCs/>
              </w:rPr>
              <w:t>(1 x modaal in 2024)</w:t>
            </w:r>
          </w:p>
        </w:tc>
        <w:tc>
          <w:tcPr>
            <w:tcW w:w="818" w:type="pct"/>
            <w:tcBorders>
              <w:top w:val="single" w:color="auto" w:sz="4" w:space="0"/>
              <w:left w:val="nil"/>
              <w:bottom w:val="nil"/>
              <w:right w:val="nil"/>
            </w:tcBorders>
            <w:shd w:val="clear" w:color="000000" w:fill="9BC2E6"/>
            <w:noWrap/>
            <w:vAlign w:val="center"/>
            <w:hideMark/>
          </w:tcPr>
          <w:p w:rsidRPr="00AE0893" w:rsidR="00336328" w:rsidP="00604F17" w:rsidRDefault="00336328" w14:paraId="1E77AEFF" w14:textId="77777777">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5</w:t>
            </w:r>
          </w:p>
        </w:tc>
        <w:tc>
          <w:tcPr>
            <w:tcW w:w="1034" w:type="pct"/>
            <w:tcBorders>
              <w:top w:val="single" w:color="auto" w:sz="4" w:space="0"/>
              <w:left w:val="nil"/>
              <w:bottom w:val="nil"/>
              <w:right w:val="single" w:color="auto" w:sz="4" w:space="0"/>
            </w:tcBorders>
            <w:shd w:val="clear" w:color="000000" w:fill="9BC2E6"/>
            <w:noWrap/>
            <w:vAlign w:val="center"/>
            <w:hideMark/>
          </w:tcPr>
          <w:p w:rsidRPr="00AE0893" w:rsidR="00336328" w:rsidP="00604F17" w:rsidRDefault="00336328" w14:paraId="7081285A" w14:textId="77777777">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6</w:t>
            </w:r>
          </w:p>
        </w:tc>
      </w:tr>
      <w:tr w:rsidRPr="00AE0893" w:rsidR="00791DB7" w:rsidTr="001C2DA5" w14:paraId="2522BB90"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791DB7" w:rsidP="00791DB7" w:rsidRDefault="00791DB7" w14:paraId="68D0AC9D" w14:textId="77777777">
            <w:pPr>
              <w:autoSpaceDN/>
              <w:spacing w:line="240" w:lineRule="auto"/>
              <w:textAlignment w:val="auto"/>
              <w:rPr>
                <w:rFonts w:eastAsia="Times New Roman" w:cs="Calibri"/>
              </w:rPr>
            </w:pPr>
            <w:r w:rsidRPr="00AE0893">
              <w:rPr>
                <w:rFonts w:eastAsia="Times New Roman" w:cs="Calibri"/>
              </w:rPr>
              <w:t>Kosten opvang per jaar:</w:t>
            </w:r>
          </w:p>
        </w:tc>
        <w:tc>
          <w:tcPr>
            <w:tcW w:w="818" w:type="pct"/>
            <w:tcBorders>
              <w:top w:val="nil"/>
              <w:left w:val="nil"/>
              <w:bottom w:val="nil"/>
              <w:right w:val="nil"/>
            </w:tcBorders>
            <w:shd w:val="clear" w:color="000000" w:fill="FFFFFF"/>
            <w:noWrap/>
            <w:hideMark/>
          </w:tcPr>
          <w:p w:rsidRPr="00AE0893" w:rsidR="00791DB7" w:rsidP="00604F17" w:rsidRDefault="00791DB7" w14:paraId="287AFA79" w14:textId="473B9653">
            <w:pPr>
              <w:autoSpaceDN/>
              <w:spacing w:line="240" w:lineRule="auto"/>
              <w:jc w:val="right"/>
              <w:textAlignment w:val="auto"/>
              <w:rPr>
                <w:rFonts w:eastAsia="Times New Roman" w:cs="Calibri"/>
              </w:rPr>
            </w:pPr>
            <w:r w:rsidRPr="00A931FE">
              <w:t>€ 25.168</w:t>
            </w:r>
          </w:p>
        </w:tc>
        <w:tc>
          <w:tcPr>
            <w:tcW w:w="1034" w:type="pct"/>
            <w:tcBorders>
              <w:top w:val="nil"/>
              <w:left w:val="nil"/>
              <w:bottom w:val="nil"/>
              <w:right w:val="single" w:color="auto" w:sz="4" w:space="0"/>
            </w:tcBorders>
            <w:shd w:val="clear" w:color="000000" w:fill="FFFFFF"/>
            <w:noWrap/>
            <w:hideMark/>
          </w:tcPr>
          <w:p w:rsidRPr="00AE0893" w:rsidR="00791DB7" w:rsidP="00604F17" w:rsidRDefault="00791DB7" w14:paraId="10E7BBF7" w14:textId="0771E776">
            <w:pPr>
              <w:autoSpaceDN/>
              <w:spacing w:line="240" w:lineRule="auto"/>
              <w:jc w:val="right"/>
              <w:textAlignment w:val="auto"/>
              <w:rPr>
                <w:rFonts w:eastAsia="Times New Roman" w:cs="Calibri"/>
              </w:rPr>
            </w:pPr>
            <w:r w:rsidRPr="00A931FE">
              <w:t>€ 26.386</w:t>
            </w:r>
          </w:p>
        </w:tc>
      </w:tr>
      <w:tr w:rsidRPr="00AE0893" w:rsidR="00791DB7" w:rsidTr="001C2DA5" w14:paraId="1CAD1722"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E0893" w:rsidR="00791DB7" w:rsidP="00791DB7" w:rsidRDefault="00791DB7" w14:paraId="40824C11" w14:textId="77777777">
            <w:pPr>
              <w:autoSpaceDN/>
              <w:spacing w:line="240" w:lineRule="auto"/>
              <w:textAlignment w:val="auto"/>
              <w:rPr>
                <w:rFonts w:eastAsia="Times New Roman" w:cs="Calibri"/>
              </w:rPr>
            </w:pPr>
            <w:r w:rsidRPr="00AE0893">
              <w:rPr>
                <w:rFonts w:eastAsia="Times New Roman" w:cs="Calibri"/>
              </w:rPr>
              <w:t>KOT/VKO per jaar:</w:t>
            </w:r>
          </w:p>
        </w:tc>
        <w:tc>
          <w:tcPr>
            <w:tcW w:w="818" w:type="pct"/>
            <w:tcBorders>
              <w:top w:val="nil"/>
              <w:left w:val="nil"/>
              <w:bottom w:val="nil"/>
              <w:right w:val="nil"/>
            </w:tcBorders>
            <w:shd w:val="clear" w:color="000000" w:fill="DDEBF7"/>
            <w:noWrap/>
            <w:hideMark/>
          </w:tcPr>
          <w:p w:rsidRPr="00AE0893" w:rsidR="00791DB7" w:rsidP="00604F17" w:rsidRDefault="00791DB7" w14:paraId="61AD1053" w14:textId="40B759FF">
            <w:pPr>
              <w:autoSpaceDN/>
              <w:spacing w:line="240" w:lineRule="auto"/>
              <w:jc w:val="right"/>
              <w:textAlignment w:val="auto"/>
              <w:rPr>
                <w:rFonts w:eastAsia="Times New Roman" w:cs="Calibri"/>
              </w:rPr>
            </w:pPr>
            <w:r w:rsidRPr="00A931FE">
              <w:t>€ 23.524</w:t>
            </w:r>
          </w:p>
        </w:tc>
        <w:tc>
          <w:tcPr>
            <w:tcW w:w="1034" w:type="pct"/>
            <w:tcBorders>
              <w:top w:val="nil"/>
              <w:left w:val="nil"/>
              <w:bottom w:val="nil"/>
              <w:right w:val="single" w:color="auto" w:sz="4" w:space="0"/>
            </w:tcBorders>
            <w:shd w:val="clear" w:color="000000" w:fill="DDEBF7"/>
            <w:noWrap/>
            <w:hideMark/>
          </w:tcPr>
          <w:p w:rsidRPr="00AE0893" w:rsidR="00791DB7" w:rsidP="00604F17" w:rsidRDefault="00791DB7" w14:paraId="47582C6C" w14:textId="218E0F56">
            <w:pPr>
              <w:autoSpaceDN/>
              <w:spacing w:line="240" w:lineRule="auto"/>
              <w:jc w:val="right"/>
              <w:textAlignment w:val="auto"/>
              <w:rPr>
                <w:rFonts w:eastAsia="Times New Roman" w:cs="Calibri"/>
              </w:rPr>
            </w:pPr>
            <w:r w:rsidRPr="00A931FE">
              <w:t>€ 24.666</w:t>
            </w:r>
          </w:p>
        </w:tc>
      </w:tr>
      <w:tr w:rsidRPr="00AE0893" w:rsidR="00791DB7" w:rsidTr="001C2DA5" w14:paraId="57EAD823"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791DB7" w:rsidP="00791DB7" w:rsidRDefault="00791DB7" w14:paraId="375D3C68" w14:textId="77777777">
            <w:pPr>
              <w:autoSpaceDN/>
              <w:spacing w:line="240" w:lineRule="auto"/>
              <w:textAlignment w:val="auto"/>
              <w:rPr>
                <w:rFonts w:eastAsia="Times New Roman" w:cs="Calibri"/>
              </w:rPr>
            </w:pPr>
            <w:r w:rsidRPr="00AE0893">
              <w:rPr>
                <w:rFonts w:eastAsia="Times New Roman" w:cs="Calibri"/>
              </w:rPr>
              <w:t>Eigen bijdrage per jaar:</w:t>
            </w:r>
          </w:p>
        </w:tc>
        <w:tc>
          <w:tcPr>
            <w:tcW w:w="818" w:type="pct"/>
            <w:tcBorders>
              <w:top w:val="nil"/>
              <w:left w:val="nil"/>
              <w:bottom w:val="nil"/>
              <w:right w:val="nil"/>
            </w:tcBorders>
            <w:shd w:val="clear" w:color="000000" w:fill="FFFFFF"/>
            <w:noWrap/>
            <w:hideMark/>
          </w:tcPr>
          <w:p w:rsidRPr="00AE0893" w:rsidR="00791DB7" w:rsidP="00604F17" w:rsidRDefault="00791DB7" w14:paraId="0EE33F72" w14:textId="2B547E02">
            <w:pPr>
              <w:autoSpaceDN/>
              <w:spacing w:line="240" w:lineRule="auto"/>
              <w:jc w:val="right"/>
              <w:textAlignment w:val="auto"/>
              <w:rPr>
                <w:rFonts w:eastAsia="Times New Roman" w:cs="Calibri"/>
              </w:rPr>
            </w:pPr>
            <w:r w:rsidRPr="00A931FE">
              <w:t>€ 1.644</w:t>
            </w:r>
          </w:p>
        </w:tc>
        <w:tc>
          <w:tcPr>
            <w:tcW w:w="1034" w:type="pct"/>
            <w:tcBorders>
              <w:top w:val="nil"/>
              <w:left w:val="nil"/>
              <w:bottom w:val="nil"/>
              <w:right w:val="single" w:color="auto" w:sz="4" w:space="0"/>
            </w:tcBorders>
            <w:shd w:val="clear" w:color="000000" w:fill="FFFFFF"/>
            <w:noWrap/>
            <w:hideMark/>
          </w:tcPr>
          <w:p w:rsidRPr="00AE0893" w:rsidR="00791DB7" w:rsidP="00604F17" w:rsidRDefault="00791DB7" w14:paraId="3F05ADD7" w14:textId="47A00E3D">
            <w:pPr>
              <w:autoSpaceDN/>
              <w:spacing w:line="240" w:lineRule="auto"/>
              <w:jc w:val="right"/>
              <w:textAlignment w:val="auto"/>
              <w:rPr>
                <w:rFonts w:eastAsia="Times New Roman" w:cs="Calibri"/>
              </w:rPr>
            </w:pPr>
            <w:r w:rsidRPr="00A931FE">
              <w:t>€ 1.720</w:t>
            </w:r>
          </w:p>
        </w:tc>
      </w:tr>
      <w:tr w:rsidRPr="00AE0893" w:rsidR="00791DB7" w:rsidTr="001C2DA5" w14:paraId="733252A6"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E0893" w:rsidR="00791DB7" w:rsidP="00791DB7" w:rsidRDefault="00791DB7" w14:paraId="6772980B" w14:textId="77777777">
            <w:pPr>
              <w:autoSpaceDN/>
              <w:spacing w:line="240" w:lineRule="auto"/>
              <w:textAlignment w:val="auto"/>
              <w:rPr>
                <w:rFonts w:eastAsia="Times New Roman" w:cs="Calibri"/>
                <w:b/>
                <w:bCs/>
              </w:rPr>
            </w:pPr>
            <w:r w:rsidRPr="00AE0893">
              <w:rPr>
                <w:rFonts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E0893" w:rsidR="00791DB7" w:rsidP="00604F17" w:rsidRDefault="00791DB7" w14:paraId="323FDC54" w14:textId="624F25C1">
            <w:pPr>
              <w:autoSpaceDN/>
              <w:spacing w:line="240" w:lineRule="auto"/>
              <w:jc w:val="right"/>
              <w:textAlignment w:val="auto"/>
              <w:rPr>
                <w:rFonts w:eastAsia="Times New Roman" w:cs="Calibri"/>
                <w:b/>
                <w:bCs/>
              </w:rPr>
            </w:pPr>
            <w:r w:rsidRPr="00A931FE">
              <w:t>6,5%</w:t>
            </w:r>
          </w:p>
        </w:tc>
        <w:tc>
          <w:tcPr>
            <w:tcW w:w="1034" w:type="pct"/>
            <w:tcBorders>
              <w:top w:val="nil"/>
              <w:left w:val="nil"/>
              <w:bottom w:val="single" w:color="auto" w:sz="4" w:space="0"/>
              <w:right w:val="single" w:color="auto" w:sz="4" w:space="0"/>
            </w:tcBorders>
            <w:shd w:val="clear" w:color="000000" w:fill="DDEBF7"/>
            <w:noWrap/>
          </w:tcPr>
          <w:p w:rsidRPr="00AE0893" w:rsidR="00791DB7" w:rsidP="00604F17" w:rsidRDefault="00791DB7" w14:paraId="56F43F6E" w14:textId="11685706">
            <w:pPr>
              <w:autoSpaceDN/>
              <w:spacing w:line="240" w:lineRule="auto"/>
              <w:jc w:val="right"/>
              <w:textAlignment w:val="auto"/>
              <w:rPr>
                <w:rFonts w:eastAsia="Times New Roman" w:cs="Calibri"/>
                <w:b/>
                <w:bCs/>
              </w:rPr>
            </w:pPr>
            <w:r w:rsidRPr="00A931FE">
              <w:t>6,5%</w:t>
            </w:r>
          </w:p>
        </w:tc>
      </w:tr>
      <w:tr w:rsidRPr="00AE0893" w:rsidR="00336328" w:rsidTr="00E611BE" w14:paraId="765AB11F"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E0893" w:rsidR="00336328" w:rsidP="00E611BE" w:rsidRDefault="00336328" w14:paraId="6C999586" w14:textId="77777777">
            <w:pPr>
              <w:autoSpaceDN/>
              <w:spacing w:line="240" w:lineRule="auto"/>
              <w:textAlignment w:val="auto"/>
              <w:rPr>
                <w:rFonts w:eastAsia="Times New Roman" w:cs="Calibri"/>
              </w:rPr>
            </w:pPr>
            <w:r w:rsidRPr="00AE0893">
              <w:rPr>
                <w:rFonts w:eastAsia="Times New Roman" w:cs="Calibri"/>
              </w:rPr>
              <w:t> </w:t>
            </w:r>
          </w:p>
        </w:tc>
        <w:tc>
          <w:tcPr>
            <w:tcW w:w="818" w:type="pct"/>
            <w:tcBorders>
              <w:top w:val="nil"/>
              <w:left w:val="nil"/>
              <w:bottom w:val="single" w:color="auto" w:sz="4" w:space="0"/>
              <w:right w:val="nil"/>
            </w:tcBorders>
            <w:shd w:val="clear" w:color="000000" w:fill="FFFFFF"/>
            <w:noWrap/>
            <w:vAlign w:val="bottom"/>
            <w:hideMark/>
          </w:tcPr>
          <w:p w:rsidRPr="00AE0893" w:rsidR="00336328" w:rsidP="00604F17" w:rsidRDefault="00336328" w14:paraId="5B0A332F" w14:textId="77777777">
            <w:pPr>
              <w:autoSpaceDN/>
              <w:spacing w:line="240" w:lineRule="auto"/>
              <w:jc w:val="right"/>
              <w:textAlignment w:val="auto"/>
              <w:rPr>
                <w:rFonts w:eastAsia="Times New Roman" w:cs="Calibri"/>
              </w:rPr>
            </w:pPr>
            <w:r w:rsidRPr="00AE0893">
              <w:rPr>
                <w:rFonts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E0893" w:rsidR="00336328" w:rsidP="00604F17" w:rsidRDefault="00336328" w14:paraId="315A7581" w14:textId="77777777">
            <w:pPr>
              <w:autoSpaceDN/>
              <w:spacing w:line="240" w:lineRule="auto"/>
              <w:jc w:val="right"/>
              <w:textAlignment w:val="auto"/>
              <w:rPr>
                <w:rFonts w:eastAsia="Times New Roman" w:cs="Calibri"/>
              </w:rPr>
            </w:pPr>
            <w:r w:rsidRPr="00AE0893">
              <w:rPr>
                <w:rFonts w:eastAsia="Times New Roman" w:cs="Calibri"/>
              </w:rPr>
              <w:t> </w:t>
            </w:r>
          </w:p>
        </w:tc>
      </w:tr>
      <w:tr w:rsidRPr="00AE0893" w:rsidR="00336328" w:rsidTr="00E611BE" w14:paraId="59C5928D"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E0893" w:rsidR="00336328" w:rsidP="00E611BE" w:rsidRDefault="00336328" w14:paraId="1049FB9C" w14:textId="77777777">
            <w:pPr>
              <w:autoSpaceDN/>
              <w:spacing w:line="240" w:lineRule="auto"/>
              <w:textAlignment w:val="auto"/>
              <w:rPr>
                <w:rFonts w:eastAsia="Times New Roman" w:cs="Calibri"/>
                <w:b/>
                <w:bCs/>
              </w:rPr>
            </w:pPr>
            <w:r w:rsidRPr="00AE0893">
              <w:rPr>
                <w:rFonts w:eastAsia="Times New Roman" w:cs="Calibri"/>
                <w:b/>
                <w:bCs/>
              </w:rPr>
              <w:t>Middeninkomen</w:t>
            </w:r>
            <w:r w:rsidRPr="00AE0893">
              <w:rPr>
                <w:rFonts w:eastAsia="Times New Roman" w:cs="Calibri"/>
                <w:b/>
                <w:bCs/>
              </w:rPr>
              <w:br/>
            </w:r>
            <w:r w:rsidRPr="00AE0893">
              <w:rPr>
                <w:rFonts w:eastAsia="Times New Roman" w:cs="Calibri"/>
                <w:i/>
                <w:iCs/>
              </w:rPr>
              <w:t>(2 x modaal in 2024)</w:t>
            </w:r>
          </w:p>
        </w:tc>
        <w:tc>
          <w:tcPr>
            <w:tcW w:w="818" w:type="pct"/>
            <w:tcBorders>
              <w:top w:val="single" w:color="auto" w:sz="4" w:space="0"/>
              <w:left w:val="nil"/>
              <w:bottom w:val="nil"/>
              <w:right w:val="nil"/>
            </w:tcBorders>
            <w:shd w:val="clear" w:color="000000" w:fill="9BC2E6"/>
            <w:noWrap/>
            <w:vAlign w:val="center"/>
            <w:hideMark/>
          </w:tcPr>
          <w:p w:rsidRPr="00AE0893" w:rsidR="00336328" w:rsidP="00604F17" w:rsidRDefault="00336328" w14:paraId="01464134" w14:textId="77777777">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5</w:t>
            </w:r>
          </w:p>
        </w:tc>
        <w:tc>
          <w:tcPr>
            <w:tcW w:w="1034" w:type="pct"/>
            <w:tcBorders>
              <w:top w:val="single" w:color="auto" w:sz="4" w:space="0"/>
              <w:left w:val="nil"/>
              <w:bottom w:val="nil"/>
              <w:right w:val="single" w:color="auto" w:sz="4" w:space="0"/>
            </w:tcBorders>
            <w:shd w:val="clear" w:color="000000" w:fill="9BC2E6"/>
            <w:noWrap/>
            <w:vAlign w:val="center"/>
            <w:hideMark/>
          </w:tcPr>
          <w:p w:rsidRPr="00AE0893" w:rsidR="00336328" w:rsidP="00604F17" w:rsidRDefault="00336328" w14:paraId="7F401DD6" w14:textId="77777777">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6</w:t>
            </w:r>
          </w:p>
        </w:tc>
      </w:tr>
      <w:tr w:rsidRPr="00AE0893" w:rsidR="00791DB7" w:rsidTr="00B01D72" w14:paraId="0C15825F"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791DB7" w:rsidP="00791DB7" w:rsidRDefault="00791DB7" w14:paraId="0B9421B0" w14:textId="77777777">
            <w:pPr>
              <w:autoSpaceDN/>
              <w:spacing w:line="240" w:lineRule="auto"/>
              <w:textAlignment w:val="auto"/>
              <w:rPr>
                <w:rFonts w:eastAsia="Times New Roman" w:cs="Calibri"/>
              </w:rPr>
            </w:pPr>
            <w:r w:rsidRPr="00AE0893">
              <w:rPr>
                <w:rFonts w:eastAsia="Times New Roman" w:cs="Calibri"/>
              </w:rPr>
              <w:t>Kosten opvang per jaar:</w:t>
            </w:r>
          </w:p>
        </w:tc>
        <w:tc>
          <w:tcPr>
            <w:tcW w:w="818" w:type="pct"/>
            <w:tcBorders>
              <w:top w:val="nil"/>
              <w:left w:val="nil"/>
              <w:bottom w:val="nil"/>
              <w:right w:val="nil"/>
            </w:tcBorders>
            <w:shd w:val="clear" w:color="000000" w:fill="FFFFFF"/>
            <w:noWrap/>
            <w:hideMark/>
          </w:tcPr>
          <w:p w:rsidRPr="00AE0893" w:rsidR="00791DB7" w:rsidP="00604F17" w:rsidRDefault="00791DB7" w14:paraId="4CDD1715" w14:textId="598E4144">
            <w:pPr>
              <w:autoSpaceDN/>
              <w:spacing w:line="240" w:lineRule="auto"/>
              <w:jc w:val="right"/>
              <w:textAlignment w:val="auto"/>
              <w:rPr>
                <w:rFonts w:eastAsia="Times New Roman" w:cs="Calibri"/>
              </w:rPr>
            </w:pPr>
            <w:r w:rsidRPr="00F3529E">
              <w:t>€ 25.168</w:t>
            </w:r>
          </w:p>
        </w:tc>
        <w:tc>
          <w:tcPr>
            <w:tcW w:w="1034" w:type="pct"/>
            <w:tcBorders>
              <w:top w:val="nil"/>
              <w:left w:val="nil"/>
              <w:bottom w:val="nil"/>
              <w:right w:val="single" w:color="auto" w:sz="4" w:space="0"/>
            </w:tcBorders>
            <w:shd w:val="clear" w:color="000000" w:fill="FFFFFF"/>
            <w:noWrap/>
            <w:hideMark/>
          </w:tcPr>
          <w:p w:rsidRPr="00AE0893" w:rsidR="00791DB7" w:rsidP="00604F17" w:rsidRDefault="00791DB7" w14:paraId="58CB58AB" w14:textId="3487A736">
            <w:pPr>
              <w:autoSpaceDN/>
              <w:spacing w:line="240" w:lineRule="auto"/>
              <w:jc w:val="right"/>
              <w:textAlignment w:val="auto"/>
              <w:rPr>
                <w:rFonts w:eastAsia="Times New Roman" w:cs="Calibri"/>
              </w:rPr>
            </w:pPr>
            <w:r w:rsidRPr="00F3529E">
              <w:t>€ 26.386</w:t>
            </w:r>
          </w:p>
        </w:tc>
      </w:tr>
      <w:tr w:rsidRPr="00AE0893" w:rsidR="00791DB7" w:rsidTr="00B01D72" w14:paraId="14089059"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E0893" w:rsidR="00791DB7" w:rsidP="00791DB7" w:rsidRDefault="00791DB7" w14:paraId="30373FB8" w14:textId="77777777">
            <w:pPr>
              <w:autoSpaceDN/>
              <w:spacing w:line="240" w:lineRule="auto"/>
              <w:textAlignment w:val="auto"/>
              <w:rPr>
                <w:rFonts w:eastAsia="Times New Roman" w:cs="Calibri"/>
              </w:rPr>
            </w:pPr>
            <w:r w:rsidRPr="00AE0893">
              <w:rPr>
                <w:rFonts w:eastAsia="Times New Roman" w:cs="Calibri"/>
              </w:rPr>
              <w:t>KOT/VKO per jaar:</w:t>
            </w:r>
          </w:p>
        </w:tc>
        <w:tc>
          <w:tcPr>
            <w:tcW w:w="818" w:type="pct"/>
            <w:tcBorders>
              <w:top w:val="nil"/>
              <w:left w:val="nil"/>
              <w:bottom w:val="nil"/>
              <w:right w:val="nil"/>
            </w:tcBorders>
            <w:shd w:val="clear" w:color="000000" w:fill="DDEBF7"/>
            <w:noWrap/>
            <w:hideMark/>
          </w:tcPr>
          <w:p w:rsidRPr="00AE0893" w:rsidR="00791DB7" w:rsidP="00604F17" w:rsidRDefault="00791DB7" w14:paraId="52943B14" w14:textId="09AC38EE">
            <w:pPr>
              <w:autoSpaceDN/>
              <w:spacing w:line="240" w:lineRule="auto"/>
              <w:jc w:val="right"/>
              <w:textAlignment w:val="auto"/>
              <w:rPr>
                <w:rFonts w:eastAsia="Times New Roman" w:cs="Calibri"/>
              </w:rPr>
            </w:pPr>
            <w:r w:rsidRPr="00F3529E">
              <w:t>€ 20.081</w:t>
            </w:r>
          </w:p>
        </w:tc>
        <w:tc>
          <w:tcPr>
            <w:tcW w:w="1034" w:type="pct"/>
            <w:tcBorders>
              <w:top w:val="nil"/>
              <w:left w:val="nil"/>
              <w:bottom w:val="nil"/>
              <w:right w:val="single" w:color="auto" w:sz="4" w:space="0"/>
            </w:tcBorders>
            <w:shd w:val="clear" w:color="000000" w:fill="DDEBF7"/>
            <w:noWrap/>
            <w:hideMark/>
          </w:tcPr>
          <w:p w:rsidRPr="00AE0893" w:rsidR="00791DB7" w:rsidP="00604F17" w:rsidRDefault="00791DB7" w14:paraId="1BAB41D0" w14:textId="325F447C">
            <w:pPr>
              <w:autoSpaceDN/>
              <w:spacing w:line="240" w:lineRule="auto"/>
              <w:jc w:val="right"/>
              <w:textAlignment w:val="auto"/>
              <w:rPr>
                <w:rFonts w:eastAsia="Times New Roman" w:cs="Calibri"/>
              </w:rPr>
            </w:pPr>
            <w:r w:rsidRPr="00F3529E">
              <w:t>€ 21.673</w:t>
            </w:r>
          </w:p>
        </w:tc>
      </w:tr>
      <w:tr w:rsidRPr="00AE0893" w:rsidR="00791DB7" w:rsidTr="00C1003E" w14:paraId="5FAD95DC"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791DB7" w:rsidP="00791DB7" w:rsidRDefault="00791DB7" w14:paraId="27965A42" w14:textId="77777777">
            <w:pPr>
              <w:autoSpaceDN/>
              <w:spacing w:line="240" w:lineRule="auto"/>
              <w:textAlignment w:val="auto"/>
              <w:rPr>
                <w:rFonts w:eastAsia="Times New Roman" w:cs="Calibri"/>
              </w:rPr>
            </w:pPr>
            <w:r w:rsidRPr="00AE0893">
              <w:rPr>
                <w:rFonts w:eastAsia="Times New Roman" w:cs="Calibri"/>
              </w:rPr>
              <w:t>Eigen bijdrage per jaar:</w:t>
            </w:r>
          </w:p>
        </w:tc>
        <w:tc>
          <w:tcPr>
            <w:tcW w:w="818" w:type="pct"/>
            <w:tcBorders>
              <w:top w:val="nil"/>
              <w:left w:val="nil"/>
              <w:bottom w:val="nil"/>
              <w:right w:val="nil"/>
            </w:tcBorders>
            <w:shd w:val="clear" w:color="000000" w:fill="FFFFFF"/>
            <w:noWrap/>
            <w:hideMark/>
          </w:tcPr>
          <w:p w:rsidRPr="00AE0893" w:rsidR="00791DB7" w:rsidP="00604F17" w:rsidRDefault="00791DB7" w14:paraId="4E116B18" w14:textId="7A4D02F7">
            <w:pPr>
              <w:autoSpaceDN/>
              <w:spacing w:line="240" w:lineRule="auto"/>
              <w:jc w:val="right"/>
              <w:textAlignment w:val="auto"/>
              <w:rPr>
                <w:rFonts w:eastAsia="Times New Roman" w:cs="Calibri"/>
              </w:rPr>
            </w:pPr>
            <w:r w:rsidRPr="005246A9">
              <w:t>€ 5.087</w:t>
            </w:r>
          </w:p>
        </w:tc>
        <w:tc>
          <w:tcPr>
            <w:tcW w:w="1034" w:type="pct"/>
            <w:tcBorders>
              <w:top w:val="nil"/>
              <w:left w:val="nil"/>
              <w:bottom w:val="nil"/>
              <w:right w:val="single" w:color="auto" w:sz="4" w:space="0"/>
            </w:tcBorders>
            <w:shd w:val="clear" w:color="000000" w:fill="FFFFFF"/>
            <w:noWrap/>
            <w:hideMark/>
          </w:tcPr>
          <w:p w:rsidRPr="00AE0893" w:rsidR="00791DB7" w:rsidP="00604F17" w:rsidRDefault="00791DB7" w14:paraId="0D465EC0" w14:textId="44EC4217">
            <w:pPr>
              <w:autoSpaceDN/>
              <w:spacing w:line="240" w:lineRule="auto"/>
              <w:jc w:val="right"/>
              <w:textAlignment w:val="auto"/>
              <w:rPr>
                <w:rFonts w:eastAsia="Times New Roman" w:cs="Calibri"/>
              </w:rPr>
            </w:pPr>
            <w:r w:rsidRPr="005246A9">
              <w:t>€ 4.713</w:t>
            </w:r>
          </w:p>
        </w:tc>
      </w:tr>
      <w:tr w:rsidRPr="00AE0893" w:rsidR="00791DB7" w:rsidTr="00C1003E" w14:paraId="4FDA79ED"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E0893" w:rsidR="00791DB7" w:rsidP="00791DB7" w:rsidRDefault="00791DB7" w14:paraId="215AF5E9" w14:textId="77777777">
            <w:pPr>
              <w:autoSpaceDN/>
              <w:spacing w:line="240" w:lineRule="auto"/>
              <w:textAlignment w:val="auto"/>
              <w:rPr>
                <w:rFonts w:eastAsia="Times New Roman" w:cs="Calibri"/>
                <w:b/>
                <w:bCs/>
              </w:rPr>
            </w:pPr>
            <w:r w:rsidRPr="00AE0893">
              <w:rPr>
                <w:rFonts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E0893" w:rsidR="00791DB7" w:rsidP="00604F17" w:rsidRDefault="00791DB7" w14:paraId="3998AF15" w14:textId="36B03C01">
            <w:pPr>
              <w:autoSpaceDN/>
              <w:spacing w:line="240" w:lineRule="auto"/>
              <w:jc w:val="right"/>
              <w:textAlignment w:val="auto"/>
              <w:rPr>
                <w:rFonts w:eastAsia="Times New Roman" w:cs="Calibri"/>
                <w:b/>
                <w:bCs/>
              </w:rPr>
            </w:pPr>
            <w:r w:rsidRPr="005246A9">
              <w:t>20,2%</w:t>
            </w:r>
          </w:p>
        </w:tc>
        <w:tc>
          <w:tcPr>
            <w:tcW w:w="1034" w:type="pct"/>
            <w:tcBorders>
              <w:top w:val="nil"/>
              <w:left w:val="nil"/>
              <w:bottom w:val="single" w:color="auto" w:sz="4" w:space="0"/>
              <w:right w:val="single" w:color="auto" w:sz="4" w:space="0"/>
            </w:tcBorders>
            <w:shd w:val="clear" w:color="000000" w:fill="DDEBF7"/>
            <w:noWrap/>
          </w:tcPr>
          <w:p w:rsidRPr="00AE0893" w:rsidR="00791DB7" w:rsidP="00604F17" w:rsidRDefault="00791DB7" w14:paraId="31817E63" w14:textId="21FACF6D">
            <w:pPr>
              <w:autoSpaceDN/>
              <w:spacing w:line="240" w:lineRule="auto"/>
              <w:jc w:val="right"/>
              <w:textAlignment w:val="auto"/>
              <w:rPr>
                <w:rFonts w:eastAsia="Times New Roman" w:cs="Calibri"/>
                <w:b/>
                <w:bCs/>
              </w:rPr>
            </w:pPr>
            <w:r w:rsidRPr="005246A9">
              <w:t>17,9%</w:t>
            </w:r>
          </w:p>
        </w:tc>
      </w:tr>
      <w:tr w:rsidRPr="00AE0893" w:rsidR="00336328" w:rsidTr="00E611BE" w14:paraId="1462A340" w14:textId="77777777">
        <w:trPr>
          <w:trHeight w:val="300"/>
        </w:trPr>
        <w:tc>
          <w:tcPr>
            <w:tcW w:w="3148" w:type="pct"/>
            <w:tcBorders>
              <w:top w:val="nil"/>
              <w:left w:val="single" w:color="auto" w:sz="4" w:space="0"/>
              <w:bottom w:val="single" w:color="auto" w:sz="4" w:space="0"/>
              <w:right w:val="nil"/>
            </w:tcBorders>
            <w:shd w:val="clear" w:color="000000" w:fill="FFFFFF"/>
            <w:noWrap/>
            <w:vAlign w:val="bottom"/>
            <w:hideMark/>
          </w:tcPr>
          <w:p w:rsidRPr="00AE0893" w:rsidR="00336328" w:rsidP="00E611BE" w:rsidRDefault="00336328" w14:paraId="0B844A66" w14:textId="77777777">
            <w:pPr>
              <w:autoSpaceDN/>
              <w:spacing w:line="240" w:lineRule="auto"/>
              <w:textAlignment w:val="auto"/>
              <w:rPr>
                <w:rFonts w:eastAsia="Times New Roman" w:cs="Calibri"/>
              </w:rPr>
            </w:pPr>
            <w:r w:rsidRPr="00AE0893">
              <w:rPr>
                <w:rFonts w:eastAsia="Times New Roman" w:cs="Calibri"/>
              </w:rPr>
              <w:t> </w:t>
            </w:r>
          </w:p>
        </w:tc>
        <w:tc>
          <w:tcPr>
            <w:tcW w:w="818" w:type="pct"/>
            <w:tcBorders>
              <w:top w:val="nil"/>
              <w:left w:val="nil"/>
              <w:bottom w:val="single" w:color="auto" w:sz="4" w:space="0"/>
              <w:right w:val="nil"/>
            </w:tcBorders>
            <w:shd w:val="clear" w:color="000000" w:fill="FFFFFF"/>
            <w:noWrap/>
            <w:vAlign w:val="bottom"/>
            <w:hideMark/>
          </w:tcPr>
          <w:p w:rsidRPr="00AE0893" w:rsidR="00336328" w:rsidP="00604F17" w:rsidRDefault="00336328" w14:paraId="6D26E19A" w14:textId="77777777">
            <w:pPr>
              <w:autoSpaceDN/>
              <w:spacing w:line="240" w:lineRule="auto"/>
              <w:jc w:val="right"/>
              <w:textAlignment w:val="auto"/>
              <w:rPr>
                <w:rFonts w:eastAsia="Times New Roman" w:cs="Calibri"/>
              </w:rPr>
            </w:pPr>
            <w:r w:rsidRPr="00AE0893">
              <w:rPr>
                <w:rFonts w:eastAsia="Times New Roman" w:cs="Calibri"/>
              </w:rPr>
              <w:t> </w:t>
            </w:r>
          </w:p>
        </w:tc>
        <w:tc>
          <w:tcPr>
            <w:tcW w:w="1034" w:type="pct"/>
            <w:tcBorders>
              <w:top w:val="nil"/>
              <w:left w:val="nil"/>
              <w:bottom w:val="single" w:color="auto" w:sz="4" w:space="0"/>
              <w:right w:val="single" w:color="auto" w:sz="4" w:space="0"/>
            </w:tcBorders>
            <w:shd w:val="clear" w:color="000000" w:fill="FFFFFF"/>
            <w:noWrap/>
            <w:vAlign w:val="bottom"/>
            <w:hideMark/>
          </w:tcPr>
          <w:p w:rsidRPr="00AE0893" w:rsidR="00336328" w:rsidP="00604F17" w:rsidRDefault="00336328" w14:paraId="07A9B3C8" w14:textId="77777777">
            <w:pPr>
              <w:autoSpaceDN/>
              <w:spacing w:line="240" w:lineRule="auto"/>
              <w:jc w:val="right"/>
              <w:textAlignment w:val="auto"/>
              <w:rPr>
                <w:rFonts w:eastAsia="Times New Roman" w:cs="Calibri"/>
              </w:rPr>
            </w:pPr>
            <w:r w:rsidRPr="00AE0893">
              <w:rPr>
                <w:rFonts w:eastAsia="Times New Roman" w:cs="Calibri"/>
              </w:rPr>
              <w:t> </w:t>
            </w:r>
          </w:p>
        </w:tc>
      </w:tr>
      <w:tr w:rsidRPr="00AE0893" w:rsidR="00336328" w:rsidTr="00E611BE" w14:paraId="2308E13B" w14:textId="77777777">
        <w:trPr>
          <w:trHeight w:val="600"/>
        </w:trPr>
        <w:tc>
          <w:tcPr>
            <w:tcW w:w="3148" w:type="pct"/>
            <w:tcBorders>
              <w:top w:val="single" w:color="auto" w:sz="4" w:space="0"/>
              <w:left w:val="single" w:color="auto" w:sz="4" w:space="0"/>
              <w:bottom w:val="nil"/>
              <w:right w:val="nil"/>
            </w:tcBorders>
            <w:shd w:val="clear" w:color="000000" w:fill="9BC2E6"/>
            <w:vAlign w:val="center"/>
            <w:hideMark/>
          </w:tcPr>
          <w:p w:rsidRPr="00AE0893" w:rsidR="00336328" w:rsidP="00E611BE" w:rsidRDefault="00336328" w14:paraId="271D8C71" w14:textId="77777777">
            <w:pPr>
              <w:autoSpaceDN/>
              <w:spacing w:line="240" w:lineRule="auto"/>
              <w:textAlignment w:val="auto"/>
              <w:rPr>
                <w:rFonts w:eastAsia="Times New Roman" w:cs="Calibri"/>
                <w:b/>
                <w:bCs/>
              </w:rPr>
            </w:pPr>
            <w:r w:rsidRPr="00AE0893">
              <w:rPr>
                <w:rFonts w:eastAsia="Times New Roman" w:cs="Calibri"/>
                <w:b/>
                <w:bCs/>
              </w:rPr>
              <w:t>Hoger inkomen</w:t>
            </w:r>
            <w:r w:rsidRPr="00AE0893">
              <w:rPr>
                <w:rFonts w:eastAsia="Times New Roman" w:cs="Calibri"/>
                <w:b/>
                <w:bCs/>
              </w:rPr>
              <w:br/>
            </w:r>
            <w:r w:rsidRPr="00AE0893">
              <w:rPr>
                <w:rFonts w:eastAsia="Times New Roman" w:cs="Calibri"/>
                <w:i/>
                <w:iCs/>
              </w:rPr>
              <w:t>(had recht op 33,3% in 2024)</w:t>
            </w:r>
          </w:p>
        </w:tc>
        <w:tc>
          <w:tcPr>
            <w:tcW w:w="818" w:type="pct"/>
            <w:tcBorders>
              <w:top w:val="single" w:color="auto" w:sz="4" w:space="0"/>
              <w:left w:val="nil"/>
              <w:bottom w:val="nil"/>
              <w:right w:val="nil"/>
            </w:tcBorders>
            <w:shd w:val="clear" w:color="000000" w:fill="9BC2E6"/>
            <w:noWrap/>
            <w:vAlign w:val="center"/>
            <w:hideMark/>
          </w:tcPr>
          <w:p w:rsidRPr="00AE0893" w:rsidR="00336328" w:rsidP="00604F17" w:rsidRDefault="00336328" w14:paraId="33A19BC0" w14:textId="77777777">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5</w:t>
            </w:r>
          </w:p>
        </w:tc>
        <w:tc>
          <w:tcPr>
            <w:tcW w:w="1034" w:type="pct"/>
            <w:tcBorders>
              <w:top w:val="single" w:color="auto" w:sz="4" w:space="0"/>
              <w:left w:val="nil"/>
              <w:bottom w:val="nil"/>
              <w:right w:val="single" w:color="auto" w:sz="4" w:space="0"/>
            </w:tcBorders>
            <w:shd w:val="clear" w:color="000000" w:fill="9BC2E6"/>
            <w:noWrap/>
            <w:vAlign w:val="center"/>
            <w:hideMark/>
          </w:tcPr>
          <w:p w:rsidRPr="00AE0893" w:rsidR="00336328" w:rsidP="00604F17" w:rsidRDefault="00336328" w14:paraId="59E0E047" w14:textId="77777777">
            <w:pPr>
              <w:autoSpaceDN/>
              <w:spacing w:line="240" w:lineRule="auto"/>
              <w:jc w:val="right"/>
              <w:textAlignment w:val="auto"/>
              <w:rPr>
                <w:rFonts w:eastAsia="Times New Roman" w:cs="Calibri"/>
                <w:b/>
                <w:bCs/>
              </w:rPr>
            </w:pPr>
            <w:r w:rsidRPr="00AE0893">
              <w:rPr>
                <w:rFonts w:eastAsia="Times New Roman" w:cs="Calibri"/>
                <w:b/>
                <w:bCs/>
              </w:rPr>
              <w:t>202</w:t>
            </w:r>
            <w:r>
              <w:rPr>
                <w:rFonts w:eastAsia="Times New Roman" w:cs="Calibri"/>
                <w:b/>
                <w:bCs/>
              </w:rPr>
              <w:t>6</w:t>
            </w:r>
          </w:p>
        </w:tc>
      </w:tr>
      <w:tr w:rsidRPr="00AE0893" w:rsidR="00791DB7" w:rsidTr="00832911" w14:paraId="3F25CFAB"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791DB7" w:rsidP="00791DB7" w:rsidRDefault="00791DB7" w14:paraId="26B55B51" w14:textId="77777777">
            <w:pPr>
              <w:autoSpaceDN/>
              <w:spacing w:line="240" w:lineRule="auto"/>
              <w:textAlignment w:val="auto"/>
              <w:rPr>
                <w:rFonts w:eastAsia="Times New Roman" w:cs="Calibri"/>
              </w:rPr>
            </w:pPr>
            <w:r w:rsidRPr="00AE0893">
              <w:rPr>
                <w:rFonts w:eastAsia="Times New Roman" w:cs="Calibri"/>
              </w:rPr>
              <w:t>Kosten opvang per jaar:</w:t>
            </w:r>
          </w:p>
        </w:tc>
        <w:tc>
          <w:tcPr>
            <w:tcW w:w="818" w:type="pct"/>
            <w:tcBorders>
              <w:top w:val="nil"/>
              <w:left w:val="nil"/>
              <w:bottom w:val="nil"/>
              <w:right w:val="nil"/>
            </w:tcBorders>
            <w:shd w:val="clear" w:color="000000" w:fill="FFFFFF"/>
            <w:noWrap/>
            <w:hideMark/>
          </w:tcPr>
          <w:p w:rsidRPr="00AE0893" w:rsidR="00791DB7" w:rsidP="00604F17" w:rsidRDefault="00791DB7" w14:paraId="167D05D3" w14:textId="29A8ADBB">
            <w:pPr>
              <w:autoSpaceDN/>
              <w:spacing w:line="240" w:lineRule="auto"/>
              <w:jc w:val="right"/>
              <w:textAlignment w:val="auto"/>
              <w:rPr>
                <w:rFonts w:eastAsia="Times New Roman" w:cs="Calibri"/>
              </w:rPr>
            </w:pPr>
            <w:r w:rsidRPr="00535866">
              <w:t>€ 25.168</w:t>
            </w:r>
          </w:p>
        </w:tc>
        <w:tc>
          <w:tcPr>
            <w:tcW w:w="1034" w:type="pct"/>
            <w:tcBorders>
              <w:top w:val="nil"/>
              <w:left w:val="nil"/>
              <w:bottom w:val="nil"/>
              <w:right w:val="single" w:color="auto" w:sz="4" w:space="0"/>
            </w:tcBorders>
            <w:shd w:val="clear" w:color="000000" w:fill="FFFFFF"/>
            <w:noWrap/>
            <w:hideMark/>
          </w:tcPr>
          <w:p w:rsidRPr="00AE0893" w:rsidR="00791DB7" w:rsidP="00604F17" w:rsidRDefault="00791DB7" w14:paraId="5555297F" w14:textId="59775EE9">
            <w:pPr>
              <w:autoSpaceDN/>
              <w:spacing w:line="240" w:lineRule="auto"/>
              <w:jc w:val="right"/>
              <w:textAlignment w:val="auto"/>
              <w:rPr>
                <w:rFonts w:eastAsia="Times New Roman" w:cs="Calibri"/>
              </w:rPr>
            </w:pPr>
            <w:r w:rsidRPr="00535866">
              <w:t>€ 26.386</w:t>
            </w:r>
          </w:p>
        </w:tc>
      </w:tr>
      <w:tr w:rsidRPr="00AE0893" w:rsidR="00791DB7" w:rsidTr="00832911" w14:paraId="2E5BED9B" w14:textId="77777777">
        <w:trPr>
          <w:trHeight w:val="300"/>
        </w:trPr>
        <w:tc>
          <w:tcPr>
            <w:tcW w:w="3148" w:type="pct"/>
            <w:tcBorders>
              <w:top w:val="nil"/>
              <w:left w:val="single" w:color="auto" w:sz="4" w:space="0"/>
              <w:bottom w:val="nil"/>
              <w:right w:val="nil"/>
            </w:tcBorders>
            <w:shd w:val="clear" w:color="000000" w:fill="DDEBF7"/>
            <w:noWrap/>
            <w:vAlign w:val="bottom"/>
            <w:hideMark/>
          </w:tcPr>
          <w:p w:rsidRPr="00AE0893" w:rsidR="00791DB7" w:rsidP="00791DB7" w:rsidRDefault="00791DB7" w14:paraId="289CA77E" w14:textId="77777777">
            <w:pPr>
              <w:autoSpaceDN/>
              <w:spacing w:line="240" w:lineRule="auto"/>
              <w:textAlignment w:val="auto"/>
              <w:rPr>
                <w:rFonts w:eastAsia="Times New Roman" w:cs="Calibri"/>
              </w:rPr>
            </w:pPr>
            <w:r w:rsidRPr="00AE0893">
              <w:rPr>
                <w:rFonts w:eastAsia="Times New Roman" w:cs="Calibri"/>
              </w:rPr>
              <w:t>KOT/VKO per jaar:</w:t>
            </w:r>
          </w:p>
        </w:tc>
        <w:tc>
          <w:tcPr>
            <w:tcW w:w="818" w:type="pct"/>
            <w:tcBorders>
              <w:top w:val="nil"/>
              <w:left w:val="nil"/>
              <w:bottom w:val="nil"/>
              <w:right w:val="nil"/>
            </w:tcBorders>
            <w:shd w:val="clear" w:color="000000" w:fill="DDEBF7"/>
            <w:noWrap/>
            <w:hideMark/>
          </w:tcPr>
          <w:p w:rsidRPr="00AE0893" w:rsidR="00791DB7" w:rsidP="00604F17" w:rsidRDefault="00791DB7" w14:paraId="1CD2547B" w14:textId="17D7F8DF">
            <w:pPr>
              <w:autoSpaceDN/>
              <w:spacing w:line="240" w:lineRule="auto"/>
              <w:jc w:val="right"/>
              <w:textAlignment w:val="auto"/>
              <w:rPr>
                <w:rFonts w:eastAsia="Times New Roman" w:cs="Calibri"/>
              </w:rPr>
            </w:pPr>
            <w:r w:rsidRPr="00535866">
              <w:t>€ 12.301</w:t>
            </w:r>
          </w:p>
        </w:tc>
        <w:tc>
          <w:tcPr>
            <w:tcW w:w="1034" w:type="pct"/>
            <w:tcBorders>
              <w:top w:val="nil"/>
              <w:left w:val="nil"/>
              <w:bottom w:val="nil"/>
              <w:right w:val="single" w:color="auto" w:sz="4" w:space="0"/>
            </w:tcBorders>
            <w:shd w:val="clear" w:color="000000" w:fill="DDEBF7"/>
            <w:noWrap/>
            <w:hideMark/>
          </w:tcPr>
          <w:p w:rsidRPr="00AE0893" w:rsidR="00791DB7" w:rsidP="00604F17" w:rsidRDefault="00791DB7" w14:paraId="4BFFC601" w14:textId="07629B0D">
            <w:pPr>
              <w:autoSpaceDN/>
              <w:spacing w:line="240" w:lineRule="auto"/>
              <w:jc w:val="right"/>
              <w:textAlignment w:val="auto"/>
              <w:rPr>
                <w:rFonts w:eastAsia="Times New Roman" w:cs="Calibri"/>
              </w:rPr>
            </w:pPr>
            <w:r w:rsidRPr="00535866">
              <w:t>€ 13.040</w:t>
            </w:r>
          </w:p>
        </w:tc>
      </w:tr>
      <w:tr w:rsidRPr="00AE0893" w:rsidR="00791DB7" w:rsidTr="00A11F09" w14:paraId="01B1F834" w14:textId="77777777">
        <w:trPr>
          <w:trHeight w:val="300"/>
        </w:trPr>
        <w:tc>
          <w:tcPr>
            <w:tcW w:w="3148" w:type="pct"/>
            <w:tcBorders>
              <w:top w:val="nil"/>
              <w:left w:val="single" w:color="auto" w:sz="4" w:space="0"/>
              <w:bottom w:val="nil"/>
              <w:right w:val="nil"/>
            </w:tcBorders>
            <w:shd w:val="clear" w:color="000000" w:fill="FFFFFF"/>
            <w:noWrap/>
            <w:vAlign w:val="bottom"/>
            <w:hideMark/>
          </w:tcPr>
          <w:p w:rsidRPr="00AE0893" w:rsidR="00791DB7" w:rsidP="00791DB7" w:rsidRDefault="00791DB7" w14:paraId="17B7139A" w14:textId="77777777">
            <w:pPr>
              <w:autoSpaceDN/>
              <w:spacing w:line="240" w:lineRule="auto"/>
              <w:textAlignment w:val="auto"/>
              <w:rPr>
                <w:rFonts w:eastAsia="Times New Roman" w:cs="Calibri"/>
              </w:rPr>
            </w:pPr>
            <w:r w:rsidRPr="00AE0893">
              <w:rPr>
                <w:rFonts w:eastAsia="Times New Roman" w:cs="Calibri"/>
              </w:rPr>
              <w:t>Eigen bijdrage per jaar:</w:t>
            </w:r>
          </w:p>
        </w:tc>
        <w:tc>
          <w:tcPr>
            <w:tcW w:w="818" w:type="pct"/>
            <w:tcBorders>
              <w:top w:val="nil"/>
              <w:left w:val="nil"/>
              <w:bottom w:val="nil"/>
              <w:right w:val="nil"/>
            </w:tcBorders>
            <w:shd w:val="clear" w:color="000000" w:fill="FFFFFF"/>
            <w:noWrap/>
            <w:hideMark/>
          </w:tcPr>
          <w:p w:rsidRPr="00AE0893" w:rsidR="00791DB7" w:rsidP="00604F17" w:rsidRDefault="00791DB7" w14:paraId="6577A893" w14:textId="321DCE80">
            <w:pPr>
              <w:autoSpaceDN/>
              <w:spacing w:line="240" w:lineRule="auto"/>
              <w:jc w:val="right"/>
              <w:textAlignment w:val="auto"/>
              <w:rPr>
                <w:rFonts w:eastAsia="Times New Roman" w:cs="Calibri"/>
              </w:rPr>
            </w:pPr>
            <w:r w:rsidRPr="00F972E1">
              <w:t>€ 12.867</w:t>
            </w:r>
          </w:p>
        </w:tc>
        <w:tc>
          <w:tcPr>
            <w:tcW w:w="1034" w:type="pct"/>
            <w:tcBorders>
              <w:top w:val="nil"/>
              <w:left w:val="nil"/>
              <w:bottom w:val="nil"/>
              <w:right w:val="single" w:color="auto" w:sz="4" w:space="0"/>
            </w:tcBorders>
            <w:shd w:val="clear" w:color="000000" w:fill="FFFFFF"/>
            <w:noWrap/>
            <w:hideMark/>
          </w:tcPr>
          <w:p w:rsidRPr="00AE0893" w:rsidR="00791DB7" w:rsidP="00604F17" w:rsidRDefault="00791DB7" w14:paraId="3A8B00FF" w14:textId="419AB619">
            <w:pPr>
              <w:autoSpaceDN/>
              <w:spacing w:line="240" w:lineRule="auto"/>
              <w:jc w:val="right"/>
              <w:textAlignment w:val="auto"/>
              <w:rPr>
                <w:rFonts w:eastAsia="Times New Roman" w:cs="Calibri"/>
              </w:rPr>
            </w:pPr>
            <w:r w:rsidRPr="00F972E1">
              <w:t>€ 13.346</w:t>
            </w:r>
          </w:p>
        </w:tc>
      </w:tr>
      <w:tr w:rsidRPr="00AE0893" w:rsidR="00791DB7" w:rsidTr="00A11F09" w14:paraId="0376BD0C" w14:textId="77777777">
        <w:trPr>
          <w:trHeight w:val="300"/>
        </w:trPr>
        <w:tc>
          <w:tcPr>
            <w:tcW w:w="3148" w:type="pct"/>
            <w:tcBorders>
              <w:top w:val="nil"/>
              <w:left w:val="single" w:color="auto" w:sz="4" w:space="0"/>
              <w:bottom w:val="single" w:color="auto" w:sz="4" w:space="0"/>
              <w:right w:val="nil"/>
            </w:tcBorders>
            <w:shd w:val="clear" w:color="000000" w:fill="DDEBF7"/>
            <w:noWrap/>
            <w:vAlign w:val="bottom"/>
            <w:hideMark/>
          </w:tcPr>
          <w:p w:rsidRPr="00AE0893" w:rsidR="00791DB7" w:rsidP="00791DB7" w:rsidRDefault="00791DB7" w14:paraId="238B93E5" w14:textId="77777777">
            <w:pPr>
              <w:autoSpaceDN/>
              <w:spacing w:line="240" w:lineRule="auto"/>
              <w:textAlignment w:val="auto"/>
              <w:rPr>
                <w:rFonts w:eastAsia="Times New Roman" w:cs="Calibri"/>
                <w:b/>
                <w:bCs/>
              </w:rPr>
            </w:pPr>
            <w:r w:rsidRPr="00AE0893">
              <w:rPr>
                <w:rFonts w:eastAsia="Times New Roman" w:cs="Calibri"/>
                <w:b/>
                <w:bCs/>
              </w:rPr>
              <w:t>Percentage eigen bijdrage:</w:t>
            </w:r>
          </w:p>
        </w:tc>
        <w:tc>
          <w:tcPr>
            <w:tcW w:w="818" w:type="pct"/>
            <w:tcBorders>
              <w:top w:val="nil"/>
              <w:left w:val="nil"/>
              <w:bottom w:val="single" w:color="auto" w:sz="4" w:space="0"/>
              <w:right w:val="nil"/>
            </w:tcBorders>
            <w:shd w:val="clear" w:color="000000" w:fill="DDEBF7"/>
            <w:noWrap/>
          </w:tcPr>
          <w:p w:rsidRPr="00AE0893" w:rsidR="00791DB7" w:rsidP="00604F17" w:rsidRDefault="00791DB7" w14:paraId="3CB58A17" w14:textId="6748C1C9">
            <w:pPr>
              <w:autoSpaceDN/>
              <w:spacing w:line="240" w:lineRule="auto"/>
              <w:jc w:val="right"/>
              <w:textAlignment w:val="auto"/>
              <w:rPr>
                <w:rFonts w:eastAsia="Times New Roman" w:cs="Calibri"/>
                <w:b/>
                <w:bCs/>
              </w:rPr>
            </w:pPr>
            <w:r w:rsidRPr="00F972E1">
              <w:t>51,1%</w:t>
            </w:r>
          </w:p>
        </w:tc>
        <w:tc>
          <w:tcPr>
            <w:tcW w:w="1034" w:type="pct"/>
            <w:tcBorders>
              <w:top w:val="nil"/>
              <w:left w:val="nil"/>
              <w:bottom w:val="single" w:color="auto" w:sz="4" w:space="0"/>
              <w:right w:val="single" w:color="auto" w:sz="4" w:space="0"/>
            </w:tcBorders>
            <w:shd w:val="clear" w:color="000000" w:fill="DDEBF7"/>
            <w:noWrap/>
          </w:tcPr>
          <w:p w:rsidRPr="00AE0893" w:rsidR="00791DB7" w:rsidP="00604F17" w:rsidRDefault="00791DB7" w14:paraId="1B7F734B" w14:textId="6D3F1AA7">
            <w:pPr>
              <w:autoSpaceDN/>
              <w:spacing w:line="240" w:lineRule="auto"/>
              <w:jc w:val="right"/>
              <w:textAlignment w:val="auto"/>
              <w:rPr>
                <w:rFonts w:eastAsia="Times New Roman" w:cs="Calibri"/>
                <w:b/>
                <w:bCs/>
              </w:rPr>
            </w:pPr>
            <w:r w:rsidRPr="00F972E1">
              <w:t>50,6%</w:t>
            </w:r>
          </w:p>
        </w:tc>
      </w:tr>
    </w:tbl>
    <w:p w:rsidR="00FB46A7" w:rsidP="00635154" w:rsidRDefault="00FB46A7" w14:paraId="641C41CA" w14:textId="77B193DE"/>
    <w:p w:rsidR="00604F17" w:rsidRDefault="00604F17" w14:paraId="09D41488" w14:textId="77777777">
      <w:pPr>
        <w:spacing w:line="240" w:lineRule="auto"/>
      </w:pPr>
      <w:r>
        <w:br w:type="page"/>
      </w:r>
    </w:p>
    <w:p w:rsidR="00FB46A7" w:rsidP="00635154" w:rsidRDefault="00FB46A7" w14:paraId="26FDD817" w14:textId="04164440">
      <w:r>
        <w:lastRenderedPageBreak/>
        <w:t xml:space="preserve">Tabel 3: verschillen </w:t>
      </w:r>
      <w:r w:rsidR="002207BA">
        <w:t xml:space="preserve">regeringsvoornemen </w:t>
      </w:r>
      <w:r>
        <w:t>en alternatief voorstel</w:t>
      </w:r>
      <w:r w:rsidR="000E7A70">
        <w:t xml:space="preserve"> lid Haage</w:t>
      </w:r>
    </w:p>
    <w:p w:rsidR="00AC730F" w:rsidP="00635154" w:rsidRDefault="00AC730F" w14:paraId="575DFBA8" w14:textId="77777777">
      <w:pPr>
        <w:rPr>
          <w:highlight w:val="yellow"/>
        </w:rPr>
      </w:pPr>
    </w:p>
    <w:tbl>
      <w:tblPr>
        <w:tblW w:w="5000" w:type="pct"/>
        <w:tblCellMar>
          <w:left w:w="70" w:type="dxa"/>
          <w:right w:w="70" w:type="dxa"/>
        </w:tblCellMar>
        <w:tblLook w:val="04A0" w:firstRow="1" w:lastRow="0" w:firstColumn="1" w:lastColumn="0" w:noHBand="0" w:noVBand="1"/>
      </w:tblPr>
      <w:tblGrid>
        <w:gridCol w:w="4815"/>
        <w:gridCol w:w="2716"/>
      </w:tblGrid>
      <w:tr w:rsidRPr="00AE0893" w:rsidR="00113850" w:rsidTr="005F1034" w14:paraId="5DA0BB96" w14:textId="77777777">
        <w:trPr>
          <w:trHeight w:val="600"/>
        </w:trPr>
        <w:tc>
          <w:tcPr>
            <w:tcW w:w="3197" w:type="pct"/>
            <w:tcBorders>
              <w:top w:val="single" w:color="auto" w:sz="4" w:space="0"/>
              <w:left w:val="single" w:color="auto" w:sz="4" w:space="0"/>
              <w:bottom w:val="nil"/>
              <w:right w:val="nil"/>
            </w:tcBorders>
            <w:shd w:val="clear" w:color="000000" w:fill="9BC2E6"/>
            <w:vAlign w:val="center"/>
            <w:hideMark/>
          </w:tcPr>
          <w:p w:rsidRPr="00AE0893" w:rsidR="00604F17" w:rsidP="00604F17" w:rsidRDefault="00604F17" w14:paraId="6F62531F" w14:textId="77777777">
            <w:pPr>
              <w:autoSpaceDN/>
              <w:spacing w:line="240" w:lineRule="auto"/>
              <w:textAlignment w:val="auto"/>
              <w:rPr>
                <w:rFonts w:eastAsia="Times New Roman" w:cs="Calibri"/>
                <w:b/>
                <w:bCs/>
              </w:rPr>
            </w:pPr>
            <w:r w:rsidRPr="00AE0893">
              <w:rPr>
                <w:rFonts w:eastAsia="Times New Roman" w:cs="Calibri"/>
                <w:b/>
                <w:bCs/>
              </w:rPr>
              <w:t>Laag inkomen</w:t>
            </w:r>
            <w:r w:rsidRPr="00AE0893">
              <w:rPr>
                <w:rFonts w:eastAsia="Times New Roman" w:cs="Calibri"/>
                <w:b/>
                <w:bCs/>
              </w:rPr>
              <w:br/>
            </w:r>
            <w:r w:rsidRPr="00AE0893">
              <w:rPr>
                <w:rFonts w:eastAsia="Times New Roman" w:cs="Calibri"/>
                <w:i/>
                <w:iCs/>
              </w:rPr>
              <w:t>(had recht op 96% in 2024)</w:t>
            </w:r>
          </w:p>
        </w:tc>
        <w:tc>
          <w:tcPr>
            <w:tcW w:w="1803" w:type="pct"/>
            <w:tcBorders>
              <w:top w:val="single" w:color="auto" w:sz="4" w:space="0"/>
              <w:left w:val="nil"/>
              <w:bottom w:val="nil"/>
              <w:right w:val="single" w:color="auto" w:sz="4" w:space="0"/>
            </w:tcBorders>
            <w:shd w:val="clear" w:color="000000" w:fill="9BC2E6"/>
            <w:noWrap/>
            <w:vAlign w:val="center"/>
          </w:tcPr>
          <w:p w:rsidRPr="00AE0893" w:rsidR="00604F17" w:rsidP="00604F17" w:rsidRDefault="00604F17" w14:paraId="2A1BB8E9" w14:textId="51D24CE1">
            <w:pPr>
              <w:autoSpaceDN/>
              <w:spacing w:line="240" w:lineRule="auto"/>
              <w:jc w:val="center"/>
              <w:textAlignment w:val="auto"/>
              <w:rPr>
                <w:rFonts w:eastAsia="Times New Roman" w:cs="Calibri"/>
                <w:i/>
                <w:iCs/>
              </w:rPr>
            </w:pPr>
          </w:p>
        </w:tc>
      </w:tr>
      <w:tr w:rsidRPr="00AE0893" w:rsidR="00190DF0" w:rsidTr="005F1034" w14:paraId="5227267A" w14:textId="77777777">
        <w:trPr>
          <w:trHeight w:val="300"/>
        </w:trPr>
        <w:tc>
          <w:tcPr>
            <w:tcW w:w="3197" w:type="pct"/>
            <w:tcBorders>
              <w:top w:val="nil"/>
              <w:left w:val="single" w:color="auto" w:sz="4" w:space="0"/>
              <w:bottom w:val="nil"/>
              <w:right w:val="nil"/>
            </w:tcBorders>
            <w:shd w:val="clear" w:color="000000" w:fill="FFFFFF"/>
            <w:noWrap/>
            <w:vAlign w:val="bottom"/>
            <w:hideMark/>
          </w:tcPr>
          <w:p w:rsidRPr="00AE0893" w:rsidR="00190DF0" w:rsidP="00190DF0" w:rsidRDefault="00190DF0" w14:paraId="3D5CCDFA" w14:textId="4CDE0D89">
            <w:pPr>
              <w:autoSpaceDN/>
              <w:spacing w:line="240" w:lineRule="auto"/>
              <w:textAlignment w:val="auto"/>
              <w:rPr>
                <w:rFonts w:eastAsia="Times New Roman" w:cs="Calibri"/>
              </w:rPr>
            </w:pPr>
            <w:r>
              <w:rPr>
                <w:rFonts w:eastAsia="Times New Roman" w:cs="Calibri"/>
              </w:rPr>
              <w:t>Verschil in e</w:t>
            </w:r>
            <w:r w:rsidRPr="00AE0893">
              <w:rPr>
                <w:rFonts w:eastAsia="Times New Roman" w:cs="Calibri"/>
              </w:rPr>
              <w:t xml:space="preserve">igen bijdrage </w:t>
            </w:r>
            <w:r>
              <w:rPr>
                <w:rFonts w:eastAsia="Times New Roman" w:cs="Calibri"/>
              </w:rPr>
              <w:t>in 2026</w:t>
            </w:r>
            <w:r w:rsidRPr="00AE0893">
              <w:rPr>
                <w:rFonts w:eastAsia="Times New Roman" w:cs="Calibri"/>
              </w:rPr>
              <w:t>:</w:t>
            </w:r>
          </w:p>
        </w:tc>
        <w:tc>
          <w:tcPr>
            <w:tcW w:w="1803" w:type="pct"/>
            <w:tcBorders>
              <w:top w:val="nil"/>
              <w:left w:val="nil"/>
              <w:bottom w:val="nil"/>
              <w:right w:val="single" w:color="auto" w:sz="4" w:space="0"/>
            </w:tcBorders>
            <w:shd w:val="clear" w:color="000000" w:fill="FFFFFF"/>
            <w:noWrap/>
          </w:tcPr>
          <w:p w:rsidRPr="00AE0893" w:rsidR="00190DF0" w:rsidP="00190DF0" w:rsidRDefault="00190DF0" w14:paraId="2C56B31C" w14:textId="68D6AAE9">
            <w:pPr>
              <w:autoSpaceDN/>
              <w:spacing w:line="240" w:lineRule="auto"/>
              <w:jc w:val="right"/>
              <w:textAlignment w:val="auto"/>
              <w:rPr>
                <w:rFonts w:eastAsia="Times New Roman" w:cs="Calibri"/>
              </w:rPr>
            </w:pPr>
            <w:r w:rsidRPr="00FC1BA3">
              <w:t xml:space="preserve">€ </w:t>
            </w:r>
            <w:r>
              <w:t>0</w:t>
            </w:r>
          </w:p>
        </w:tc>
      </w:tr>
      <w:tr w:rsidRPr="00AE0893" w:rsidR="00190DF0" w:rsidTr="005F1034" w14:paraId="3D8D1B42" w14:textId="77777777">
        <w:trPr>
          <w:trHeight w:val="300"/>
        </w:trPr>
        <w:tc>
          <w:tcPr>
            <w:tcW w:w="3197" w:type="pct"/>
            <w:tcBorders>
              <w:top w:val="nil"/>
              <w:left w:val="single" w:color="auto" w:sz="4" w:space="0"/>
              <w:bottom w:val="single" w:color="auto" w:sz="4" w:space="0"/>
              <w:right w:val="nil"/>
            </w:tcBorders>
            <w:shd w:val="clear" w:color="000000" w:fill="DDEBF7"/>
            <w:noWrap/>
            <w:vAlign w:val="bottom"/>
            <w:hideMark/>
          </w:tcPr>
          <w:p w:rsidRPr="00AE0893" w:rsidR="00190DF0" w:rsidP="00190DF0" w:rsidRDefault="00190DF0" w14:paraId="42FBE6DE" w14:textId="2C65F462">
            <w:pPr>
              <w:autoSpaceDN/>
              <w:spacing w:line="240" w:lineRule="auto"/>
              <w:textAlignment w:val="auto"/>
              <w:rPr>
                <w:rFonts w:eastAsia="Times New Roman" w:cs="Calibri"/>
              </w:rPr>
            </w:pPr>
            <w:r>
              <w:rPr>
                <w:rFonts w:eastAsia="Times New Roman" w:cs="Calibri"/>
              </w:rPr>
              <w:t>Verschil in p</w:t>
            </w:r>
            <w:r w:rsidRPr="00AE0893">
              <w:rPr>
                <w:rFonts w:eastAsia="Times New Roman" w:cs="Calibri"/>
              </w:rPr>
              <w:t>ercentage eigen bijdrage</w:t>
            </w:r>
            <w:r w:rsidRPr="00F2144B">
              <w:rPr>
                <w:rFonts w:eastAsia="Times New Roman" w:cs="Calibri"/>
              </w:rPr>
              <w:t xml:space="preserve"> in 2026</w:t>
            </w:r>
            <w:r w:rsidRPr="00AE0893">
              <w:rPr>
                <w:rFonts w:eastAsia="Times New Roman" w:cs="Calibri"/>
              </w:rPr>
              <w:t>:</w:t>
            </w:r>
          </w:p>
        </w:tc>
        <w:tc>
          <w:tcPr>
            <w:tcW w:w="1803" w:type="pct"/>
            <w:tcBorders>
              <w:top w:val="nil"/>
              <w:left w:val="nil"/>
              <w:bottom w:val="single" w:color="auto" w:sz="4" w:space="0"/>
              <w:right w:val="single" w:color="auto" w:sz="4" w:space="0"/>
            </w:tcBorders>
            <w:shd w:val="clear" w:color="000000" w:fill="DDEBF7"/>
            <w:noWrap/>
          </w:tcPr>
          <w:p w:rsidRPr="00AE0893" w:rsidR="00190DF0" w:rsidP="00190DF0" w:rsidRDefault="00190DF0" w14:paraId="54D4B69A" w14:textId="14EE4AA0">
            <w:pPr>
              <w:autoSpaceDN/>
              <w:spacing w:line="240" w:lineRule="auto"/>
              <w:jc w:val="right"/>
              <w:textAlignment w:val="auto"/>
              <w:rPr>
                <w:rFonts w:eastAsia="Times New Roman" w:cs="Calibri"/>
                <w:b/>
                <w:bCs/>
              </w:rPr>
            </w:pPr>
            <w:r>
              <w:t>0</w:t>
            </w:r>
            <w:r w:rsidRPr="00FC1BA3">
              <w:t>,</w:t>
            </w:r>
            <w:r>
              <w:t>0</w:t>
            </w:r>
            <w:r w:rsidRPr="00FC1BA3">
              <w:t>%</w:t>
            </w:r>
          </w:p>
        </w:tc>
      </w:tr>
      <w:tr w:rsidRPr="00AE0893" w:rsidR="00800FB3" w:rsidTr="00800FB3" w14:paraId="6A926677" w14:textId="77777777">
        <w:trPr>
          <w:trHeight w:val="300"/>
        </w:trPr>
        <w:tc>
          <w:tcPr>
            <w:tcW w:w="5000" w:type="pct"/>
            <w:gridSpan w:val="2"/>
            <w:tcBorders>
              <w:top w:val="nil"/>
              <w:left w:val="single" w:color="auto" w:sz="4" w:space="0"/>
              <w:bottom w:val="single" w:color="auto" w:sz="4" w:space="0"/>
              <w:right w:val="single" w:color="auto" w:sz="4" w:space="0"/>
            </w:tcBorders>
            <w:shd w:val="clear" w:color="auto" w:fill="E8E8E8" w:themeFill="background2"/>
            <w:noWrap/>
            <w:vAlign w:val="bottom"/>
          </w:tcPr>
          <w:p w:rsidRPr="00A758ED" w:rsidR="00800FB3" w:rsidP="00800FB3" w:rsidRDefault="00800FB3" w14:paraId="7DEC3AA2" w14:textId="2CF27171">
            <w:pPr>
              <w:autoSpaceDN/>
              <w:spacing w:line="240" w:lineRule="auto"/>
              <w:textAlignment w:val="auto"/>
              <w:rPr>
                <w:i/>
                <w:iCs/>
              </w:rPr>
            </w:pPr>
            <w:r w:rsidRPr="00A758ED">
              <w:rPr>
                <w:rFonts w:eastAsia="Times New Roman" w:cs="Calibri"/>
                <w:i/>
                <w:iCs/>
              </w:rPr>
              <w:t xml:space="preserve">Conclusie: geen verschil tussen </w:t>
            </w:r>
            <w:r w:rsidR="007850E2">
              <w:rPr>
                <w:rFonts w:eastAsia="Times New Roman" w:cs="Calibri"/>
                <w:i/>
                <w:iCs/>
              </w:rPr>
              <w:t>ontwerpbesluit regering</w:t>
            </w:r>
            <w:r w:rsidRPr="00A758ED">
              <w:rPr>
                <w:rFonts w:eastAsia="Times New Roman" w:cs="Calibri"/>
                <w:i/>
                <w:iCs/>
              </w:rPr>
              <w:t xml:space="preserve"> en voorstel lid Haage</w:t>
            </w:r>
          </w:p>
        </w:tc>
      </w:tr>
      <w:tr w:rsidRPr="00AE0893" w:rsidR="00113850" w:rsidTr="005F1034" w14:paraId="619FC561" w14:textId="77777777">
        <w:trPr>
          <w:trHeight w:val="300"/>
        </w:trPr>
        <w:tc>
          <w:tcPr>
            <w:tcW w:w="3197" w:type="pct"/>
            <w:tcBorders>
              <w:top w:val="nil"/>
              <w:left w:val="single" w:color="auto" w:sz="4" w:space="0"/>
              <w:bottom w:val="nil"/>
              <w:right w:val="nil"/>
            </w:tcBorders>
            <w:shd w:val="clear" w:color="000000" w:fill="FFFFFF"/>
            <w:noWrap/>
            <w:vAlign w:val="bottom"/>
            <w:hideMark/>
          </w:tcPr>
          <w:p w:rsidRPr="00AE0893" w:rsidR="00604F17" w:rsidP="00604F17" w:rsidRDefault="00604F17" w14:paraId="695B8D6A" w14:textId="77777777">
            <w:pPr>
              <w:autoSpaceDN/>
              <w:spacing w:line="240" w:lineRule="auto"/>
              <w:textAlignment w:val="auto"/>
              <w:rPr>
                <w:rFonts w:eastAsia="Times New Roman" w:cs="Calibri"/>
              </w:rPr>
            </w:pPr>
          </w:p>
        </w:tc>
        <w:tc>
          <w:tcPr>
            <w:tcW w:w="1803" w:type="pct"/>
            <w:tcBorders>
              <w:top w:val="nil"/>
              <w:left w:val="nil"/>
              <w:bottom w:val="nil"/>
              <w:right w:val="single" w:color="auto" w:sz="4" w:space="0"/>
            </w:tcBorders>
            <w:shd w:val="clear" w:color="000000" w:fill="FFFFFF"/>
            <w:noWrap/>
            <w:vAlign w:val="bottom"/>
            <w:hideMark/>
          </w:tcPr>
          <w:p w:rsidRPr="00AE0893" w:rsidR="00604F17" w:rsidP="00604F17" w:rsidRDefault="00604F17" w14:paraId="784CFE8F" w14:textId="77777777">
            <w:pPr>
              <w:autoSpaceDN/>
              <w:spacing w:line="240" w:lineRule="auto"/>
              <w:textAlignment w:val="auto"/>
              <w:rPr>
                <w:rFonts w:eastAsia="Times New Roman" w:cs="Calibri"/>
              </w:rPr>
            </w:pPr>
            <w:r w:rsidRPr="00AE0893">
              <w:rPr>
                <w:rFonts w:eastAsia="Times New Roman" w:cs="Calibri"/>
              </w:rPr>
              <w:t> </w:t>
            </w:r>
          </w:p>
        </w:tc>
      </w:tr>
      <w:tr w:rsidRPr="00AE0893" w:rsidR="00113850" w:rsidTr="005F1034" w14:paraId="07DFEE52" w14:textId="77777777">
        <w:trPr>
          <w:trHeight w:val="600"/>
        </w:trPr>
        <w:tc>
          <w:tcPr>
            <w:tcW w:w="3197" w:type="pct"/>
            <w:tcBorders>
              <w:top w:val="single" w:color="auto" w:sz="4" w:space="0"/>
              <w:left w:val="single" w:color="auto" w:sz="4" w:space="0"/>
              <w:bottom w:val="nil"/>
              <w:right w:val="nil"/>
            </w:tcBorders>
            <w:shd w:val="clear" w:color="000000" w:fill="9BC2E6"/>
            <w:vAlign w:val="center"/>
            <w:hideMark/>
          </w:tcPr>
          <w:p w:rsidRPr="00AE0893" w:rsidR="00604F17" w:rsidP="00604F17" w:rsidRDefault="00604F17" w14:paraId="7CC84C96" w14:textId="63055D6D">
            <w:pPr>
              <w:autoSpaceDN/>
              <w:spacing w:line="240" w:lineRule="auto"/>
              <w:textAlignment w:val="auto"/>
              <w:rPr>
                <w:rFonts w:eastAsia="Times New Roman" w:cs="Calibri"/>
                <w:b/>
                <w:bCs/>
              </w:rPr>
            </w:pPr>
            <w:r w:rsidRPr="00AE0893">
              <w:rPr>
                <w:rFonts w:eastAsia="Times New Roman" w:cs="Calibri"/>
                <w:b/>
                <w:bCs/>
              </w:rPr>
              <w:t>Middeninkomen</w:t>
            </w:r>
            <w:r w:rsidRPr="00AE0893">
              <w:rPr>
                <w:rFonts w:eastAsia="Times New Roman" w:cs="Calibri"/>
                <w:b/>
                <w:bCs/>
              </w:rPr>
              <w:br/>
            </w:r>
            <w:r w:rsidRPr="00AE0893">
              <w:rPr>
                <w:rFonts w:eastAsia="Times New Roman" w:cs="Calibri"/>
                <w:i/>
                <w:iCs/>
              </w:rPr>
              <w:t>(1 x modaal in 2024)</w:t>
            </w:r>
          </w:p>
        </w:tc>
        <w:tc>
          <w:tcPr>
            <w:tcW w:w="1803" w:type="pct"/>
            <w:tcBorders>
              <w:top w:val="single" w:color="auto" w:sz="4" w:space="0"/>
              <w:left w:val="nil"/>
              <w:bottom w:val="nil"/>
              <w:right w:val="single" w:color="auto" w:sz="4" w:space="0"/>
            </w:tcBorders>
            <w:shd w:val="clear" w:color="000000" w:fill="9BC2E6"/>
            <w:noWrap/>
            <w:vAlign w:val="center"/>
            <w:hideMark/>
          </w:tcPr>
          <w:p w:rsidRPr="00AE0893" w:rsidR="00604F17" w:rsidP="00604F17" w:rsidRDefault="00604F17" w14:paraId="2B2F1832" w14:textId="0BDC2A82">
            <w:pPr>
              <w:autoSpaceDN/>
              <w:spacing w:line="240" w:lineRule="auto"/>
              <w:jc w:val="center"/>
              <w:textAlignment w:val="auto"/>
              <w:rPr>
                <w:rFonts w:eastAsia="Times New Roman" w:cs="Calibri"/>
                <w:b/>
                <w:bCs/>
              </w:rPr>
            </w:pPr>
          </w:p>
        </w:tc>
      </w:tr>
      <w:tr w:rsidRPr="00AE0893" w:rsidR="00190DF0" w:rsidTr="005F1034" w14:paraId="2E5C25A0" w14:textId="77777777">
        <w:trPr>
          <w:trHeight w:val="300"/>
        </w:trPr>
        <w:tc>
          <w:tcPr>
            <w:tcW w:w="3197" w:type="pct"/>
            <w:tcBorders>
              <w:top w:val="nil"/>
              <w:left w:val="single" w:color="auto" w:sz="4" w:space="0"/>
              <w:bottom w:val="nil"/>
              <w:right w:val="nil"/>
            </w:tcBorders>
            <w:shd w:val="clear" w:color="000000" w:fill="FFFFFF"/>
            <w:noWrap/>
            <w:vAlign w:val="bottom"/>
            <w:hideMark/>
          </w:tcPr>
          <w:p w:rsidRPr="00AE0893" w:rsidR="00190DF0" w:rsidP="00190DF0" w:rsidRDefault="00190DF0" w14:paraId="34C66B06" w14:textId="35A9BE67">
            <w:pPr>
              <w:autoSpaceDN/>
              <w:spacing w:line="240" w:lineRule="auto"/>
              <w:textAlignment w:val="auto"/>
              <w:rPr>
                <w:rFonts w:eastAsia="Times New Roman" w:cs="Calibri"/>
              </w:rPr>
            </w:pPr>
            <w:r>
              <w:rPr>
                <w:rFonts w:eastAsia="Times New Roman" w:cs="Calibri"/>
              </w:rPr>
              <w:t>Verschil in e</w:t>
            </w:r>
            <w:r w:rsidRPr="00AE0893">
              <w:rPr>
                <w:rFonts w:eastAsia="Times New Roman" w:cs="Calibri"/>
              </w:rPr>
              <w:t xml:space="preserve">igen bijdrage </w:t>
            </w:r>
            <w:r>
              <w:rPr>
                <w:rFonts w:eastAsia="Times New Roman" w:cs="Calibri"/>
              </w:rPr>
              <w:t>in 2026</w:t>
            </w:r>
            <w:r w:rsidRPr="00AE0893">
              <w:rPr>
                <w:rFonts w:eastAsia="Times New Roman" w:cs="Calibri"/>
              </w:rPr>
              <w:t>:</w:t>
            </w:r>
          </w:p>
        </w:tc>
        <w:tc>
          <w:tcPr>
            <w:tcW w:w="1803" w:type="pct"/>
            <w:tcBorders>
              <w:top w:val="nil"/>
              <w:left w:val="nil"/>
              <w:bottom w:val="nil"/>
              <w:right w:val="single" w:color="auto" w:sz="4" w:space="0"/>
            </w:tcBorders>
            <w:shd w:val="clear" w:color="000000" w:fill="FFFFFF"/>
            <w:noWrap/>
          </w:tcPr>
          <w:p w:rsidRPr="00AE0893" w:rsidR="00190DF0" w:rsidP="00190DF0" w:rsidRDefault="00190DF0" w14:paraId="3B04979A" w14:textId="0EA3ECB6">
            <w:pPr>
              <w:autoSpaceDN/>
              <w:spacing w:line="240" w:lineRule="auto"/>
              <w:jc w:val="right"/>
              <w:textAlignment w:val="auto"/>
              <w:rPr>
                <w:rFonts w:eastAsia="Times New Roman" w:cs="Calibri"/>
              </w:rPr>
            </w:pPr>
            <w:r w:rsidRPr="00FC1BA3">
              <w:t xml:space="preserve">€ </w:t>
            </w:r>
            <w:r>
              <w:t>0</w:t>
            </w:r>
          </w:p>
        </w:tc>
      </w:tr>
      <w:tr w:rsidRPr="00AE0893" w:rsidR="00190DF0" w:rsidTr="005F1034" w14:paraId="310D5085" w14:textId="77777777">
        <w:trPr>
          <w:trHeight w:val="300"/>
        </w:trPr>
        <w:tc>
          <w:tcPr>
            <w:tcW w:w="3197" w:type="pct"/>
            <w:tcBorders>
              <w:top w:val="nil"/>
              <w:left w:val="single" w:color="auto" w:sz="4" w:space="0"/>
              <w:bottom w:val="single" w:color="auto" w:sz="4" w:space="0"/>
              <w:right w:val="nil"/>
            </w:tcBorders>
            <w:shd w:val="clear" w:color="000000" w:fill="DDEBF7"/>
            <w:noWrap/>
            <w:vAlign w:val="bottom"/>
            <w:hideMark/>
          </w:tcPr>
          <w:p w:rsidRPr="00AE0893" w:rsidR="00190DF0" w:rsidP="00190DF0" w:rsidRDefault="00190DF0" w14:paraId="201C3AA0" w14:textId="5B1E9B66">
            <w:pPr>
              <w:autoSpaceDN/>
              <w:spacing w:line="240" w:lineRule="auto"/>
              <w:textAlignment w:val="auto"/>
              <w:rPr>
                <w:rFonts w:eastAsia="Times New Roman" w:cs="Calibri"/>
              </w:rPr>
            </w:pPr>
            <w:r>
              <w:rPr>
                <w:rFonts w:eastAsia="Times New Roman" w:cs="Calibri"/>
              </w:rPr>
              <w:t>Verschil in p</w:t>
            </w:r>
            <w:r w:rsidRPr="00AE0893">
              <w:rPr>
                <w:rFonts w:eastAsia="Times New Roman" w:cs="Calibri"/>
              </w:rPr>
              <w:t>ercentage eigen bijdrage</w:t>
            </w:r>
            <w:r w:rsidRPr="00F2144B">
              <w:rPr>
                <w:rFonts w:eastAsia="Times New Roman" w:cs="Calibri"/>
              </w:rPr>
              <w:t xml:space="preserve"> in 2026</w:t>
            </w:r>
            <w:r w:rsidRPr="00AE0893">
              <w:rPr>
                <w:rFonts w:eastAsia="Times New Roman" w:cs="Calibri"/>
              </w:rPr>
              <w:t>:</w:t>
            </w:r>
          </w:p>
        </w:tc>
        <w:tc>
          <w:tcPr>
            <w:tcW w:w="1803" w:type="pct"/>
            <w:tcBorders>
              <w:top w:val="nil"/>
              <w:left w:val="nil"/>
              <w:bottom w:val="single" w:color="auto" w:sz="4" w:space="0"/>
              <w:right w:val="single" w:color="auto" w:sz="4" w:space="0"/>
            </w:tcBorders>
            <w:shd w:val="clear" w:color="000000" w:fill="DDEBF7"/>
            <w:noWrap/>
          </w:tcPr>
          <w:p w:rsidRPr="00AE0893" w:rsidR="00190DF0" w:rsidP="00190DF0" w:rsidRDefault="00190DF0" w14:paraId="7601DB3F" w14:textId="41BCC315">
            <w:pPr>
              <w:autoSpaceDN/>
              <w:spacing w:line="240" w:lineRule="auto"/>
              <w:jc w:val="right"/>
              <w:textAlignment w:val="auto"/>
              <w:rPr>
                <w:rFonts w:eastAsia="Times New Roman" w:cs="Calibri"/>
                <w:b/>
                <w:bCs/>
              </w:rPr>
            </w:pPr>
            <w:r>
              <w:t>0</w:t>
            </w:r>
            <w:r w:rsidRPr="00FC1BA3">
              <w:t>,</w:t>
            </w:r>
            <w:r>
              <w:t>0</w:t>
            </w:r>
            <w:r w:rsidRPr="00FC1BA3">
              <w:t>%</w:t>
            </w:r>
          </w:p>
        </w:tc>
      </w:tr>
      <w:tr w:rsidRPr="00AE0893" w:rsidR="00800FB3" w:rsidTr="00800FB3" w14:paraId="464F5240" w14:textId="77777777">
        <w:trPr>
          <w:trHeight w:val="300"/>
        </w:trPr>
        <w:tc>
          <w:tcPr>
            <w:tcW w:w="5000" w:type="pct"/>
            <w:gridSpan w:val="2"/>
            <w:tcBorders>
              <w:top w:val="nil"/>
              <w:left w:val="single" w:color="auto" w:sz="4" w:space="0"/>
              <w:bottom w:val="single" w:color="auto" w:sz="4" w:space="0"/>
              <w:right w:val="single" w:color="auto" w:sz="4" w:space="0"/>
            </w:tcBorders>
            <w:shd w:val="clear" w:color="auto" w:fill="E8E8E8" w:themeFill="background2"/>
            <w:noWrap/>
            <w:vAlign w:val="bottom"/>
          </w:tcPr>
          <w:p w:rsidRPr="001D1F56" w:rsidR="00800FB3" w:rsidP="00800FB3" w:rsidRDefault="00800FB3" w14:paraId="457F78EF" w14:textId="7E287CB3">
            <w:pPr>
              <w:autoSpaceDN/>
              <w:spacing w:line="240" w:lineRule="auto"/>
              <w:textAlignment w:val="auto"/>
              <w:rPr>
                <w:i/>
                <w:iCs/>
              </w:rPr>
            </w:pPr>
            <w:r w:rsidRPr="001D1F56">
              <w:rPr>
                <w:rFonts w:eastAsia="Times New Roman" w:cs="Calibri"/>
                <w:i/>
                <w:iCs/>
              </w:rPr>
              <w:t xml:space="preserve">Conclusie: geen verschil tussen </w:t>
            </w:r>
            <w:r w:rsidR="007850E2">
              <w:rPr>
                <w:rFonts w:eastAsia="Times New Roman" w:cs="Calibri"/>
                <w:i/>
                <w:iCs/>
              </w:rPr>
              <w:t>ontwerpbesluit regering</w:t>
            </w:r>
            <w:r w:rsidRPr="00A758ED" w:rsidR="007850E2">
              <w:rPr>
                <w:rFonts w:eastAsia="Times New Roman" w:cs="Calibri"/>
                <w:i/>
                <w:iCs/>
              </w:rPr>
              <w:t xml:space="preserve"> </w:t>
            </w:r>
            <w:r w:rsidRPr="001D1F56">
              <w:rPr>
                <w:rFonts w:eastAsia="Times New Roman" w:cs="Calibri"/>
                <w:i/>
                <w:iCs/>
              </w:rPr>
              <w:t>en voorstel lid Haage</w:t>
            </w:r>
          </w:p>
        </w:tc>
      </w:tr>
      <w:tr w:rsidRPr="00AE0893" w:rsidR="00800FB3" w:rsidTr="005F1034" w14:paraId="5037AEA6" w14:textId="77777777">
        <w:trPr>
          <w:trHeight w:val="300"/>
        </w:trPr>
        <w:tc>
          <w:tcPr>
            <w:tcW w:w="3197" w:type="pct"/>
            <w:tcBorders>
              <w:top w:val="nil"/>
              <w:left w:val="single" w:color="auto" w:sz="4" w:space="0"/>
              <w:bottom w:val="single" w:color="auto" w:sz="4" w:space="0"/>
              <w:right w:val="nil"/>
            </w:tcBorders>
            <w:shd w:val="clear" w:color="000000" w:fill="FFFFFF"/>
            <w:noWrap/>
            <w:vAlign w:val="bottom"/>
            <w:hideMark/>
          </w:tcPr>
          <w:p w:rsidRPr="00AE0893" w:rsidR="00800FB3" w:rsidP="00800FB3" w:rsidRDefault="00800FB3" w14:paraId="66D6C44C" w14:textId="77777777">
            <w:pPr>
              <w:autoSpaceDN/>
              <w:spacing w:line="240" w:lineRule="auto"/>
              <w:textAlignment w:val="auto"/>
              <w:rPr>
                <w:rFonts w:eastAsia="Times New Roman" w:cs="Calibri"/>
              </w:rPr>
            </w:pPr>
          </w:p>
        </w:tc>
        <w:tc>
          <w:tcPr>
            <w:tcW w:w="1803" w:type="pct"/>
            <w:tcBorders>
              <w:top w:val="nil"/>
              <w:left w:val="nil"/>
              <w:bottom w:val="single" w:color="auto" w:sz="4" w:space="0"/>
              <w:right w:val="single" w:color="auto" w:sz="4" w:space="0"/>
            </w:tcBorders>
            <w:shd w:val="clear" w:color="000000" w:fill="FFFFFF"/>
            <w:noWrap/>
            <w:vAlign w:val="bottom"/>
            <w:hideMark/>
          </w:tcPr>
          <w:p w:rsidRPr="00AE0893" w:rsidR="00800FB3" w:rsidP="00800FB3" w:rsidRDefault="00800FB3" w14:paraId="58358A79" w14:textId="77777777">
            <w:pPr>
              <w:autoSpaceDN/>
              <w:spacing w:line="240" w:lineRule="auto"/>
              <w:textAlignment w:val="auto"/>
              <w:rPr>
                <w:rFonts w:eastAsia="Times New Roman" w:cs="Calibri"/>
              </w:rPr>
            </w:pPr>
            <w:r w:rsidRPr="00AE0893">
              <w:rPr>
                <w:rFonts w:eastAsia="Times New Roman" w:cs="Calibri"/>
              </w:rPr>
              <w:t> </w:t>
            </w:r>
          </w:p>
        </w:tc>
      </w:tr>
      <w:tr w:rsidRPr="00AE0893" w:rsidR="00800FB3" w:rsidTr="005F1034" w14:paraId="1A8767F1" w14:textId="77777777">
        <w:trPr>
          <w:trHeight w:val="600"/>
        </w:trPr>
        <w:tc>
          <w:tcPr>
            <w:tcW w:w="3197" w:type="pct"/>
            <w:tcBorders>
              <w:top w:val="single" w:color="auto" w:sz="4" w:space="0"/>
              <w:left w:val="single" w:color="auto" w:sz="4" w:space="0"/>
              <w:bottom w:val="nil"/>
              <w:right w:val="nil"/>
            </w:tcBorders>
            <w:shd w:val="clear" w:color="000000" w:fill="9BC2E6"/>
            <w:vAlign w:val="center"/>
            <w:hideMark/>
          </w:tcPr>
          <w:p w:rsidRPr="00AE0893" w:rsidR="00800FB3" w:rsidP="00800FB3" w:rsidRDefault="00800FB3" w14:paraId="750839B4" w14:textId="4BF35777">
            <w:pPr>
              <w:autoSpaceDN/>
              <w:spacing w:line="240" w:lineRule="auto"/>
              <w:textAlignment w:val="auto"/>
              <w:rPr>
                <w:rFonts w:eastAsia="Times New Roman" w:cs="Calibri"/>
                <w:b/>
                <w:bCs/>
              </w:rPr>
            </w:pPr>
            <w:r w:rsidRPr="00AE0893">
              <w:rPr>
                <w:rFonts w:eastAsia="Times New Roman" w:cs="Calibri"/>
                <w:b/>
                <w:bCs/>
              </w:rPr>
              <w:t>Middeninkomen</w:t>
            </w:r>
            <w:r w:rsidRPr="00AE0893">
              <w:rPr>
                <w:rFonts w:eastAsia="Times New Roman" w:cs="Calibri"/>
                <w:b/>
                <w:bCs/>
              </w:rPr>
              <w:br/>
            </w:r>
            <w:r w:rsidRPr="00AE0893">
              <w:rPr>
                <w:rFonts w:eastAsia="Times New Roman" w:cs="Calibri"/>
                <w:i/>
                <w:iCs/>
              </w:rPr>
              <w:t>(2 x modaal in 2024)</w:t>
            </w:r>
          </w:p>
        </w:tc>
        <w:tc>
          <w:tcPr>
            <w:tcW w:w="1803" w:type="pct"/>
            <w:tcBorders>
              <w:top w:val="single" w:color="auto" w:sz="4" w:space="0"/>
              <w:left w:val="nil"/>
              <w:bottom w:val="nil"/>
              <w:right w:val="single" w:color="auto" w:sz="4" w:space="0"/>
            </w:tcBorders>
            <w:shd w:val="clear" w:color="000000" w:fill="9BC2E6"/>
            <w:noWrap/>
            <w:vAlign w:val="center"/>
            <w:hideMark/>
          </w:tcPr>
          <w:p w:rsidRPr="00AE0893" w:rsidR="00800FB3" w:rsidP="00800FB3" w:rsidRDefault="00800FB3" w14:paraId="579AA91F" w14:textId="18577DBE">
            <w:pPr>
              <w:autoSpaceDN/>
              <w:spacing w:line="240" w:lineRule="auto"/>
              <w:jc w:val="center"/>
              <w:textAlignment w:val="auto"/>
              <w:rPr>
                <w:rFonts w:eastAsia="Times New Roman" w:cs="Calibri"/>
                <w:b/>
                <w:bCs/>
              </w:rPr>
            </w:pPr>
          </w:p>
        </w:tc>
      </w:tr>
      <w:tr w:rsidRPr="00AE0893" w:rsidR="00800FB3" w:rsidTr="005F1034" w14:paraId="34A34FA1" w14:textId="77777777">
        <w:trPr>
          <w:trHeight w:val="300"/>
        </w:trPr>
        <w:tc>
          <w:tcPr>
            <w:tcW w:w="3197" w:type="pct"/>
            <w:tcBorders>
              <w:top w:val="nil"/>
              <w:left w:val="single" w:color="auto" w:sz="4" w:space="0"/>
              <w:bottom w:val="nil"/>
              <w:right w:val="nil"/>
            </w:tcBorders>
            <w:shd w:val="clear" w:color="000000" w:fill="FFFFFF"/>
            <w:noWrap/>
            <w:vAlign w:val="bottom"/>
            <w:hideMark/>
          </w:tcPr>
          <w:p w:rsidRPr="00AE0893" w:rsidR="00800FB3" w:rsidP="00800FB3" w:rsidRDefault="00800FB3" w14:paraId="57AB598C" w14:textId="2F42C4A7">
            <w:pPr>
              <w:autoSpaceDN/>
              <w:spacing w:line="240" w:lineRule="auto"/>
              <w:textAlignment w:val="auto"/>
              <w:rPr>
                <w:rFonts w:eastAsia="Times New Roman" w:cs="Calibri"/>
              </w:rPr>
            </w:pPr>
            <w:r>
              <w:rPr>
                <w:rFonts w:eastAsia="Times New Roman" w:cs="Calibri"/>
              </w:rPr>
              <w:t>Verschil in e</w:t>
            </w:r>
            <w:r w:rsidRPr="00AE0893">
              <w:rPr>
                <w:rFonts w:eastAsia="Times New Roman" w:cs="Calibri"/>
              </w:rPr>
              <w:t xml:space="preserve">igen bijdrage </w:t>
            </w:r>
            <w:r>
              <w:rPr>
                <w:rFonts w:eastAsia="Times New Roman" w:cs="Calibri"/>
              </w:rPr>
              <w:t>in 2026</w:t>
            </w:r>
            <w:r w:rsidRPr="00AE0893">
              <w:rPr>
                <w:rFonts w:eastAsia="Times New Roman" w:cs="Calibri"/>
              </w:rPr>
              <w:t>:</w:t>
            </w:r>
          </w:p>
        </w:tc>
        <w:tc>
          <w:tcPr>
            <w:tcW w:w="1803" w:type="pct"/>
            <w:tcBorders>
              <w:top w:val="nil"/>
              <w:left w:val="nil"/>
              <w:bottom w:val="nil"/>
              <w:right w:val="single" w:color="auto" w:sz="4" w:space="0"/>
            </w:tcBorders>
            <w:shd w:val="clear" w:color="000000" w:fill="FFFFFF"/>
            <w:noWrap/>
          </w:tcPr>
          <w:p w:rsidRPr="00AE0893" w:rsidR="00800FB3" w:rsidP="00800FB3" w:rsidRDefault="00800FB3" w14:paraId="63973742" w14:textId="76BE1AC1">
            <w:pPr>
              <w:autoSpaceDN/>
              <w:spacing w:line="240" w:lineRule="auto"/>
              <w:jc w:val="right"/>
              <w:textAlignment w:val="auto"/>
              <w:rPr>
                <w:rFonts w:eastAsia="Times New Roman" w:cs="Calibri"/>
                <w:color w:val="00B050"/>
              </w:rPr>
            </w:pPr>
            <w:r w:rsidRPr="00125352">
              <w:rPr>
                <w:color w:val="00B050"/>
              </w:rPr>
              <w:t xml:space="preserve">- € 64 </w:t>
            </w:r>
          </w:p>
        </w:tc>
      </w:tr>
      <w:tr w:rsidRPr="00AE0893" w:rsidR="00800FB3" w:rsidTr="005F1034" w14:paraId="0B2266B0" w14:textId="77777777">
        <w:trPr>
          <w:trHeight w:val="300"/>
        </w:trPr>
        <w:tc>
          <w:tcPr>
            <w:tcW w:w="3197" w:type="pct"/>
            <w:tcBorders>
              <w:top w:val="nil"/>
              <w:left w:val="single" w:color="auto" w:sz="4" w:space="0"/>
              <w:bottom w:val="single" w:color="auto" w:sz="4" w:space="0"/>
              <w:right w:val="nil"/>
            </w:tcBorders>
            <w:shd w:val="clear" w:color="000000" w:fill="DDEBF7"/>
            <w:noWrap/>
            <w:vAlign w:val="bottom"/>
            <w:hideMark/>
          </w:tcPr>
          <w:p w:rsidRPr="00AE0893" w:rsidR="00800FB3" w:rsidP="00800FB3" w:rsidRDefault="00800FB3" w14:paraId="783298CB" w14:textId="39708ED4">
            <w:pPr>
              <w:autoSpaceDN/>
              <w:spacing w:line="240" w:lineRule="auto"/>
              <w:textAlignment w:val="auto"/>
              <w:rPr>
                <w:rFonts w:eastAsia="Times New Roman" w:cs="Calibri"/>
              </w:rPr>
            </w:pPr>
            <w:r>
              <w:rPr>
                <w:rFonts w:eastAsia="Times New Roman" w:cs="Calibri"/>
              </w:rPr>
              <w:t>Verschil in p</w:t>
            </w:r>
            <w:r w:rsidRPr="00AE0893">
              <w:rPr>
                <w:rFonts w:eastAsia="Times New Roman" w:cs="Calibri"/>
              </w:rPr>
              <w:t>ercentage eigen bijdrage</w:t>
            </w:r>
            <w:r w:rsidRPr="00F2144B">
              <w:rPr>
                <w:rFonts w:eastAsia="Times New Roman" w:cs="Calibri"/>
              </w:rPr>
              <w:t xml:space="preserve"> in 2026</w:t>
            </w:r>
            <w:r w:rsidRPr="00AE0893">
              <w:rPr>
                <w:rFonts w:eastAsia="Times New Roman" w:cs="Calibri"/>
              </w:rPr>
              <w:t>:</w:t>
            </w:r>
          </w:p>
        </w:tc>
        <w:tc>
          <w:tcPr>
            <w:tcW w:w="1803" w:type="pct"/>
            <w:tcBorders>
              <w:top w:val="nil"/>
              <w:left w:val="nil"/>
              <w:bottom w:val="single" w:color="auto" w:sz="4" w:space="0"/>
              <w:right w:val="single" w:color="auto" w:sz="4" w:space="0"/>
            </w:tcBorders>
            <w:shd w:val="clear" w:color="000000" w:fill="DDEBF7"/>
            <w:noWrap/>
          </w:tcPr>
          <w:p w:rsidRPr="00AE0893" w:rsidR="00800FB3" w:rsidP="00800FB3" w:rsidRDefault="00800FB3" w14:paraId="481CA49F" w14:textId="7F6AFE7C">
            <w:pPr>
              <w:autoSpaceDN/>
              <w:spacing w:line="240" w:lineRule="auto"/>
              <w:jc w:val="right"/>
              <w:textAlignment w:val="auto"/>
              <w:rPr>
                <w:rFonts w:eastAsia="Times New Roman" w:cs="Calibri"/>
                <w:b/>
                <w:bCs/>
                <w:color w:val="00B050"/>
              </w:rPr>
            </w:pPr>
            <w:r w:rsidRPr="00125352">
              <w:rPr>
                <w:color w:val="00B050"/>
              </w:rPr>
              <w:t>- 0,2%</w:t>
            </w:r>
          </w:p>
        </w:tc>
      </w:tr>
      <w:tr w:rsidRPr="00AE0893" w:rsidR="00800FB3" w:rsidTr="00800FB3" w14:paraId="3FA4BC5B" w14:textId="77777777">
        <w:trPr>
          <w:trHeight w:val="300"/>
        </w:trPr>
        <w:tc>
          <w:tcPr>
            <w:tcW w:w="5000" w:type="pct"/>
            <w:gridSpan w:val="2"/>
            <w:tcBorders>
              <w:top w:val="nil"/>
              <w:left w:val="single" w:color="auto" w:sz="4" w:space="0"/>
              <w:bottom w:val="single" w:color="auto" w:sz="4" w:space="0"/>
              <w:right w:val="single" w:color="auto" w:sz="4" w:space="0"/>
            </w:tcBorders>
            <w:shd w:val="clear" w:color="auto" w:fill="E8E8E8" w:themeFill="background2"/>
            <w:noWrap/>
            <w:vAlign w:val="bottom"/>
          </w:tcPr>
          <w:p w:rsidRPr="001D1F56" w:rsidR="00800FB3" w:rsidP="00800FB3" w:rsidRDefault="00800FB3" w14:paraId="53355257" w14:textId="57D2C524">
            <w:pPr>
              <w:autoSpaceDN/>
              <w:spacing w:line="240" w:lineRule="auto"/>
              <w:textAlignment w:val="auto"/>
              <w:rPr>
                <w:i/>
                <w:iCs/>
                <w:color w:val="00B050"/>
              </w:rPr>
            </w:pPr>
            <w:r w:rsidRPr="001D1F56">
              <w:rPr>
                <w:rFonts w:eastAsia="Times New Roman" w:cs="Calibri"/>
                <w:i/>
                <w:iCs/>
              </w:rPr>
              <w:t xml:space="preserve">Conclusie: voorstel lid Haage is voordeliger dan </w:t>
            </w:r>
            <w:r w:rsidR="007850E2">
              <w:rPr>
                <w:rFonts w:eastAsia="Times New Roman" w:cs="Calibri"/>
                <w:i/>
                <w:iCs/>
              </w:rPr>
              <w:t>ontwerpbesluit regering</w:t>
            </w:r>
          </w:p>
        </w:tc>
      </w:tr>
      <w:tr w:rsidRPr="00AE0893" w:rsidR="00800FB3" w:rsidTr="005F1034" w14:paraId="20CE3C5F" w14:textId="77777777">
        <w:trPr>
          <w:trHeight w:val="300"/>
        </w:trPr>
        <w:tc>
          <w:tcPr>
            <w:tcW w:w="3197" w:type="pct"/>
            <w:tcBorders>
              <w:top w:val="nil"/>
              <w:left w:val="single" w:color="auto" w:sz="4" w:space="0"/>
              <w:bottom w:val="single" w:color="auto" w:sz="4" w:space="0"/>
              <w:right w:val="nil"/>
            </w:tcBorders>
            <w:shd w:val="clear" w:color="000000" w:fill="FFFFFF"/>
            <w:noWrap/>
            <w:vAlign w:val="bottom"/>
            <w:hideMark/>
          </w:tcPr>
          <w:p w:rsidRPr="001D1F56" w:rsidR="00800FB3" w:rsidP="00800FB3" w:rsidRDefault="00800FB3" w14:paraId="41CA192C" w14:textId="77777777">
            <w:pPr>
              <w:autoSpaceDN/>
              <w:spacing w:line="240" w:lineRule="auto"/>
              <w:textAlignment w:val="auto"/>
              <w:rPr>
                <w:rFonts w:eastAsia="Times New Roman" w:cs="Calibri"/>
                <w:i/>
                <w:iCs/>
              </w:rPr>
            </w:pPr>
          </w:p>
        </w:tc>
        <w:tc>
          <w:tcPr>
            <w:tcW w:w="1803" w:type="pct"/>
            <w:tcBorders>
              <w:top w:val="nil"/>
              <w:left w:val="nil"/>
              <w:bottom w:val="single" w:color="auto" w:sz="4" w:space="0"/>
              <w:right w:val="single" w:color="auto" w:sz="4" w:space="0"/>
            </w:tcBorders>
            <w:shd w:val="clear" w:color="000000" w:fill="FFFFFF"/>
            <w:noWrap/>
            <w:vAlign w:val="bottom"/>
            <w:hideMark/>
          </w:tcPr>
          <w:p w:rsidRPr="00AE0893" w:rsidR="00800FB3" w:rsidP="00800FB3" w:rsidRDefault="00800FB3" w14:paraId="01347F69" w14:textId="77777777">
            <w:pPr>
              <w:autoSpaceDN/>
              <w:spacing w:line="240" w:lineRule="auto"/>
              <w:textAlignment w:val="auto"/>
              <w:rPr>
                <w:rFonts w:eastAsia="Times New Roman" w:cs="Calibri"/>
              </w:rPr>
            </w:pPr>
            <w:r w:rsidRPr="00AE0893">
              <w:rPr>
                <w:rFonts w:eastAsia="Times New Roman" w:cs="Calibri"/>
              </w:rPr>
              <w:t> </w:t>
            </w:r>
          </w:p>
        </w:tc>
      </w:tr>
      <w:tr w:rsidRPr="00AE0893" w:rsidR="00800FB3" w:rsidTr="005F1034" w14:paraId="06B44296" w14:textId="77777777">
        <w:trPr>
          <w:trHeight w:val="600"/>
        </w:trPr>
        <w:tc>
          <w:tcPr>
            <w:tcW w:w="3197" w:type="pct"/>
            <w:tcBorders>
              <w:top w:val="single" w:color="auto" w:sz="4" w:space="0"/>
              <w:left w:val="single" w:color="auto" w:sz="4" w:space="0"/>
              <w:bottom w:val="nil"/>
              <w:right w:val="nil"/>
            </w:tcBorders>
            <w:shd w:val="clear" w:color="000000" w:fill="9BC2E6"/>
            <w:vAlign w:val="center"/>
            <w:hideMark/>
          </w:tcPr>
          <w:p w:rsidRPr="00AE0893" w:rsidR="00800FB3" w:rsidP="00800FB3" w:rsidRDefault="00800FB3" w14:paraId="22EEBD1D" w14:textId="34D09CC1">
            <w:pPr>
              <w:autoSpaceDN/>
              <w:spacing w:line="240" w:lineRule="auto"/>
              <w:textAlignment w:val="auto"/>
              <w:rPr>
                <w:rFonts w:eastAsia="Times New Roman" w:cs="Calibri"/>
                <w:b/>
                <w:bCs/>
              </w:rPr>
            </w:pPr>
            <w:r w:rsidRPr="00AE0893">
              <w:rPr>
                <w:rFonts w:eastAsia="Times New Roman" w:cs="Calibri"/>
                <w:b/>
                <w:bCs/>
              </w:rPr>
              <w:t>Hoger inkomen</w:t>
            </w:r>
            <w:r w:rsidRPr="00AE0893">
              <w:rPr>
                <w:rFonts w:eastAsia="Times New Roman" w:cs="Calibri"/>
                <w:b/>
                <w:bCs/>
              </w:rPr>
              <w:br/>
            </w:r>
            <w:r w:rsidRPr="00AE0893">
              <w:rPr>
                <w:rFonts w:eastAsia="Times New Roman" w:cs="Calibri"/>
                <w:i/>
                <w:iCs/>
              </w:rPr>
              <w:t>(had recht op 33,3% in 2024)</w:t>
            </w:r>
          </w:p>
        </w:tc>
        <w:tc>
          <w:tcPr>
            <w:tcW w:w="1803" w:type="pct"/>
            <w:tcBorders>
              <w:top w:val="single" w:color="auto" w:sz="4" w:space="0"/>
              <w:left w:val="nil"/>
              <w:bottom w:val="nil"/>
              <w:right w:val="single" w:color="auto" w:sz="4" w:space="0"/>
            </w:tcBorders>
            <w:shd w:val="clear" w:color="000000" w:fill="9BC2E6"/>
            <w:noWrap/>
            <w:vAlign w:val="center"/>
          </w:tcPr>
          <w:p w:rsidRPr="00AE0893" w:rsidR="00800FB3" w:rsidP="00800FB3" w:rsidRDefault="00800FB3" w14:paraId="3BD9C8A5" w14:textId="0F335F43">
            <w:pPr>
              <w:autoSpaceDN/>
              <w:spacing w:line="240" w:lineRule="auto"/>
              <w:jc w:val="center"/>
              <w:textAlignment w:val="auto"/>
              <w:rPr>
                <w:rFonts w:eastAsia="Times New Roman" w:cs="Calibri"/>
                <w:b/>
                <w:bCs/>
              </w:rPr>
            </w:pPr>
          </w:p>
        </w:tc>
      </w:tr>
      <w:tr w:rsidRPr="00AE0893" w:rsidR="00800FB3" w:rsidTr="005F1034" w14:paraId="4CF3CE01" w14:textId="77777777">
        <w:trPr>
          <w:trHeight w:val="300"/>
        </w:trPr>
        <w:tc>
          <w:tcPr>
            <w:tcW w:w="3197" w:type="pct"/>
            <w:tcBorders>
              <w:top w:val="nil"/>
              <w:left w:val="single" w:color="auto" w:sz="4" w:space="0"/>
              <w:bottom w:val="nil"/>
              <w:right w:val="nil"/>
            </w:tcBorders>
            <w:shd w:val="clear" w:color="000000" w:fill="FFFFFF"/>
            <w:noWrap/>
            <w:vAlign w:val="bottom"/>
            <w:hideMark/>
          </w:tcPr>
          <w:p w:rsidRPr="00AE0893" w:rsidR="00800FB3" w:rsidP="00800FB3" w:rsidRDefault="00800FB3" w14:paraId="4C6B31C8" w14:textId="47D18ABB">
            <w:pPr>
              <w:autoSpaceDN/>
              <w:spacing w:line="240" w:lineRule="auto"/>
              <w:textAlignment w:val="auto"/>
              <w:rPr>
                <w:rFonts w:eastAsia="Times New Roman" w:cs="Calibri"/>
              </w:rPr>
            </w:pPr>
            <w:r>
              <w:rPr>
                <w:rFonts w:eastAsia="Times New Roman" w:cs="Calibri"/>
              </w:rPr>
              <w:t>Verschil in e</w:t>
            </w:r>
            <w:r w:rsidRPr="00AE0893">
              <w:rPr>
                <w:rFonts w:eastAsia="Times New Roman" w:cs="Calibri"/>
              </w:rPr>
              <w:t xml:space="preserve">igen bijdrage </w:t>
            </w:r>
            <w:r>
              <w:rPr>
                <w:rFonts w:eastAsia="Times New Roman" w:cs="Calibri"/>
              </w:rPr>
              <w:t>in 2026</w:t>
            </w:r>
            <w:r w:rsidRPr="00AE0893">
              <w:rPr>
                <w:rFonts w:eastAsia="Times New Roman" w:cs="Calibri"/>
              </w:rPr>
              <w:t>:</w:t>
            </w:r>
          </w:p>
        </w:tc>
        <w:tc>
          <w:tcPr>
            <w:tcW w:w="1803" w:type="pct"/>
            <w:tcBorders>
              <w:top w:val="nil"/>
              <w:left w:val="nil"/>
              <w:bottom w:val="nil"/>
              <w:right w:val="single" w:color="auto" w:sz="4" w:space="0"/>
            </w:tcBorders>
            <w:shd w:val="clear" w:color="000000" w:fill="FFFFFF"/>
            <w:noWrap/>
          </w:tcPr>
          <w:p w:rsidRPr="00AE0893" w:rsidR="00800FB3" w:rsidP="00800FB3" w:rsidRDefault="00800FB3" w14:paraId="4761B5D3" w14:textId="2F97C8C2">
            <w:pPr>
              <w:autoSpaceDN/>
              <w:spacing w:line="240" w:lineRule="auto"/>
              <w:jc w:val="right"/>
              <w:textAlignment w:val="auto"/>
              <w:rPr>
                <w:rFonts w:eastAsia="Times New Roman" w:cs="Calibri"/>
                <w:color w:val="FF0000"/>
              </w:rPr>
            </w:pPr>
            <w:r w:rsidRPr="00125352">
              <w:rPr>
                <w:color w:val="FF0000"/>
              </w:rPr>
              <w:t xml:space="preserve">€ </w:t>
            </w:r>
            <w:r>
              <w:rPr>
                <w:color w:val="FF0000"/>
              </w:rPr>
              <w:t>411</w:t>
            </w:r>
          </w:p>
        </w:tc>
      </w:tr>
      <w:tr w:rsidRPr="00AE0893" w:rsidR="00800FB3" w:rsidTr="005F1034" w14:paraId="4D1579AD" w14:textId="77777777">
        <w:trPr>
          <w:trHeight w:val="300"/>
        </w:trPr>
        <w:tc>
          <w:tcPr>
            <w:tcW w:w="3197" w:type="pct"/>
            <w:tcBorders>
              <w:top w:val="nil"/>
              <w:left w:val="single" w:color="auto" w:sz="4" w:space="0"/>
              <w:bottom w:val="single" w:color="auto" w:sz="4" w:space="0"/>
              <w:right w:val="nil"/>
            </w:tcBorders>
            <w:shd w:val="clear" w:color="000000" w:fill="DDEBF7"/>
            <w:noWrap/>
            <w:vAlign w:val="bottom"/>
            <w:hideMark/>
          </w:tcPr>
          <w:p w:rsidRPr="00AE0893" w:rsidR="00800FB3" w:rsidP="00800FB3" w:rsidRDefault="00800FB3" w14:paraId="4032ED81" w14:textId="15992536">
            <w:pPr>
              <w:autoSpaceDN/>
              <w:spacing w:line="240" w:lineRule="auto"/>
              <w:textAlignment w:val="auto"/>
              <w:rPr>
                <w:rFonts w:eastAsia="Times New Roman" w:cs="Calibri"/>
              </w:rPr>
            </w:pPr>
            <w:r>
              <w:rPr>
                <w:rFonts w:eastAsia="Times New Roman" w:cs="Calibri"/>
              </w:rPr>
              <w:t>Verschil in p</w:t>
            </w:r>
            <w:r w:rsidRPr="00AE0893">
              <w:rPr>
                <w:rFonts w:eastAsia="Times New Roman" w:cs="Calibri"/>
              </w:rPr>
              <w:t>ercentage eigen bijdrage</w:t>
            </w:r>
            <w:r w:rsidRPr="00F2144B">
              <w:rPr>
                <w:rFonts w:eastAsia="Times New Roman" w:cs="Calibri"/>
              </w:rPr>
              <w:t xml:space="preserve"> in 2026</w:t>
            </w:r>
            <w:r w:rsidRPr="00AE0893">
              <w:rPr>
                <w:rFonts w:eastAsia="Times New Roman" w:cs="Calibri"/>
              </w:rPr>
              <w:t>:</w:t>
            </w:r>
          </w:p>
        </w:tc>
        <w:tc>
          <w:tcPr>
            <w:tcW w:w="1803" w:type="pct"/>
            <w:tcBorders>
              <w:top w:val="nil"/>
              <w:left w:val="nil"/>
              <w:bottom w:val="single" w:color="auto" w:sz="4" w:space="0"/>
              <w:right w:val="single" w:color="auto" w:sz="4" w:space="0"/>
            </w:tcBorders>
            <w:shd w:val="clear" w:color="000000" w:fill="DDEBF7"/>
            <w:noWrap/>
          </w:tcPr>
          <w:p w:rsidRPr="00AE0893" w:rsidR="00800FB3" w:rsidP="00800FB3" w:rsidRDefault="00800FB3" w14:paraId="7CCE5257" w14:textId="2047BC39">
            <w:pPr>
              <w:autoSpaceDN/>
              <w:spacing w:line="240" w:lineRule="auto"/>
              <w:jc w:val="right"/>
              <w:textAlignment w:val="auto"/>
              <w:rPr>
                <w:rFonts w:eastAsia="Times New Roman" w:cs="Calibri"/>
                <w:b/>
                <w:bCs/>
                <w:color w:val="FF0000"/>
              </w:rPr>
            </w:pPr>
            <w:r w:rsidRPr="00125352">
              <w:rPr>
                <w:color w:val="FF0000"/>
              </w:rPr>
              <w:t>1,6%</w:t>
            </w:r>
          </w:p>
        </w:tc>
      </w:tr>
      <w:tr w:rsidRPr="00AE0893" w:rsidR="00800FB3" w:rsidTr="00800FB3" w14:paraId="3126A1C8" w14:textId="77777777">
        <w:trPr>
          <w:trHeight w:val="300"/>
        </w:trPr>
        <w:tc>
          <w:tcPr>
            <w:tcW w:w="5000" w:type="pct"/>
            <w:gridSpan w:val="2"/>
            <w:tcBorders>
              <w:top w:val="single" w:color="auto" w:sz="4" w:space="0"/>
              <w:left w:val="single" w:color="auto" w:sz="4" w:space="0"/>
              <w:bottom w:val="single" w:color="auto" w:sz="4" w:space="0"/>
              <w:right w:val="single" w:color="auto" w:sz="4" w:space="0"/>
            </w:tcBorders>
            <w:shd w:val="clear" w:color="auto" w:fill="E8E8E8" w:themeFill="background2"/>
            <w:noWrap/>
            <w:vAlign w:val="bottom"/>
          </w:tcPr>
          <w:p w:rsidRPr="001D1F56" w:rsidR="00800FB3" w:rsidP="00800FB3" w:rsidRDefault="00800FB3" w14:paraId="6EDD0C1D" w14:textId="33819E8F">
            <w:pPr>
              <w:autoSpaceDN/>
              <w:spacing w:line="240" w:lineRule="auto"/>
              <w:textAlignment w:val="auto"/>
              <w:rPr>
                <w:i/>
                <w:iCs/>
                <w:color w:val="FF0000"/>
              </w:rPr>
            </w:pPr>
            <w:r w:rsidRPr="001D1F56">
              <w:rPr>
                <w:rFonts w:eastAsia="Times New Roman" w:cs="Calibri"/>
                <w:i/>
                <w:iCs/>
              </w:rPr>
              <w:t xml:space="preserve">Conclusie: </w:t>
            </w:r>
            <w:r w:rsidR="007850E2">
              <w:rPr>
                <w:rFonts w:eastAsia="Times New Roman" w:cs="Calibri"/>
                <w:i/>
                <w:iCs/>
              </w:rPr>
              <w:t>ontwerpbesluit regering</w:t>
            </w:r>
            <w:r w:rsidRPr="00A758ED" w:rsidR="007850E2">
              <w:rPr>
                <w:rFonts w:eastAsia="Times New Roman" w:cs="Calibri"/>
                <w:i/>
                <w:iCs/>
              </w:rPr>
              <w:t xml:space="preserve"> </w:t>
            </w:r>
            <w:r w:rsidRPr="001D1F56">
              <w:rPr>
                <w:rFonts w:eastAsia="Times New Roman" w:cs="Calibri"/>
                <w:i/>
                <w:iCs/>
              </w:rPr>
              <w:t xml:space="preserve">is voordeliger dan </w:t>
            </w:r>
            <w:r w:rsidR="00F57AE4">
              <w:rPr>
                <w:rFonts w:eastAsia="Times New Roman" w:cs="Calibri"/>
                <w:i/>
                <w:iCs/>
              </w:rPr>
              <w:t xml:space="preserve">voorstel </w:t>
            </w:r>
            <w:r w:rsidRPr="001D1F56">
              <w:rPr>
                <w:rFonts w:eastAsia="Times New Roman" w:cs="Calibri"/>
                <w:i/>
                <w:iCs/>
              </w:rPr>
              <w:t>lid Haage</w:t>
            </w:r>
          </w:p>
        </w:tc>
      </w:tr>
    </w:tbl>
    <w:p w:rsidR="00FB46A7" w:rsidP="00635154" w:rsidRDefault="00FB46A7" w14:paraId="3B32FEEB" w14:textId="77777777"/>
    <w:sectPr w:rsidR="00FB46A7">
      <w:headerReference w:type="even" r:id="rId11"/>
      <w:headerReference w:type="default" r:id="rId12"/>
      <w:footerReference w:type="even" r:id="rId13"/>
      <w:footerReference w:type="default" r:id="rId14"/>
      <w:headerReference w:type="first" r:id="rId15"/>
      <w:footerReference w:type="first" r:id="rId16"/>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BED3" w14:textId="77777777" w:rsidR="000738EC" w:rsidRDefault="000738EC">
      <w:pPr>
        <w:spacing w:line="240" w:lineRule="auto"/>
      </w:pPr>
      <w:r>
        <w:separator/>
      </w:r>
    </w:p>
  </w:endnote>
  <w:endnote w:type="continuationSeparator" w:id="0">
    <w:p w14:paraId="1B14BED5" w14:textId="77777777" w:rsidR="000738EC" w:rsidRDefault="00073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78CA0" w14:textId="77777777" w:rsidR="00F51F04" w:rsidRDefault="00F51F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412A" w14:textId="77777777" w:rsidR="00F51F04" w:rsidRDefault="00F51F0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64AF6" w14:textId="77777777" w:rsidR="00F51F04" w:rsidRDefault="00F51F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4BECF" w14:textId="77777777" w:rsidR="000738EC" w:rsidRDefault="000738EC">
      <w:pPr>
        <w:spacing w:line="240" w:lineRule="auto"/>
      </w:pPr>
      <w:r>
        <w:separator/>
      </w:r>
    </w:p>
  </w:footnote>
  <w:footnote w:type="continuationSeparator" w:id="0">
    <w:p w14:paraId="1B14BED1" w14:textId="77777777" w:rsidR="000738EC" w:rsidRDefault="000738EC">
      <w:pPr>
        <w:spacing w:line="240" w:lineRule="auto"/>
      </w:pPr>
      <w:r>
        <w:continuationSeparator/>
      </w:r>
    </w:p>
  </w:footnote>
  <w:footnote w:id="1">
    <w:p w14:paraId="31D4B579" w14:textId="29BAB5D4" w:rsidR="00CE3552" w:rsidRDefault="00CE3552">
      <w:pPr>
        <w:pStyle w:val="Voetnoottekst"/>
      </w:pPr>
      <w:r>
        <w:rPr>
          <w:rStyle w:val="Voetnootmarkering"/>
        </w:rPr>
        <w:footnoteRef/>
      </w:r>
      <w:r>
        <w:t xml:space="preserve"> </w:t>
      </w:r>
      <w:r w:rsidR="00A26FF2" w:rsidRPr="0041014F">
        <w:rPr>
          <w:i/>
          <w:iCs/>
          <w:sz w:val="16"/>
          <w:szCs w:val="16"/>
        </w:rPr>
        <w:t>Kamerstukken II</w:t>
      </w:r>
      <w:r w:rsidR="00A26FF2" w:rsidRPr="00773C48">
        <w:rPr>
          <w:sz w:val="16"/>
          <w:szCs w:val="16"/>
        </w:rPr>
        <w:t xml:space="preserve"> 2024/25, 31322</w:t>
      </w:r>
      <w:r w:rsidR="0041014F">
        <w:rPr>
          <w:sz w:val="16"/>
          <w:szCs w:val="16"/>
        </w:rPr>
        <w:t xml:space="preserve">, nr. </w:t>
      </w:r>
      <w:r w:rsidR="00A26FF2" w:rsidRPr="00773C48">
        <w:rPr>
          <w:sz w:val="16"/>
          <w:szCs w:val="16"/>
        </w:rPr>
        <w:t>558</w:t>
      </w:r>
    </w:p>
  </w:footnote>
  <w:footnote w:id="2">
    <w:p w14:paraId="255FC016" w14:textId="0013AA04" w:rsidR="006C4A1C" w:rsidRDefault="006C4A1C">
      <w:pPr>
        <w:pStyle w:val="Voetnoottekst"/>
      </w:pPr>
      <w:r>
        <w:rPr>
          <w:rStyle w:val="Voetnootmarkering"/>
        </w:rPr>
        <w:footnoteRef/>
      </w:r>
      <w:r>
        <w:t xml:space="preserve"> </w:t>
      </w:r>
      <w:r w:rsidR="00B14792" w:rsidRPr="00B14792">
        <w:rPr>
          <w:sz w:val="16"/>
          <w:szCs w:val="16"/>
        </w:rPr>
        <w:t xml:space="preserve">Gebaseerd op </w:t>
      </w:r>
      <w:r w:rsidR="00B14792">
        <w:rPr>
          <w:sz w:val="16"/>
          <w:szCs w:val="16"/>
        </w:rPr>
        <w:t>een huishouden met twee</w:t>
      </w:r>
      <w:r w:rsidR="00B14792" w:rsidRPr="00B14792">
        <w:rPr>
          <w:sz w:val="16"/>
          <w:szCs w:val="16"/>
        </w:rPr>
        <w:t xml:space="preserve"> </w:t>
      </w:r>
      <w:r w:rsidR="00B14792">
        <w:rPr>
          <w:sz w:val="16"/>
          <w:szCs w:val="16"/>
        </w:rPr>
        <w:t xml:space="preserve">jonge </w:t>
      </w:r>
      <w:r w:rsidR="00B14792" w:rsidRPr="00B14792">
        <w:rPr>
          <w:sz w:val="16"/>
          <w:szCs w:val="16"/>
        </w:rPr>
        <w:t xml:space="preserve">kinderen die beiden </w:t>
      </w:r>
      <w:r w:rsidR="00B14792">
        <w:rPr>
          <w:sz w:val="16"/>
          <w:szCs w:val="16"/>
        </w:rPr>
        <w:t>twee</w:t>
      </w:r>
      <w:r w:rsidR="00B14792" w:rsidRPr="00B14792">
        <w:rPr>
          <w:sz w:val="16"/>
          <w:szCs w:val="16"/>
        </w:rPr>
        <w:t xml:space="preserve"> dagen per week naar de dagopvang gaan tegen een uurtarief van € 11,00 (2025). </w:t>
      </w:r>
      <w:r w:rsidRPr="00B14792">
        <w:rPr>
          <w:sz w:val="16"/>
          <w:szCs w:val="16"/>
        </w:rPr>
        <w:t>Het enige waarop de voorbeeldhuishoudens verschillen, is het de hoogte van het toetsingsinkomen.</w:t>
      </w:r>
      <w:r w:rsidR="00BE4D25">
        <w:rPr>
          <w:sz w:val="16"/>
          <w:szCs w:val="16"/>
        </w:rPr>
        <w:t xml:space="preserve"> Normale tariefstijging (in 2026 t.o.v. 2025) verondersteld.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AF748" w14:textId="77777777" w:rsidR="00F51F04" w:rsidRDefault="00F51F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BECB" w14:textId="77777777" w:rsidR="002E03EB" w:rsidRDefault="000738EC">
    <w:r>
      <w:rPr>
        <w:noProof/>
      </w:rPr>
      <mc:AlternateContent>
        <mc:Choice Requires="wps">
          <w:drawing>
            <wp:anchor distT="0" distB="0" distL="0" distR="0" simplePos="0" relativeHeight="251654144" behindDoc="0" locked="1" layoutInCell="1" allowOverlap="1" wp14:anchorId="1B14BECF" wp14:editId="1B14BED0">
              <wp:simplePos x="0" y="0"/>
              <wp:positionH relativeFrom="page">
                <wp:posOffset>5921375</wp:posOffset>
              </wp:positionH>
              <wp:positionV relativeFrom="page">
                <wp:posOffset>1979930</wp:posOffset>
              </wp:positionV>
              <wp:extent cx="1259840"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B14BEF6" w14:textId="77777777" w:rsidR="002E03EB" w:rsidRDefault="000738EC">
                          <w:pPr>
                            <w:pStyle w:val="Referentiegegevenskopjes"/>
                          </w:pPr>
                          <w:r>
                            <w:t>Datum</w:t>
                          </w:r>
                        </w:p>
                        <w:p w14:paraId="41955E0B" w14:textId="418CEA15" w:rsidR="00CE3A32" w:rsidRDefault="00D5237A">
                          <w:pPr>
                            <w:pStyle w:val="Referentiegegevens"/>
                          </w:pPr>
                          <w:r>
                            <w:fldChar w:fldCharType="begin"/>
                          </w:r>
                          <w:r>
                            <w:instrText xml:space="preserve"> DOCPROPERTY  "iDatum"  \* MERGEFORMAT </w:instrText>
                          </w:r>
                          <w:r>
                            <w:fldChar w:fldCharType="separate"/>
                          </w:r>
                          <w:r w:rsidR="004F669C">
                            <w:t>9 juli 2025</w:t>
                          </w:r>
                          <w:r>
                            <w:fldChar w:fldCharType="end"/>
                          </w:r>
                        </w:p>
                        <w:p w14:paraId="1B14BEF8" w14:textId="77777777" w:rsidR="002E03EB" w:rsidRDefault="002E03EB">
                          <w:pPr>
                            <w:pStyle w:val="WitregelW1"/>
                          </w:pPr>
                        </w:p>
                        <w:p w14:paraId="1B14BEF9" w14:textId="77777777" w:rsidR="002E03EB" w:rsidRDefault="000738EC">
                          <w:pPr>
                            <w:pStyle w:val="Referentiegegevenskopjes"/>
                          </w:pPr>
                          <w:r>
                            <w:t>Onze referentie</w:t>
                          </w:r>
                        </w:p>
                        <w:p w14:paraId="1A45A3E4" w14:textId="657BF248" w:rsidR="00CE3A32" w:rsidRDefault="00D5237A">
                          <w:pPr>
                            <w:pStyle w:val="ReferentiegegevensHL"/>
                          </w:pPr>
                          <w:r>
                            <w:fldChar w:fldCharType="begin"/>
                          </w:r>
                          <w:r>
                            <w:instrText xml:space="preserve"> DOCPROPERTY  "iOnsKenmerk"  \* MERGEFORMAT </w:instrText>
                          </w:r>
                          <w:r>
                            <w:fldChar w:fldCharType="separate"/>
                          </w:r>
                          <w:r w:rsidR="004F669C">
                            <w:t>2025-0000152693</w:t>
                          </w:r>
                          <w:r>
                            <w:fldChar w:fldCharType="end"/>
                          </w:r>
                        </w:p>
                      </w:txbxContent>
                    </wps:txbx>
                    <wps:bodyPr vert="horz" wrap="square" lIns="0" tIns="0" rIns="0" bIns="0" anchor="t" anchorCtr="0"/>
                  </wps:wsp>
                </a:graphicData>
              </a:graphic>
            </wp:anchor>
          </w:drawing>
        </mc:Choice>
        <mc:Fallback>
          <w:pict>
            <v:shapetype w14:anchorId="1B14BECF" id="_x0000_t202" coordsize="21600,21600" o:spt="202" path="m,l,21600r21600,l21600,xe">
              <v:stroke joinstyle="miter"/>
              <v:path gradientshapeok="t" o:connecttype="rect"/>
            </v:shapetype>
            <v:shape id="bd639862-03a6-11ee-8f29-0242ac130005" o:spid="_x0000_s1026" type="#_x0000_t202" style="position:absolute;margin-left:466.25pt;margin-top:155.9pt;width:99.2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" filled="f" stroked="f">
              <v:textbox inset="0,0,0,0">
                <w:txbxContent>
                  <w:p w14:paraId="1B14BEF6" w14:textId="77777777" w:rsidR="002E03EB" w:rsidRDefault="000738EC">
                    <w:pPr>
                      <w:pStyle w:val="Referentiegegevenskopjes"/>
                    </w:pPr>
                    <w:r>
                      <w:t>Datum</w:t>
                    </w:r>
                  </w:p>
                  <w:p w14:paraId="41955E0B" w14:textId="418CEA15" w:rsidR="00CE3A32" w:rsidRDefault="00D5237A">
                    <w:pPr>
                      <w:pStyle w:val="Referentiegegevens"/>
                    </w:pPr>
                    <w:r>
                      <w:fldChar w:fldCharType="begin"/>
                    </w:r>
                    <w:r>
                      <w:instrText xml:space="preserve"> DOCPROPERTY  "iDatum"  \* MERGEFORMAT </w:instrText>
                    </w:r>
                    <w:r>
                      <w:fldChar w:fldCharType="separate"/>
                    </w:r>
                    <w:r w:rsidR="004F669C">
                      <w:t>9 juli 2025</w:t>
                    </w:r>
                    <w:r>
                      <w:fldChar w:fldCharType="end"/>
                    </w:r>
                  </w:p>
                  <w:p w14:paraId="1B14BEF8" w14:textId="77777777" w:rsidR="002E03EB" w:rsidRDefault="002E03EB">
                    <w:pPr>
                      <w:pStyle w:val="WitregelW1"/>
                    </w:pPr>
                  </w:p>
                  <w:p w14:paraId="1B14BEF9" w14:textId="77777777" w:rsidR="002E03EB" w:rsidRDefault="000738EC">
                    <w:pPr>
                      <w:pStyle w:val="Referentiegegevenskopjes"/>
                    </w:pPr>
                    <w:r>
                      <w:t>Onze referentie</w:t>
                    </w:r>
                  </w:p>
                  <w:p w14:paraId="1A45A3E4" w14:textId="657BF248" w:rsidR="00CE3A32" w:rsidRDefault="00D5237A">
                    <w:pPr>
                      <w:pStyle w:val="ReferentiegegevensHL"/>
                    </w:pPr>
                    <w:r>
                      <w:fldChar w:fldCharType="begin"/>
                    </w:r>
                    <w:r>
                      <w:instrText xml:space="preserve"> DOCPROPERTY  "iOnsKenmerk"  \* MERGEFORMAT </w:instrText>
                    </w:r>
                    <w:r>
                      <w:fldChar w:fldCharType="separate"/>
                    </w:r>
                    <w:r w:rsidR="004F669C">
                      <w:t>2025-0000152693</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B14BED1" wp14:editId="1B14BED2">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4BA8396" w14:textId="77777777" w:rsidR="00CE3A32" w:rsidRDefault="00D5237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B14BED1"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4BA8396" w14:textId="77777777" w:rsidR="00CE3A32" w:rsidRDefault="00D5237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4BECD" w14:textId="77777777" w:rsidR="002E03EB" w:rsidRDefault="000738EC">
    <w:pPr>
      <w:spacing w:after="5039" w:line="14" w:lineRule="exact"/>
    </w:pPr>
    <w:r>
      <w:rPr>
        <w:noProof/>
      </w:rPr>
      <mc:AlternateContent>
        <mc:Choice Requires="wps">
          <w:drawing>
            <wp:anchor distT="0" distB="0" distL="0" distR="0" simplePos="0" relativeHeight="251656192" behindDoc="0" locked="1" layoutInCell="1" allowOverlap="1" wp14:anchorId="1B14BED3" wp14:editId="1B14BED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B14BEDF" w14:textId="77777777" w:rsidR="002E03EB" w:rsidRDefault="000738EC">
                          <w:pPr>
                            <w:spacing w:line="240" w:lineRule="auto"/>
                          </w:pPr>
                          <w:r>
                            <w:rPr>
                              <w:noProof/>
                            </w:rPr>
                            <w:drawing>
                              <wp:inline distT="0" distB="0" distL="0" distR="0">
                                <wp:extent cx="2339975" cy="1582834"/>
                                <wp:effectExtent l="0" t="0" r="0" b="0"/>
                                <wp:docPr id="4"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B14BED3"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1B14BEDF" w14:textId="77777777" w:rsidR="002E03EB" w:rsidRDefault="000738EC">
                    <w:pPr>
                      <w:spacing w:line="240" w:lineRule="auto"/>
                    </w:pPr>
                    <w:r>
                      <w:rPr>
                        <w:noProof/>
                      </w:rPr>
                      <w:drawing>
                        <wp:inline distT="0" distB="0" distL="0" distR="0">
                          <wp:extent cx="2339975" cy="1582834"/>
                          <wp:effectExtent l="0" t="0" r="0" b="0"/>
                          <wp:docPr id="4"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B14BED5" wp14:editId="1B14BED6">
              <wp:simplePos x="0" y="0"/>
              <wp:positionH relativeFrom="page">
                <wp:posOffset>5921375</wp:posOffset>
              </wp:positionH>
              <wp:positionV relativeFrom="page">
                <wp:posOffset>1979930</wp:posOffset>
              </wp:positionV>
              <wp:extent cx="143954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439545" cy="8009890"/>
                      </a:xfrm>
                      <a:prstGeom prst="rect">
                        <a:avLst/>
                      </a:prstGeom>
                      <a:noFill/>
                    </wps:spPr>
                    <wps:txbx>
                      <w:txbxContent>
                        <w:p w14:paraId="1B14BEE2" w14:textId="77777777" w:rsidR="002E03EB" w:rsidRPr="004B02F3" w:rsidRDefault="000738EC">
                          <w:pPr>
                            <w:pStyle w:val="Afzendgegevens"/>
                            <w:rPr>
                              <w:lang w:val="de-DE"/>
                            </w:rPr>
                          </w:pPr>
                          <w:r w:rsidRPr="004B02F3">
                            <w:rPr>
                              <w:lang w:val="de-DE"/>
                            </w:rPr>
                            <w:t>Postbus 90801</w:t>
                          </w:r>
                        </w:p>
                        <w:p w14:paraId="1B14BEE3" w14:textId="77777777" w:rsidR="002E03EB" w:rsidRPr="004B02F3" w:rsidRDefault="000738EC">
                          <w:pPr>
                            <w:pStyle w:val="Afzendgegevens"/>
                            <w:rPr>
                              <w:lang w:val="de-DE"/>
                            </w:rPr>
                          </w:pPr>
                          <w:r w:rsidRPr="004B02F3">
                            <w:rPr>
                              <w:lang w:val="de-DE"/>
                            </w:rPr>
                            <w:t>2509 LV  Den Haag</w:t>
                          </w:r>
                        </w:p>
                        <w:p w14:paraId="1B14BEE4" w14:textId="77777777" w:rsidR="002E03EB" w:rsidRPr="000738EC" w:rsidRDefault="000738EC">
                          <w:pPr>
                            <w:pStyle w:val="Afzendgegevens"/>
                            <w:rPr>
                              <w:lang w:val="de-DE"/>
                            </w:rPr>
                          </w:pPr>
                          <w:proofErr w:type="spellStart"/>
                          <w:r w:rsidRPr="000738EC">
                            <w:rPr>
                              <w:lang w:val="de-DE"/>
                            </w:rPr>
                            <w:t>Parnassusplein</w:t>
                          </w:r>
                          <w:proofErr w:type="spellEnd"/>
                          <w:r w:rsidRPr="000738EC">
                            <w:rPr>
                              <w:lang w:val="de-DE"/>
                            </w:rPr>
                            <w:t xml:space="preserve"> 5</w:t>
                          </w:r>
                        </w:p>
                        <w:p w14:paraId="1B14BEE6" w14:textId="77777777" w:rsidR="002E03EB" w:rsidRPr="00BA6143" w:rsidRDefault="000738EC">
                          <w:pPr>
                            <w:pStyle w:val="Afzendgegevens"/>
                            <w:rPr>
                              <w:lang w:val="de-DE"/>
                            </w:rPr>
                          </w:pPr>
                          <w:r w:rsidRPr="00BA6143">
                            <w:rPr>
                              <w:lang w:val="de-DE"/>
                            </w:rPr>
                            <w:t>T   070 333 44 44</w:t>
                          </w:r>
                        </w:p>
                        <w:p w14:paraId="1B14BEE7" w14:textId="5E2EF784" w:rsidR="002E03EB" w:rsidRPr="00BA6143" w:rsidRDefault="0052225C">
                          <w:pPr>
                            <w:pStyle w:val="Afzendgegevens"/>
                            <w:rPr>
                              <w:lang w:val="de-DE"/>
                            </w:rPr>
                          </w:pPr>
                          <w:r w:rsidRPr="00BA6143">
                            <w:rPr>
                              <w:lang w:val="de-DE"/>
                            </w:rPr>
                            <w:t>w</w:t>
                          </w:r>
                          <w:r w:rsidR="00E941AE" w:rsidRPr="00BA6143">
                            <w:rPr>
                              <w:lang w:val="de-DE"/>
                            </w:rPr>
                            <w:t>ww.rijksoverheid.nl</w:t>
                          </w:r>
                        </w:p>
                        <w:p w14:paraId="1B14BEE8" w14:textId="77777777" w:rsidR="002E03EB" w:rsidRPr="00BA6143" w:rsidRDefault="002E03EB">
                          <w:pPr>
                            <w:pStyle w:val="WitregelW2"/>
                            <w:rPr>
                              <w:lang w:val="de-DE"/>
                            </w:rPr>
                          </w:pPr>
                        </w:p>
                        <w:p w14:paraId="1B14BEE9" w14:textId="77777777" w:rsidR="002E03EB" w:rsidRPr="00BA6143" w:rsidRDefault="000738EC">
                          <w:pPr>
                            <w:pStyle w:val="Referentiegegevenskopjes"/>
                            <w:rPr>
                              <w:lang w:val="de-DE"/>
                            </w:rPr>
                          </w:pPr>
                          <w:proofErr w:type="spellStart"/>
                          <w:r w:rsidRPr="00BA6143">
                            <w:rPr>
                              <w:lang w:val="de-DE"/>
                            </w:rPr>
                            <w:t>Onze</w:t>
                          </w:r>
                          <w:proofErr w:type="spellEnd"/>
                          <w:r w:rsidRPr="00BA6143">
                            <w:rPr>
                              <w:lang w:val="de-DE"/>
                            </w:rPr>
                            <w:t xml:space="preserve"> </w:t>
                          </w:r>
                          <w:proofErr w:type="spellStart"/>
                          <w:r w:rsidRPr="00BA6143">
                            <w:rPr>
                              <w:lang w:val="de-DE"/>
                            </w:rPr>
                            <w:t>referentie</w:t>
                          </w:r>
                          <w:proofErr w:type="spellEnd"/>
                        </w:p>
                        <w:p w14:paraId="592570D4" w14:textId="36B09660" w:rsidR="00CE3A32" w:rsidRDefault="00D5237A">
                          <w:pPr>
                            <w:pStyle w:val="ReferentiegegevensHL"/>
                          </w:pPr>
                          <w:r>
                            <w:fldChar w:fldCharType="begin"/>
                          </w:r>
                          <w:r>
                            <w:instrText xml:space="preserve"> DOCPROPERTY  "iOnsKenmerk"  \* MERGEFORMAT </w:instrText>
                          </w:r>
                          <w:r>
                            <w:fldChar w:fldCharType="separate"/>
                          </w:r>
                          <w:r w:rsidR="004F669C">
                            <w:t>2025-0000152693</w:t>
                          </w:r>
                          <w:r>
                            <w:fldChar w:fldCharType="end"/>
                          </w:r>
                        </w:p>
                        <w:p w14:paraId="1B14BEEB" w14:textId="77777777" w:rsidR="002E03EB" w:rsidRDefault="002E03EB">
                          <w:pPr>
                            <w:pStyle w:val="WitregelW1"/>
                          </w:pPr>
                        </w:p>
                        <w:p w14:paraId="0C665993" w14:textId="34763CE6" w:rsidR="00CE3A32" w:rsidRDefault="00D5237A">
                          <w:pPr>
                            <w:pStyle w:val="Referentiegegevens"/>
                          </w:pPr>
                          <w:r>
                            <w:fldChar w:fldCharType="begin"/>
                          </w:r>
                          <w:r>
                            <w:instrText xml:space="preserve"> DOCPROPERTY  "iCC"  \* MERGEFORMAT </w:instrText>
                          </w:r>
                          <w:r>
                            <w:fldChar w:fldCharType="end"/>
                          </w:r>
                        </w:p>
                        <w:p w14:paraId="1B14BEED" w14:textId="77777777" w:rsidR="002E03EB" w:rsidRDefault="002E03EB">
                          <w:pPr>
                            <w:pStyle w:val="WitregelW1"/>
                          </w:pPr>
                        </w:p>
                        <w:p w14:paraId="4D871233" w14:textId="41597304" w:rsidR="00CE3A32" w:rsidRDefault="00D5237A">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B14BED5" id="bd4a91e7-03a6-11ee-8f29-0242ac130005" o:spid="_x0000_s1029" type="#_x0000_t202" style="position:absolute;margin-left:466.25pt;margin-top:155.9pt;width:113.3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" filled="f" stroked="f">
              <v:textbox inset="0,0,0,0">
                <w:txbxContent>
                  <w:p w14:paraId="1B14BEE2" w14:textId="77777777" w:rsidR="002E03EB" w:rsidRPr="004B02F3" w:rsidRDefault="000738EC">
                    <w:pPr>
                      <w:pStyle w:val="Afzendgegevens"/>
                      <w:rPr>
                        <w:lang w:val="de-DE"/>
                      </w:rPr>
                    </w:pPr>
                    <w:r w:rsidRPr="004B02F3">
                      <w:rPr>
                        <w:lang w:val="de-DE"/>
                      </w:rPr>
                      <w:t>Postbus 90801</w:t>
                    </w:r>
                  </w:p>
                  <w:p w14:paraId="1B14BEE3" w14:textId="77777777" w:rsidR="002E03EB" w:rsidRPr="004B02F3" w:rsidRDefault="000738EC">
                    <w:pPr>
                      <w:pStyle w:val="Afzendgegevens"/>
                      <w:rPr>
                        <w:lang w:val="de-DE"/>
                      </w:rPr>
                    </w:pPr>
                    <w:r w:rsidRPr="004B02F3">
                      <w:rPr>
                        <w:lang w:val="de-DE"/>
                      </w:rPr>
                      <w:t>2509 LV  Den Haag</w:t>
                    </w:r>
                  </w:p>
                  <w:p w14:paraId="1B14BEE4" w14:textId="77777777" w:rsidR="002E03EB" w:rsidRPr="000738EC" w:rsidRDefault="000738EC">
                    <w:pPr>
                      <w:pStyle w:val="Afzendgegevens"/>
                      <w:rPr>
                        <w:lang w:val="de-DE"/>
                      </w:rPr>
                    </w:pPr>
                    <w:proofErr w:type="spellStart"/>
                    <w:r w:rsidRPr="000738EC">
                      <w:rPr>
                        <w:lang w:val="de-DE"/>
                      </w:rPr>
                      <w:t>Parnassusplein</w:t>
                    </w:r>
                    <w:proofErr w:type="spellEnd"/>
                    <w:r w:rsidRPr="000738EC">
                      <w:rPr>
                        <w:lang w:val="de-DE"/>
                      </w:rPr>
                      <w:t xml:space="preserve"> 5</w:t>
                    </w:r>
                  </w:p>
                  <w:p w14:paraId="1B14BEE6" w14:textId="77777777" w:rsidR="002E03EB" w:rsidRPr="00BA6143" w:rsidRDefault="000738EC">
                    <w:pPr>
                      <w:pStyle w:val="Afzendgegevens"/>
                      <w:rPr>
                        <w:lang w:val="de-DE"/>
                      </w:rPr>
                    </w:pPr>
                    <w:r w:rsidRPr="00BA6143">
                      <w:rPr>
                        <w:lang w:val="de-DE"/>
                      </w:rPr>
                      <w:t>T   070 333 44 44</w:t>
                    </w:r>
                  </w:p>
                  <w:p w14:paraId="1B14BEE7" w14:textId="5E2EF784" w:rsidR="002E03EB" w:rsidRPr="00BA6143" w:rsidRDefault="0052225C">
                    <w:pPr>
                      <w:pStyle w:val="Afzendgegevens"/>
                      <w:rPr>
                        <w:lang w:val="de-DE"/>
                      </w:rPr>
                    </w:pPr>
                    <w:r w:rsidRPr="00BA6143">
                      <w:rPr>
                        <w:lang w:val="de-DE"/>
                      </w:rPr>
                      <w:t>w</w:t>
                    </w:r>
                    <w:r w:rsidR="00E941AE" w:rsidRPr="00BA6143">
                      <w:rPr>
                        <w:lang w:val="de-DE"/>
                      </w:rPr>
                      <w:t>ww.rijksoverheid.nl</w:t>
                    </w:r>
                  </w:p>
                  <w:p w14:paraId="1B14BEE8" w14:textId="77777777" w:rsidR="002E03EB" w:rsidRPr="00BA6143" w:rsidRDefault="002E03EB">
                    <w:pPr>
                      <w:pStyle w:val="WitregelW2"/>
                      <w:rPr>
                        <w:lang w:val="de-DE"/>
                      </w:rPr>
                    </w:pPr>
                  </w:p>
                  <w:p w14:paraId="1B14BEE9" w14:textId="77777777" w:rsidR="002E03EB" w:rsidRPr="00BA6143" w:rsidRDefault="000738EC">
                    <w:pPr>
                      <w:pStyle w:val="Referentiegegevenskopjes"/>
                      <w:rPr>
                        <w:lang w:val="de-DE"/>
                      </w:rPr>
                    </w:pPr>
                    <w:proofErr w:type="spellStart"/>
                    <w:r w:rsidRPr="00BA6143">
                      <w:rPr>
                        <w:lang w:val="de-DE"/>
                      </w:rPr>
                      <w:t>Onze</w:t>
                    </w:r>
                    <w:proofErr w:type="spellEnd"/>
                    <w:r w:rsidRPr="00BA6143">
                      <w:rPr>
                        <w:lang w:val="de-DE"/>
                      </w:rPr>
                      <w:t xml:space="preserve"> </w:t>
                    </w:r>
                    <w:proofErr w:type="spellStart"/>
                    <w:r w:rsidRPr="00BA6143">
                      <w:rPr>
                        <w:lang w:val="de-DE"/>
                      </w:rPr>
                      <w:t>referentie</w:t>
                    </w:r>
                    <w:proofErr w:type="spellEnd"/>
                  </w:p>
                  <w:p w14:paraId="592570D4" w14:textId="36B09660" w:rsidR="00CE3A32" w:rsidRDefault="00D5237A">
                    <w:pPr>
                      <w:pStyle w:val="ReferentiegegevensHL"/>
                    </w:pPr>
                    <w:r>
                      <w:fldChar w:fldCharType="begin"/>
                    </w:r>
                    <w:r>
                      <w:instrText xml:space="preserve"> DOCPROPERTY  "iOnsKenmerk"  \* MERGEFORMAT </w:instrText>
                    </w:r>
                    <w:r>
                      <w:fldChar w:fldCharType="separate"/>
                    </w:r>
                    <w:r w:rsidR="004F669C">
                      <w:t>2025-0000152693</w:t>
                    </w:r>
                    <w:r>
                      <w:fldChar w:fldCharType="end"/>
                    </w:r>
                  </w:p>
                  <w:p w14:paraId="1B14BEEB" w14:textId="77777777" w:rsidR="002E03EB" w:rsidRDefault="002E03EB">
                    <w:pPr>
                      <w:pStyle w:val="WitregelW1"/>
                    </w:pPr>
                  </w:p>
                  <w:p w14:paraId="0C665993" w14:textId="34763CE6" w:rsidR="00CE3A32" w:rsidRDefault="00D5237A">
                    <w:pPr>
                      <w:pStyle w:val="Referentiegegevens"/>
                    </w:pPr>
                    <w:r>
                      <w:fldChar w:fldCharType="begin"/>
                    </w:r>
                    <w:r>
                      <w:instrText xml:space="preserve"> DOCPROPERTY  "iCC"  \* MERGEFORMAT </w:instrText>
                    </w:r>
                    <w:r>
                      <w:fldChar w:fldCharType="end"/>
                    </w:r>
                  </w:p>
                  <w:p w14:paraId="1B14BEED" w14:textId="77777777" w:rsidR="002E03EB" w:rsidRDefault="002E03EB">
                    <w:pPr>
                      <w:pStyle w:val="WitregelW1"/>
                    </w:pPr>
                  </w:p>
                  <w:p w14:paraId="4D871233" w14:textId="41597304" w:rsidR="00CE3A32" w:rsidRDefault="00D5237A">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B14BED7" wp14:editId="1B14BED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1B14BEEF" w14:textId="77777777" w:rsidR="002E03EB" w:rsidRDefault="000738EC">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1B14BED7"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1B14BEEF" w14:textId="77777777" w:rsidR="002E03EB" w:rsidRDefault="000738EC">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B14BED9" wp14:editId="1B14BEDA">
              <wp:simplePos x="0" y="0"/>
              <wp:positionH relativeFrom="page">
                <wp:posOffset>1007744</wp:posOffset>
              </wp:positionH>
              <wp:positionV relativeFrom="page">
                <wp:posOffset>1943735</wp:posOffset>
              </wp:positionV>
              <wp:extent cx="3491865"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14:paraId="18A8896B" w14:textId="77777777" w:rsidR="00E941AE" w:rsidRDefault="000738EC">
                          <w:r>
                            <w:t xml:space="preserve">Voorzitter van de Tweede Kamer </w:t>
                          </w:r>
                        </w:p>
                        <w:p w14:paraId="1B14BEF0" w14:textId="7538A1EA" w:rsidR="002E03EB" w:rsidRDefault="000738EC">
                          <w:r>
                            <w:t>der Staten-Generaal</w:t>
                          </w:r>
                        </w:p>
                        <w:p w14:paraId="1B14BEF1" w14:textId="77777777" w:rsidR="002E03EB" w:rsidRDefault="000738EC">
                          <w:r>
                            <w:t>Postbus 20018</w:t>
                          </w:r>
                        </w:p>
                        <w:p w14:paraId="1B14BEF2" w14:textId="77777777" w:rsidR="002E03EB" w:rsidRDefault="000738EC">
                          <w:r>
                            <w:t>2500 EA  DEN HAAG</w:t>
                          </w:r>
                        </w:p>
                      </w:txbxContent>
                    </wps:txbx>
                    <wps:bodyPr vert="horz" wrap="square" lIns="0" tIns="0" rIns="0" bIns="0" anchor="t" anchorCtr="0"/>
                  </wps:wsp>
                </a:graphicData>
              </a:graphic>
            </wp:anchor>
          </w:drawing>
        </mc:Choice>
        <mc:Fallback>
          <w:pict>
            <v:shape w14:anchorId="1B14BED9" id="bd4a90ba-03a6-11ee-8f29-0242ac130005"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" filled="f" stroked="f">
              <v:textbox inset="0,0,0,0">
                <w:txbxContent>
                  <w:p w14:paraId="18A8896B" w14:textId="77777777" w:rsidR="00E941AE" w:rsidRDefault="000738EC">
                    <w:r>
                      <w:t xml:space="preserve">Voorzitter van de Tweede Kamer </w:t>
                    </w:r>
                  </w:p>
                  <w:p w14:paraId="1B14BEF0" w14:textId="7538A1EA" w:rsidR="002E03EB" w:rsidRDefault="000738EC">
                    <w:r>
                      <w:t>der Staten-Generaal</w:t>
                    </w:r>
                  </w:p>
                  <w:p w14:paraId="1B14BEF1" w14:textId="77777777" w:rsidR="002E03EB" w:rsidRDefault="000738EC">
                    <w:r>
                      <w:t>Postbus 20018</w:t>
                    </w:r>
                  </w:p>
                  <w:p w14:paraId="1B14BEF2" w14:textId="77777777" w:rsidR="002E03EB" w:rsidRDefault="000738E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B14BEDB" wp14:editId="1B14BEDC">
              <wp:simplePos x="0" y="0"/>
              <wp:positionH relativeFrom="page">
                <wp:posOffset>5921375</wp:posOffset>
              </wp:positionH>
              <wp:positionV relativeFrom="page">
                <wp:posOffset>10223500</wp:posOffset>
              </wp:positionV>
              <wp:extent cx="1257300" cy="180975"/>
              <wp:effectExtent l="0" t="0" r="0" b="0"/>
              <wp:wrapNone/>
              <wp:docPr id="8"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450DA7A" w14:textId="77777777" w:rsidR="00CE3A32" w:rsidRDefault="00D5237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B14BEDB" id="bd4a9275-03a6-11ee-8f29-0242ac130005" o:spid="_x0000_s1032" type="#_x0000_t202" style="position:absolute;margin-left:466.25pt;margin-top:805pt;width:99pt;height:14.2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HjMhEJMBAAAUAwAA&#10;DgAAAAAAAAAAAAAAAAAuAgAAZHJzL2Uyb0RvYy54bWxQSwECLQAUAAYACAAAACEAWk66ieEAAAAO&#10;AQAADwAAAAAAAAAAAAAAAADtAwAAZHJzL2Rvd25yZXYueG1sUEsFBgAAAAAEAAQA8wAAAPsEAAAA&#10;AA==&#10;" filled="f" stroked="f">
              <v:textbox inset="0,0,0,0">
                <w:txbxContent>
                  <w:p w14:paraId="7450DA7A" w14:textId="77777777" w:rsidR="00CE3A32" w:rsidRDefault="00D5237A">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1B14BEDD" wp14:editId="1B14BEDE">
              <wp:simplePos x="0" y="0"/>
              <wp:positionH relativeFrom="page">
                <wp:posOffset>1007744</wp:posOffset>
              </wp:positionH>
              <wp:positionV relativeFrom="page">
                <wp:posOffset>10223500</wp:posOffset>
              </wp:positionV>
              <wp:extent cx="4780915" cy="180975"/>
              <wp:effectExtent l="0" t="0" r="0" b="0"/>
              <wp:wrapNone/>
              <wp:docPr id="9" name="bd63be4f-03a6-11ee-8f29-0242ac130005"/>
              <wp:cNvGraphicFramePr/>
              <a:graphic xmlns:a="http://schemas.openxmlformats.org/drawingml/2006/main">
                <a:graphicData uri="http://schemas.microsoft.com/office/word/2010/wordprocessingShape">
                  <wps:wsp>
                    <wps:cNvSpPr txBox="1"/>
                    <wps:spPr>
                      <a:xfrm>
                        <a:off x="0" y="0"/>
                        <a:ext cx="4780915" cy="180975"/>
                      </a:xfrm>
                      <a:prstGeom prst="rect">
                        <a:avLst/>
                      </a:prstGeom>
                      <a:noFill/>
                    </wps:spPr>
                    <wps:txbx>
                      <w:txbxContent>
                        <w:p w14:paraId="1B14BF01" w14:textId="77777777" w:rsidR="000738EC" w:rsidRDefault="000738EC"/>
                      </w:txbxContent>
                    </wps:txbx>
                    <wps:bodyPr vert="horz" wrap="square" lIns="0" tIns="0" rIns="0" bIns="0" anchor="t" anchorCtr="0"/>
                  </wps:wsp>
                </a:graphicData>
              </a:graphic>
            </wp:anchor>
          </w:drawing>
        </mc:Choice>
        <mc:Fallback>
          <w:pict>
            <v:shape w14:anchorId="1B14BEDD" id="bd63be4f-03a6-11ee-8f29-0242ac130005" o:spid="_x0000_s1033" type="#_x0000_t202" style="position:absolute;margin-left:79.35pt;margin-top:805pt;width:376.45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" filled="f" stroked="f">
              <v:textbox inset="0,0,0,0">
                <w:txbxContent>
                  <w:p w14:paraId="1B14BF01" w14:textId="77777777" w:rsidR="000738EC" w:rsidRDefault="000738E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7111A8"/>
    <w:multiLevelType w:val="multilevel"/>
    <w:tmpl w:val="B2BCB36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5B68093"/>
    <w:multiLevelType w:val="multilevel"/>
    <w:tmpl w:val="C961977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ED4B3B"/>
    <w:multiLevelType w:val="multilevel"/>
    <w:tmpl w:val="E8C9FB6D"/>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907A4D"/>
    <w:multiLevelType w:val="hybridMultilevel"/>
    <w:tmpl w:val="F3966046"/>
    <w:lvl w:ilvl="0" w:tplc="EBEA2D9A">
      <w:start w:val="1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B4E54B"/>
    <w:multiLevelType w:val="multilevel"/>
    <w:tmpl w:val="B6840E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2EF06475"/>
    <w:multiLevelType w:val="multilevel"/>
    <w:tmpl w:val="21AAD12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B3D81B"/>
    <w:multiLevelType w:val="multilevel"/>
    <w:tmpl w:val="DC255A87"/>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1315FF7"/>
    <w:multiLevelType w:val="multilevel"/>
    <w:tmpl w:val="9D1671B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AEAF6AB"/>
    <w:multiLevelType w:val="multilevel"/>
    <w:tmpl w:val="D43C622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47222756">
    <w:abstractNumId w:val="7"/>
  </w:num>
  <w:num w:numId="2" w16cid:durableId="407774878">
    <w:abstractNumId w:val="6"/>
  </w:num>
  <w:num w:numId="3" w16cid:durableId="1810246812">
    <w:abstractNumId w:val="8"/>
  </w:num>
  <w:num w:numId="4" w16cid:durableId="1524972058">
    <w:abstractNumId w:val="4"/>
  </w:num>
  <w:num w:numId="5" w16cid:durableId="1359425350">
    <w:abstractNumId w:val="2"/>
  </w:num>
  <w:num w:numId="6" w16cid:durableId="1550995697">
    <w:abstractNumId w:val="5"/>
  </w:num>
  <w:num w:numId="7" w16cid:durableId="556668770">
    <w:abstractNumId w:val="0"/>
  </w:num>
  <w:num w:numId="8" w16cid:durableId="1798791442">
    <w:abstractNumId w:val="1"/>
  </w:num>
  <w:num w:numId="9" w16cid:durableId="1689285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3EB"/>
    <w:rsid w:val="00010552"/>
    <w:rsid w:val="00014D62"/>
    <w:rsid w:val="00022D8C"/>
    <w:rsid w:val="00025D65"/>
    <w:rsid w:val="0002701A"/>
    <w:rsid w:val="00031366"/>
    <w:rsid w:val="00037DB0"/>
    <w:rsid w:val="00042A4A"/>
    <w:rsid w:val="00052125"/>
    <w:rsid w:val="00065634"/>
    <w:rsid w:val="000738EC"/>
    <w:rsid w:val="0008396F"/>
    <w:rsid w:val="00087AAE"/>
    <w:rsid w:val="000A4AFE"/>
    <w:rsid w:val="000B4C21"/>
    <w:rsid w:val="000C16CA"/>
    <w:rsid w:val="000C3563"/>
    <w:rsid w:val="000C60B1"/>
    <w:rsid w:val="000D6A52"/>
    <w:rsid w:val="000E7A70"/>
    <w:rsid w:val="0010000E"/>
    <w:rsid w:val="0010032B"/>
    <w:rsid w:val="00113850"/>
    <w:rsid w:val="00114B96"/>
    <w:rsid w:val="001163BA"/>
    <w:rsid w:val="001164A8"/>
    <w:rsid w:val="00125352"/>
    <w:rsid w:val="00142695"/>
    <w:rsid w:val="00151186"/>
    <w:rsid w:val="00177C6A"/>
    <w:rsid w:val="00184709"/>
    <w:rsid w:val="00190DF0"/>
    <w:rsid w:val="00194D55"/>
    <w:rsid w:val="001A4DAD"/>
    <w:rsid w:val="001B0051"/>
    <w:rsid w:val="001B18BC"/>
    <w:rsid w:val="001B3222"/>
    <w:rsid w:val="001D1F56"/>
    <w:rsid w:val="001F2B03"/>
    <w:rsid w:val="001F42B2"/>
    <w:rsid w:val="002207BA"/>
    <w:rsid w:val="00221721"/>
    <w:rsid w:val="00221AB7"/>
    <w:rsid w:val="00247B08"/>
    <w:rsid w:val="00257D6A"/>
    <w:rsid w:val="00262B43"/>
    <w:rsid w:val="002653F5"/>
    <w:rsid w:val="002757C4"/>
    <w:rsid w:val="00281DBF"/>
    <w:rsid w:val="0028232B"/>
    <w:rsid w:val="00282DA0"/>
    <w:rsid w:val="002939A3"/>
    <w:rsid w:val="002954FA"/>
    <w:rsid w:val="002A2AB9"/>
    <w:rsid w:val="002B4F25"/>
    <w:rsid w:val="002D1319"/>
    <w:rsid w:val="002D5167"/>
    <w:rsid w:val="002E03EB"/>
    <w:rsid w:val="002F26CF"/>
    <w:rsid w:val="002F64A6"/>
    <w:rsid w:val="0030088B"/>
    <w:rsid w:val="00306FD6"/>
    <w:rsid w:val="0031186B"/>
    <w:rsid w:val="003241EA"/>
    <w:rsid w:val="00324BC5"/>
    <w:rsid w:val="00336328"/>
    <w:rsid w:val="00337E02"/>
    <w:rsid w:val="003519C4"/>
    <w:rsid w:val="003745AC"/>
    <w:rsid w:val="00374B57"/>
    <w:rsid w:val="003811DD"/>
    <w:rsid w:val="0039125B"/>
    <w:rsid w:val="003A2A52"/>
    <w:rsid w:val="003C262C"/>
    <w:rsid w:val="003D7430"/>
    <w:rsid w:val="003D7552"/>
    <w:rsid w:val="003E1E46"/>
    <w:rsid w:val="003F4443"/>
    <w:rsid w:val="004027ED"/>
    <w:rsid w:val="0041014F"/>
    <w:rsid w:val="00410781"/>
    <w:rsid w:val="004132F8"/>
    <w:rsid w:val="004274D7"/>
    <w:rsid w:val="004359E7"/>
    <w:rsid w:val="00442FB4"/>
    <w:rsid w:val="0046057C"/>
    <w:rsid w:val="004627F4"/>
    <w:rsid w:val="00463A88"/>
    <w:rsid w:val="00467E07"/>
    <w:rsid w:val="004807E7"/>
    <w:rsid w:val="00491B28"/>
    <w:rsid w:val="004A0FFB"/>
    <w:rsid w:val="004A3024"/>
    <w:rsid w:val="004B02F3"/>
    <w:rsid w:val="004B3E19"/>
    <w:rsid w:val="004C6D4D"/>
    <w:rsid w:val="004D225D"/>
    <w:rsid w:val="004D314D"/>
    <w:rsid w:val="004E461B"/>
    <w:rsid w:val="004F669C"/>
    <w:rsid w:val="0052225C"/>
    <w:rsid w:val="005271B1"/>
    <w:rsid w:val="00532533"/>
    <w:rsid w:val="00535E6A"/>
    <w:rsid w:val="00552DDC"/>
    <w:rsid w:val="00571E93"/>
    <w:rsid w:val="00594989"/>
    <w:rsid w:val="005A7A92"/>
    <w:rsid w:val="005B138B"/>
    <w:rsid w:val="005B1395"/>
    <w:rsid w:val="005B14D9"/>
    <w:rsid w:val="005B3DB5"/>
    <w:rsid w:val="005C3CDB"/>
    <w:rsid w:val="005C5272"/>
    <w:rsid w:val="005C6AEB"/>
    <w:rsid w:val="005D6389"/>
    <w:rsid w:val="005F1034"/>
    <w:rsid w:val="005F4CB7"/>
    <w:rsid w:val="00604F17"/>
    <w:rsid w:val="00616D3B"/>
    <w:rsid w:val="00630A61"/>
    <w:rsid w:val="00631626"/>
    <w:rsid w:val="00635154"/>
    <w:rsid w:val="006405C3"/>
    <w:rsid w:val="006428AB"/>
    <w:rsid w:val="00654FB7"/>
    <w:rsid w:val="00666DD3"/>
    <w:rsid w:val="00680565"/>
    <w:rsid w:val="006913D5"/>
    <w:rsid w:val="00692077"/>
    <w:rsid w:val="006B0BCA"/>
    <w:rsid w:val="006B403D"/>
    <w:rsid w:val="006C4A1C"/>
    <w:rsid w:val="006D10F4"/>
    <w:rsid w:val="006D11B2"/>
    <w:rsid w:val="006E3F01"/>
    <w:rsid w:val="006F0357"/>
    <w:rsid w:val="006F31D5"/>
    <w:rsid w:val="0070740C"/>
    <w:rsid w:val="007156C3"/>
    <w:rsid w:val="007201D4"/>
    <w:rsid w:val="007230F2"/>
    <w:rsid w:val="007418B9"/>
    <w:rsid w:val="00756052"/>
    <w:rsid w:val="007619B8"/>
    <w:rsid w:val="007630AF"/>
    <w:rsid w:val="00763829"/>
    <w:rsid w:val="007648D0"/>
    <w:rsid w:val="00773C48"/>
    <w:rsid w:val="00777F48"/>
    <w:rsid w:val="00783F2D"/>
    <w:rsid w:val="007850E2"/>
    <w:rsid w:val="007852B5"/>
    <w:rsid w:val="00791DB7"/>
    <w:rsid w:val="007A1B85"/>
    <w:rsid w:val="007A4CCF"/>
    <w:rsid w:val="007B1888"/>
    <w:rsid w:val="007D08DD"/>
    <w:rsid w:val="007D0A95"/>
    <w:rsid w:val="007E0648"/>
    <w:rsid w:val="007F531B"/>
    <w:rsid w:val="00800FB3"/>
    <w:rsid w:val="0080697C"/>
    <w:rsid w:val="0081208F"/>
    <w:rsid w:val="00812EBB"/>
    <w:rsid w:val="0081505B"/>
    <w:rsid w:val="00816814"/>
    <w:rsid w:val="00820287"/>
    <w:rsid w:val="0082050F"/>
    <w:rsid w:val="00820F8F"/>
    <w:rsid w:val="008336EE"/>
    <w:rsid w:val="008470AA"/>
    <w:rsid w:val="00847F55"/>
    <w:rsid w:val="00884663"/>
    <w:rsid w:val="00890542"/>
    <w:rsid w:val="008A023A"/>
    <w:rsid w:val="008A05F1"/>
    <w:rsid w:val="008B62D8"/>
    <w:rsid w:val="008E147A"/>
    <w:rsid w:val="008F163E"/>
    <w:rsid w:val="008F18BB"/>
    <w:rsid w:val="0090383B"/>
    <w:rsid w:val="0091053C"/>
    <w:rsid w:val="00911988"/>
    <w:rsid w:val="009169F0"/>
    <w:rsid w:val="00917323"/>
    <w:rsid w:val="00931EBE"/>
    <w:rsid w:val="009431A9"/>
    <w:rsid w:val="009469AA"/>
    <w:rsid w:val="00950AB7"/>
    <w:rsid w:val="0095328C"/>
    <w:rsid w:val="00954056"/>
    <w:rsid w:val="00956154"/>
    <w:rsid w:val="0095618F"/>
    <w:rsid w:val="00965011"/>
    <w:rsid w:val="009668B8"/>
    <w:rsid w:val="00970340"/>
    <w:rsid w:val="00972A66"/>
    <w:rsid w:val="00973087"/>
    <w:rsid w:val="00975BE9"/>
    <w:rsid w:val="0098240B"/>
    <w:rsid w:val="00983FEA"/>
    <w:rsid w:val="00996BB5"/>
    <w:rsid w:val="009A407A"/>
    <w:rsid w:val="009A6481"/>
    <w:rsid w:val="009B1989"/>
    <w:rsid w:val="009B51AC"/>
    <w:rsid w:val="009B7494"/>
    <w:rsid w:val="009C1408"/>
    <w:rsid w:val="009C7A35"/>
    <w:rsid w:val="009D479E"/>
    <w:rsid w:val="009D7BD8"/>
    <w:rsid w:val="009F0BEF"/>
    <w:rsid w:val="009F1DA4"/>
    <w:rsid w:val="00A14A1E"/>
    <w:rsid w:val="00A23187"/>
    <w:rsid w:val="00A26FF2"/>
    <w:rsid w:val="00A40598"/>
    <w:rsid w:val="00A40FC4"/>
    <w:rsid w:val="00A44A6F"/>
    <w:rsid w:val="00A52CA9"/>
    <w:rsid w:val="00A734FE"/>
    <w:rsid w:val="00A746DD"/>
    <w:rsid w:val="00A758ED"/>
    <w:rsid w:val="00A801CD"/>
    <w:rsid w:val="00A858FF"/>
    <w:rsid w:val="00AA7815"/>
    <w:rsid w:val="00AC0479"/>
    <w:rsid w:val="00AC185B"/>
    <w:rsid w:val="00AC2BEB"/>
    <w:rsid w:val="00AC2E23"/>
    <w:rsid w:val="00AC730F"/>
    <w:rsid w:val="00AE01D8"/>
    <w:rsid w:val="00AE0893"/>
    <w:rsid w:val="00AF33DA"/>
    <w:rsid w:val="00B01224"/>
    <w:rsid w:val="00B06AF7"/>
    <w:rsid w:val="00B14792"/>
    <w:rsid w:val="00B15653"/>
    <w:rsid w:val="00B2209F"/>
    <w:rsid w:val="00B3015D"/>
    <w:rsid w:val="00B40D5B"/>
    <w:rsid w:val="00B432A0"/>
    <w:rsid w:val="00B45F01"/>
    <w:rsid w:val="00B5049B"/>
    <w:rsid w:val="00B62D35"/>
    <w:rsid w:val="00B66A38"/>
    <w:rsid w:val="00B67CBA"/>
    <w:rsid w:val="00B71767"/>
    <w:rsid w:val="00B8039E"/>
    <w:rsid w:val="00B92CF3"/>
    <w:rsid w:val="00B9345D"/>
    <w:rsid w:val="00B9576E"/>
    <w:rsid w:val="00BA17F4"/>
    <w:rsid w:val="00BA5960"/>
    <w:rsid w:val="00BA6143"/>
    <w:rsid w:val="00BA7589"/>
    <w:rsid w:val="00BA7900"/>
    <w:rsid w:val="00BB59A4"/>
    <w:rsid w:val="00BC0154"/>
    <w:rsid w:val="00BC1212"/>
    <w:rsid w:val="00BC5083"/>
    <w:rsid w:val="00BD73A5"/>
    <w:rsid w:val="00BE12D5"/>
    <w:rsid w:val="00BE4511"/>
    <w:rsid w:val="00BE4D25"/>
    <w:rsid w:val="00C01CA4"/>
    <w:rsid w:val="00C34989"/>
    <w:rsid w:val="00C66015"/>
    <w:rsid w:val="00C76B8D"/>
    <w:rsid w:val="00C90B54"/>
    <w:rsid w:val="00C94D4D"/>
    <w:rsid w:val="00CA0709"/>
    <w:rsid w:val="00CA233D"/>
    <w:rsid w:val="00CB43C5"/>
    <w:rsid w:val="00CB74E8"/>
    <w:rsid w:val="00CC1FD8"/>
    <w:rsid w:val="00CC3F9F"/>
    <w:rsid w:val="00CC4B3E"/>
    <w:rsid w:val="00CD546E"/>
    <w:rsid w:val="00CE3552"/>
    <w:rsid w:val="00CE3A32"/>
    <w:rsid w:val="00CE7159"/>
    <w:rsid w:val="00D11121"/>
    <w:rsid w:val="00D235B1"/>
    <w:rsid w:val="00D3069D"/>
    <w:rsid w:val="00D33317"/>
    <w:rsid w:val="00D36555"/>
    <w:rsid w:val="00D555EF"/>
    <w:rsid w:val="00D57AA6"/>
    <w:rsid w:val="00D61039"/>
    <w:rsid w:val="00D62F3B"/>
    <w:rsid w:val="00D71B27"/>
    <w:rsid w:val="00D829A6"/>
    <w:rsid w:val="00D90387"/>
    <w:rsid w:val="00D96E75"/>
    <w:rsid w:val="00DB01EE"/>
    <w:rsid w:val="00DB0691"/>
    <w:rsid w:val="00DC4DF8"/>
    <w:rsid w:val="00E0568A"/>
    <w:rsid w:val="00E058FE"/>
    <w:rsid w:val="00E236D8"/>
    <w:rsid w:val="00E4655B"/>
    <w:rsid w:val="00E52B02"/>
    <w:rsid w:val="00E6331F"/>
    <w:rsid w:val="00E917DA"/>
    <w:rsid w:val="00E941AE"/>
    <w:rsid w:val="00EA6C45"/>
    <w:rsid w:val="00EB3739"/>
    <w:rsid w:val="00EB5CC8"/>
    <w:rsid w:val="00EC3921"/>
    <w:rsid w:val="00ED461D"/>
    <w:rsid w:val="00EE04AD"/>
    <w:rsid w:val="00EE45F9"/>
    <w:rsid w:val="00EF511E"/>
    <w:rsid w:val="00F008C2"/>
    <w:rsid w:val="00F03ACB"/>
    <w:rsid w:val="00F12F44"/>
    <w:rsid w:val="00F17AE2"/>
    <w:rsid w:val="00F2144B"/>
    <w:rsid w:val="00F31145"/>
    <w:rsid w:val="00F31503"/>
    <w:rsid w:val="00F4548D"/>
    <w:rsid w:val="00F51F04"/>
    <w:rsid w:val="00F563B7"/>
    <w:rsid w:val="00F57AE4"/>
    <w:rsid w:val="00F62B1B"/>
    <w:rsid w:val="00F77948"/>
    <w:rsid w:val="00F84C28"/>
    <w:rsid w:val="00F84D5F"/>
    <w:rsid w:val="00F90DDF"/>
    <w:rsid w:val="00F97385"/>
    <w:rsid w:val="00FA3BEA"/>
    <w:rsid w:val="00FA4EB5"/>
    <w:rsid w:val="00FB46A7"/>
    <w:rsid w:val="00FD50CF"/>
    <w:rsid w:val="00FE18FE"/>
    <w:rsid w:val="00FF0B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1B14B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0738EC"/>
    <w:rPr>
      <w:sz w:val="16"/>
      <w:szCs w:val="16"/>
    </w:rPr>
  </w:style>
  <w:style w:type="paragraph" w:styleId="Tekstopmerking">
    <w:name w:val="annotation text"/>
    <w:basedOn w:val="Standaard"/>
    <w:link w:val="TekstopmerkingChar"/>
    <w:uiPriority w:val="99"/>
    <w:unhideWhenUsed/>
    <w:rsid w:val="000738EC"/>
    <w:pPr>
      <w:spacing w:line="240" w:lineRule="auto"/>
    </w:pPr>
    <w:rPr>
      <w:sz w:val="20"/>
      <w:szCs w:val="20"/>
    </w:rPr>
  </w:style>
  <w:style w:type="character" w:customStyle="1" w:styleId="TekstopmerkingChar">
    <w:name w:val="Tekst opmerking Char"/>
    <w:basedOn w:val="Standaardalinea-lettertype"/>
    <w:link w:val="Tekstopmerking"/>
    <w:uiPriority w:val="99"/>
    <w:rsid w:val="000738E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738EC"/>
    <w:rPr>
      <w:b/>
      <w:bCs/>
    </w:rPr>
  </w:style>
  <w:style w:type="character" w:customStyle="1" w:styleId="OnderwerpvanopmerkingChar">
    <w:name w:val="Onderwerp van opmerking Char"/>
    <w:basedOn w:val="TekstopmerkingChar"/>
    <w:link w:val="Onderwerpvanopmerking"/>
    <w:uiPriority w:val="99"/>
    <w:semiHidden/>
    <w:rsid w:val="000738EC"/>
    <w:rPr>
      <w:rFonts w:ascii="Verdana" w:hAnsi="Verdana"/>
      <w:b/>
      <w:bCs/>
      <w:color w:val="000000"/>
    </w:rPr>
  </w:style>
  <w:style w:type="paragraph" w:styleId="Revisie">
    <w:name w:val="Revision"/>
    <w:hidden/>
    <w:uiPriority w:val="99"/>
    <w:semiHidden/>
    <w:rsid w:val="007852B5"/>
    <w:pPr>
      <w:autoSpaceDN/>
      <w:textAlignment w:val="auto"/>
    </w:pPr>
    <w:rPr>
      <w:rFonts w:ascii="Verdana" w:hAnsi="Verdana"/>
      <w:color w:val="000000"/>
      <w:sz w:val="18"/>
      <w:szCs w:val="18"/>
    </w:rPr>
  </w:style>
  <w:style w:type="paragraph" w:styleId="Lijstalinea">
    <w:name w:val="List Paragraph"/>
    <w:basedOn w:val="Standaard"/>
    <w:uiPriority w:val="34"/>
    <w:semiHidden/>
    <w:rsid w:val="00467E07"/>
    <w:pPr>
      <w:ind w:left="720"/>
      <w:contextualSpacing/>
    </w:pPr>
  </w:style>
  <w:style w:type="paragraph" w:styleId="Voetnoottekst">
    <w:name w:val="footnote text"/>
    <w:basedOn w:val="Standaard"/>
    <w:link w:val="VoetnoottekstChar"/>
    <w:uiPriority w:val="99"/>
    <w:semiHidden/>
    <w:unhideWhenUsed/>
    <w:rsid w:val="00CE3552"/>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E3552"/>
    <w:rPr>
      <w:rFonts w:ascii="Verdana" w:hAnsi="Verdana"/>
      <w:color w:val="000000"/>
    </w:rPr>
  </w:style>
  <w:style w:type="character" w:styleId="Voetnootmarkering">
    <w:name w:val="footnote reference"/>
    <w:basedOn w:val="Standaardalinea-lettertype"/>
    <w:uiPriority w:val="99"/>
    <w:unhideWhenUsed/>
    <w:rsid w:val="00CE35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75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header" Target="header3.xml" Id="rId15" /><Relationship Type="http://schemas.openxmlformats.org/officeDocument/2006/relationships/webSetting" Target="webSettings0.xml" Id="rId23" /><Relationship Type="http://schemas.openxmlformats.org/officeDocument/2006/relationships/chart" Target="charts/chart2.xml" Id="rId10" /><Relationship Type="http://schemas.openxmlformats.org/officeDocument/2006/relationships/styles" Target="styles.xml" Id="rId4" /><Relationship Type="http://schemas.openxmlformats.org/officeDocument/2006/relationships/chart" Target="charts/chart1.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H:\grafieken%20bij%20de%20varianten%201%20en%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grafieken%20bij%20de%20varianten%201%20en%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nl-NL" sz="1200" b="1">
                <a:solidFill>
                  <a:schemeClr val="tx1">
                    <a:lumMod val="75000"/>
                    <a:lumOff val="25000"/>
                  </a:schemeClr>
                </a:solidFill>
                <a:latin typeface="Aptos" panose="020B0004020202020204" pitchFamily="34" charset="0"/>
              </a:rPr>
              <a:t>Grafiek 1: vergoedingspercentages KOT (1e kind)</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scatterChart>
        <c:scatterStyle val="smoothMarker"/>
        <c:varyColors val="0"/>
        <c:ser>
          <c:idx val="1"/>
          <c:order val="0"/>
          <c:tx>
            <c:strRef>
              <c:f>Feuil1!$C$3</c:f>
              <c:strCache>
                <c:ptCount val="1"/>
                <c:pt idx="0">
                  <c:v>2025</c:v>
                </c:pt>
              </c:strCache>
            </c:strRef>
          </c:tx>
          <c:spPr>
            <a:ln w="19050" cap="rnd">
              <a:solidFill>
                <a:schemeClr val="accent2"/>
              </a:solidFill>
              <a:round/>
            </a:ln>
            <a:effectLst/>
          </c:spPr>
          <c:marker>
            <c:symbol val="none"/>
          </c:marker>
          <c:xVal>
            <c:numRef>
              <c:f>Feuil1!$B$4:$B$73</c:f>
              <c:numCache>
                <c:formatCode>#,##0</c:formatCode>
                <c:ptCount val="70"/>
                <c:pt idx="0">
                  <c:v>0</c:v>
                </c:pt>
                <c:pt idx="1">
                  <c:v>24149.586787560002</c:v>
                </c:pt>
                <c:pt idx="2">
                  <c:v>25757.614045799997</c:v>
                </c:pt>
                <c:pt idx="3">
                  <c:v>27363.479977079998</c:v>
                </c:pt>
                <c:pt idx="4">
                  <c:v>28973.66856228</c:v>
                </c:pt>
                <c:pt idx="5">
                  <c:v>30580.615157039996</c:v>
                </c:pt>
                <c:pt idx="6">
                  <c:v>32189.723078759998</c:v>
                </c:pt>
                <c:pt idx="7">
                  <c:v>33796.669673519995</c:v>
                </c:pt>
                <c:pt idx="8">
                  <c:v>35400.374277839997</c:v>
                </c:pt>
                <c:pt idx="9">
                  <c:v>37129.435845840002</c:v>
                </c:pt>
                <c:pt idx="10">
                  <c:v>38856.336086880001</c:v>
                </c:pt>
                <c:pt idx="11">
                  <c:v>40587.558981839997</c:v>
                </c:pt>
                <c:pt idx="12">
                  <c:v>42314.459222880003</c:v>
                </c:pt>
                <c:pt idx="13">
                  <c:v>44047.843444799997</c:v>
                </c:pt>
                <c:pt idx="14">
                  <c:v>45776.905012799994</c:v>
                </c:pt>
                <c:pt idx="15">
                  <c:v>47547.031793039998</c:v>
                </c:pt>
                <c:pt idx="16">
                  <c:v>49319.319900239992</c:v>
                </c:pt>
                <c:pt idx="17">
                  <c:v>51092.688670919997</c:v>
                </c:pt>
                <c:pt idx="18">
                  <c:v>52864.976778119999</c:v>
                </c:pt>
                <c:pt idx="19">
                  <c:v>54641.587539239998</c:v>
                </c:pt>
                <c:pt idx="20">
                  <c:v>56412.794982960004</c:v>
                </c:pt>
                <c:pt idx="21">
                  <c:v>58185.083090159991</c:v>
                </c:pt>
                <c:pt idx="22">
                  <c:v>59958.451860840003</c:v>
                </c:pt>
                <c:pt idx="23">
                  <c:v>61896.081480480003</c:v>
                </c:pt>
                <c:pt idx="24">
                  <c:v>65695.694276159993</c:v>
                </c:pt>
                <c:pt idx="25">
                  <c:v>69493.145744880007</c:v>
                </c:pt>
                <c:pt idx="26">
                  <c:v>73292.758540559997</c:v>
                </c:pt>
                <c:pt idx="27">
                  <c:v>77094.532663199992</c:v>
                </c:pt>
                <c:pt idx="28">
                  <c:v>80891.984131919991</c:v>
                </c:pt>
                <c:pt idx="29">
                  <c:v>84693.758254560002</c:v>
                </c:pt>
                <c:pt idx="30">
                  <c:v>88492.290386759996</c:v>
                </c:pt>
                <c:pt idx="31">
                  <c:v>92291.903182440001</c:v>
                </c:pt>
                <c:pt idx="32">
                  <c:v>96092.596641600001</c:v>
                </c:pt>
                <c:pt idx="33">
                  <c:v>99890.04811032</c:v>
                </c:pt>
                <c:pt idx="34">
                  <c:v>103695.0642234</c:v>
                </c:pt>
                <c:pt idx="35">
                  <c:v>107493.59635560001</c:v>
                </c:pt>
                <c:pt idx="36">
                  <c:v>111291.04782431999</c:v>
                </c:pt>
                <c:pt idx="37">
                  <c:v>115090.66061999998</c:v>
                </c:pt>
                <c:pt idx="38">
                  <c:v>118964.8391958</c:v>
                </c:pt>
                <c:pt idx="39">
                  <c:v>122857.38905076</c:v>
                </c:pt>
                <c:pt idx="40">
                  <c:v>126747.77757876</c:v>
                </c:pt>
                <c:pt idx="41">
                  <c:v>130639.24677023999</c:v>
                </c:pt>
                <c:pt idx="42">
                  <c:v>134527.47397127998</c:v>
                </c:pt>
                <c:pt idx="43">
                  <c:v>138421.10448972002</c:v>
                </c:pt>
                <c:pt idx="44">
                  <c:v>142313.65434467999</c:v>
                </c:pt>
                <c:pt idx="45">
                  <c:v>146206.20419963999</c:v>
                </c:pt>
                <c:pt idx="46">
                  <c:v>150093.3507372</c:v>
                </c:pt>
                <c:pt idx="47">
                  <c:v>153983.73926519998</c:v>
                </c:pt>
                <c:pt idx="48">
                  <c:v>157877.36978364</c:v>
                </c:pt>
                <c:pt idx="49">
                  <c:v>161766.67764816</c:v>
                </c:pt>
                <c:pt idx="50">
                  <c:v>165658.14683963999</c:v>
                </c:pt>
                <c:pt idx="51">
                  <c:v>169547.45470415999</c:v>
                </c:pt>
                <c:pt idx="52">
                  <c:v>173441.08522259997</c:v>
                </c:pt>
                <c:pt idx="53">
                  <c:v>177335.79640451996</c:v>
                </c:pt>
                <c:pt idx="54">
                  <c:v>181224.02360556001</c:v>
                </c:pt>
                <c:pt idx="55">
                  <c:v>185115.49279703997</c:v>
                </c:pt>
                <c:pt idx="56">
                  <c:v>189003.71999807999</c:v>
                </c:pt>
                <c:pt idx="57">
                  <c:v>192897.35051651997</c:v>
                </c:pt>
                <c:pt idx="58">
                  <c:v>196789.90037148001</c:v>
                </c:pt>
                <c:pt idx="59">
                  <c:v>200681.36956296</c:v>
                </c:pt>
                <c:pt idx="60">
                  <c:v>204571.75809095998</c:v>
                </c:pt>
                <c:pt idx="61">
                  <c:v>208458.90462852002</c:v>
                </c:pt>
                <c:pt idx="62">
                  <c:v>212353.61581044001</c:v>
                </c:pt>
                <c:pt idx="63">
                  <c:v>216242.92367496001</c:v>
                </c:pt>
                <c:pt idx="64">
                  <c:v>220135.47352991998</c:v>
                </c:pt>
                <c:pt idx="65">
                  <c:v>224026.9427214</c:v>
                </c:pt>
                <c:pt idx="66">
                  <c:v>227916.25058591997</c:v>
                </c:pt>
                <c:pt idx="67">
                  <c:v>231808.80044088</c:v>
                </c:pt>
                <c:pt idx="68">
                  <c:v>235698.1083054</c:v>
                </c:pt>
                <c:pt idx="69">
                  <c:v>240000</c:v>
                </c:pt>
              </c:numCache>
            </c:numRef>
          </c:xVal>
          <c:yVal>
            <c:numRef>
              <c:f>Feuil1!$C$4:$C$73</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0.95299999999999996</c:v>
                </c:pt>
                <c:pt idx="17">
                  <c:v>0.94599999999999995</c:v>
                </c:pt>
                <c:pt idx="18">
                  <c:v>0.93699999999999994</c:v>
                </c:pt>
                <c:pt idx="19">
                  <c:v>0.93099999999999994</c:v>
                </c:pt>
                <c:pt idx="20">
                  <c:v>0.92299999999999993</c:v>
                </c:pt>
                <c:pt idx="21">
                  <c:v>0.91599999999999993</c:v>
                </c:pt>
                <c:pt idx="22">
                  <c:v>0.90699999999999992</c:v>
                </c:pt>
                <c:pt idx="23">
                  <c:v>0.89200000000000002</c:v>
                </c:pt>
                <c:pt idx="24">
                  <c:v>0.88400000000000001</c:v>
                </c:pt>
                <c:pt idx="25">
                  <c:v>0.873</c:v>
                </c:pt>
                <c:pt idx="26">
                  <c:v>0.85</c:v>
                </c:pt>
                <c:pt idx="27">
                  <c:v>0.82699999999999996</c:v>
                </c:pt>
                <c:pt idx="28">
                  <c:v>0.80499999999999994</c:v>
                </c:pt>
                <c:pt idx="29">
                  <c:v>0.77999999999999992</c:v>
                </c:pt>
                <c:pt idx="30">
                  <c:v>0.75700000000000001</c:v>
                </c:pt>
                <c:pt idx="31">
                  <c:v>0.73499999999999999</c:v>
                </c:pt>
                <c:pt idx="32">
                  <c:v>0.71099999999999997</c:v>
                </c:pt>
                <c:pt idx="33">
                  <c:v>0.68899999999999995</c:v>
                </c:pt>
                <c:pt idx="34">
                  <c:v>0.66399999999999992</c:v>
                </c:pt>
                <c:pt idx="35">
                  <c:v>0.64100000000000001</c:v>
                </c:pt>
                <c:pt idx="36">
                  <c:v>0.61899999999999999</c:v>
                </c:pt>
                <c:pt idx="37">
                  <c:v>0.59499999999999997</c:v>
                </c:pt>
                <c:pt idx="38">
                  <c:v>0.57399999999999995</c:v>
                </c:pt>
                <c:pt idx="39">
                  <c:v>0.55300000000000005</c:v>
                </c:pt>
                <c:pt idx="40">
                  <c:v>0.53200000000000003</c:v>
                </c:pt>
                <c:pt idx="41">
                  <c:v>0.51</c:v>
                </c:pt>
                <c:pt idx="42">
                  <c:v>0.49099999999999999</c:v>
                </c:pt>
                <c:pt idx="43">
                  <c:v>0.47199999999999998</c:v>
                </c:pt>
                <c:pt idx="44">
                  <c:v>0.45299999999999996</c:v>
                </c:pt>
                <c:pt idx="45">
                  <c:v>0.43299999999999994</c:v>
                </c:pt>
                <c:pt idx="46">
                  <c:v>0.41299999999999992</c:v>
                </c:pt>
                <c:pt idx="47">
                  <c:v>0.3929999999999999</c:v>
                </c:pt>
                <c:pt idx="48">
                  <c:v>0.37299999999999989</c:v>
                </c:pt>
                <c:pt idx="49">
                  <c:v>0.35299999999999987</c:v>
                </c:pt>
                <c:pt idx="50">
                  <c:v>0.33300000000000002</c:v>
                </c:pt>
                <c:pt idx="51">
                  <c:v>0.33300000000000002</c:v>
                </c:pt>
                <c:pt idx="52">
                  <c:v>0.33300000000000002</c:v>
                </c:pt>
                <c:pt idx="53">
                  <c:v>0.33300000000000002</c:v>
                </c:pt>
                <c:pt idx="54">
                  <c:v>0.33300000000000002</c:v>
                </c:pt>
                <c:pt idx="55">
                  <c:v>0.33300000000000002</c:v>
                </c:pt>
                <c:pt idx="56">
                  <c:v>0.33300000000000002</c:v>
                </c:pt>
                <c:pt idx="57">
                  <c:v>0.33300000000000002</c:v>
                </c:pt>
                <c:pt idx="58">
                  <c:v>0.33300000000000002</c:v>
                </c:pt>
                <c:pt idx="59">
                  <c:v>0.33300000000000002</c:v>
                </c:pt>
                <c:pt idx="60">
                  <c:v>0.33300000000000002</c:v>
                </c:pt>
                <c:pt idx="61">
                  <c:v>0.33300000000000002</c:v>
                </c:pt>
                <c:pt idx="62">
                  <c:v>0.33300000000000002</c:v>
                </c:pt>
                <c:pt idx="63">
                  <c:v>0.33300000000000002</c:v>
                </c:pt>
                <c:pt idx="64">
                  <c:v>0.33300000000000002</c:v>
                </c:pt>
                <c:pt idx="65">
                  <c:v>0.33300000000000002</c:v>
                </c:pt>
                <c:pt idx="66">
                  <c:v>0.33300000000000002</c:v>
                </c:pt>
                <c:pt idx="67">
                  <c:v>0.33300000000000002</c:v>
                </c:pt>
                <c:pt idx="68">
                  <c:v>0.33300000000000002</c:v>
                </c:pt>
                <c:pt idx="69">
                  <c:v>0.33300000000000002</c:v>
                </c:pt>
              </c:numCache>
            </c:numRef>
          </c:yVal>
          <c:smooth val="0"/>
          <c:extLst>
            <c:ext xmlns:c16="http://schemas.microsoft.com/office/drawing/2014/chart" uri="{C3380CC4-5D6E-409C-BE32-E72D297353CC}">
              <c16:uniqueId val="{00000000-B6EA-4F89-98B9-1F80343275A3}"/>
            </c:ext>
          </c:extLst>
        </c:ser>
        <c:ser>
          <c:idx val="2"/>
          <c:order val="1"/>
          <c:tx>
            <c:strRef>
              <c:f>Feuil1!$D$3</c:f>
              <c:strCache>
                <c:ptCount val="1"/>
                <c:pt idx="0">
                  <c:v>2026 (basispad)</c:v>
                </c:pt>
              </c:strCache>
            </c:strRef>
          </c:tx>
          <c:spPr>
            <a:ln w="19050" cap="rnd">
              <a:solidFill>
                <a:schemeClr val="accent3"/>
              </a:solidFill>
              <a:round/>
            </a:ln>
            <a:effectLst/>
          </c:spPr>
          <c:marker>
            <c:symbol val="none"/>
          </c:marker>
          <c:xVal>
            <c:numRef>
              <c:f>Feuil1!$B$4:$B$73</c:f>
              <c:numCache>
                <c:formatCode>#,##0</c:formatCode>
                <c:ptCount val="70"/>
                <c:pt idx="0">
                  <c:v>0</c:v>
                </c:pt>
                <c:pt idx="1">
                  <c:v>24149.586787560002</c:v>
                </c:pt>
                <c:pt idx="2">
                  <c:v>25757.614045799997</c:v>
                </c:pt>
                <c:pt idx="3">
                  <c:v>27363.479977079998</c:v>
                </c:pt>
                <c:pt idx="4">
                  <c:v>28973.66856228</c:v>
                </c:pt>
                <c:pt idx="5">
                  <c:v>30580.615157039996</c:v>
                </c:pt>
                <c:pt idx="6">
                  <c:v>32189.723078759998</c:v>
                </c:pt>
                <c:pt idx="7">
                  <c:v>33796.669673519995</c:v>
                </c:pt>
                <c:pt idx="8">
                  <c:v>35400.374277839997</c:v>
                </c:pt>
                <c:pt idx="9">
                  <c:v>37129.435845840002</c:v>
                </c:pt>
                <c:pt idx="10">
                  <c:v>38856.336086880001</c:v>
                </c:pt>
                <c:pt idx="11">
                  <c:v>40587.558981839997</c:v>
                </c:pt>
                <c:pt idx="12">
                  <c:v>42314.459222880003</c:v>
                </c:pt>
                <c:pt idx="13">
                  <c:v>44047.843444799997</c:v>
                </c:pt>
                <c:pt idx="14">
                  <c:v>45776.905012799994</c:v>
                </c:pt>
                <c:pt idx="15">
                  <c:v>47547.031793039998</c:v>
                </c:pt>
                <c:pt idx="16">
                  <c:v>49319.319900239992</c:v>
                </c:pt>
                <c:pt idx="17">
                  <c:v>51092.688670919997</c:v>
                </c:pt>
                <c:pt idx="18">
                  <c:v>52864.976778119999</c:v>
                </c:pt>
                <c:pt idx="19">
                  <c:v>54641.587539239998</c:v>
                </c:pt>
                <c:pt idx="20">
                  <c:v>56412.794982960004</c:v>
                </c:pt>
                <c:pt idx="21">
                  <c:v>58185.083090159991</c:v>
                </c:pt>
                <c:pt idx="22">
                  <c:v>59958.451860840003</c:v>
                </c:pt>
                <c:pt idx="23">
                  <c:v>61896.081480480003</c:v>
                </c:pt>
                <c:pt idx="24">
                  <c:v>65695.694276159993</c:v>
                </c:pt>
                <c:pt idx="25">
                  <c:v>69493.145744880007</c:v>
                </c:pt>
                <c:pt idx="26">
                  <c:v>73292.758540559997</c:v>
                </c:pt>
                <c:pt idx="27">
                  <c:v>77094.532663199992</c:v>
                </c:pt>
                <c:pt idx="28">
                  <c:v>80891.984131919991</c:v>
                </c:pt>
                <c:pt idx="29">
                  <c:v>84693.758254560002</c:v>
                </c:pt>
                <c:pt idx="30">
                  <c:v>88492.290386759996</c:v>
                </c:pt>
                <c:pt idx="31">
                  <c:v>92291.903182440001</c:v>
                </c:pt>
                <c:pt idx="32">
                  <c:v>96092.596641600001</c:v>
                </c:pt>
                <c:pt idx="33">
                  <c:v>99890.04811032</c:v>
                </c:pt>
                <c:pt idx="34">
                  <c:v>103695.0642234</c:v>
                </c:pt>
                <c:pt idx="35">
                  <c:v>107493.59635560001</c:v>
                </c:pt>
                <c:pt idx="36">
                  <c:v>111291.04782431999</c:v>
                </c:pt>
                <c:pt idx="37">
                  <c:v>115090.66061999998</c:v>
                </c:pt>
                <c:pt idx="38">
                  <c:v>118964.8391958</c:v>
                </c:pt>
                <c:pt idx="39">
                  <c:v>122857.38905076</c:v>
                </c:pt>
                <c:pt idx="40">
                  <c:v>126747.77757876</c:v>
                </c:pt>
                <c:pt idx="41">
                  <c:v>130639.24677023999</c:v>
                </c:pt>
                <c:pt idx="42">
                  <c:v>134527.47397127998</c:v>
                </c:pt>
                <c:pt idx="43">
                  <c:v>138421.10448972002</c:v>
                </c:pt>
                <c:pt idx="44">
                  <c:v>142313.65434467999</c:v>
                </c:pt>
                <c:pt idx="45">
                  <c:v>146206.20419963999</c:v>
                </c:pt>
                <c:pt idx="46">
                  <c:v>150093.3507372</c:v>
                </c:pt>
                <c:pt idx="47">
                  <c:v>153983.73926519998</c:v>
                </c:pt>
                <c:pt idx="48">
                  <c:v>157877.36978364</c:v>
                </c:pt>
                <c:pt idx="49">
                  <c:v>161766.67764816</c:v>
                </c:pt>
                <c:pt idx="50">
                  <c:v>165658.14683963999</c:v>
                </c:pt>
                <c:pt idx="51">
                  <c:v>169547.45470415999</c:v>
                </c:pt>
                <c:pt idx="52">
                  <c:v>173441.08522259997</c:v>
                </c:pt>
                <c:pt idx="53">
                  <c:v>177335.79640451996</c:v>
                </c:pt>
                <c:pt idx="54">
                  <c:v>181224.02360556001</c:v>
                </c:pt>
                <c:pt idx="55">
                  <c:v>185115.49279703997</c:v>
                </c:pt>
                <c:pt idx="56">
                  <c:v>189003.71999807999</c:v>
                </c:pt>
                <c:pt idx="57">
                  <c:v>192897.35051651997</c:v>
                </c:pt>
                <c:pt idx="58">
                  <c:v>196789.90037148001</c:v>
                </c:pt>
                <c:pt idx="59">
                  <c:v>200681.36956296</c:v>
                </c:pt>
                <c:pt idx="60">
                  <c:v>204571.75809095998</c:v>
                </c:pt>
                <c:pt idx="61">
                  <c:v>208458.90462852002</c:v>
                </c:pt>
                <c:pt idx="62">
                  <c:v>212353.61581044001</c:v>
                </c:pt>
                <c:pt idx="63">
                  <c:v>216242.92367496001</c:v>
                </c:pt>
                <c:pt idx="64">
                  <c:v>220135.47352991998</c:v>
                </c:pt>
                <c:pt idx="65">
                  <c:v>224026.9427214</c:v>
                </c:pt>
                <c:pt idx="66">
                  <c:v>227916.25058591997</c:v>
                </c:pt>
                <c:pt idx="67">
                  <c:v>231808.80044088</c:v>
                </c:pt>
                <c:pt idx="68">
                  <c:v>235698.1083054</c:v>
                </c:pt>
                <c:pt idx="69">
                  <c:v>240000</c:v>
                </c:pt>
              </c:numCache>
            </c:numRef>
          </c:xVal>
          <c:yVal>
            <c:numRef>
              <c:f>Feuil1!$D$4:$D$73</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0.95499999999999996</c:v>
                </c:pt>
                <c:pt idx="21">
                  <c:v>0.94799999999999995</c:v>
                </c:pt>
                <c:pt idx="22">
                  <c:v>0.93899999999999995</c:v>
                </c:pt>
                <c:pt idx="23">
                  <c:v>0.92400000000000004</c:v>
                </c:pt>
                <c:pt idx="24">
                  <c:v>0.91600000000000004</c:v>
                </c:pt>
                <c:pt idx="25">
                  <c:v>0.90500000000000003</c:v>
                </c:pt>
                <c:pt idx="26">
                  <c:v>0.88200000000000001</c:v>
                </c:pt>
                <c:pt idx="27">
                  <c:v>0.85899999999999999</c:v>
                </c:pt>
                <c:pt idx="28">
                  <c:v>0.83699999999999997</c:v>
                </c:pt>
                <c:pt idx="29">
                  <c:v>0.81199999999999994</c:v>
                </c:pt>
                <c:pt idx="30">
                  <c:v>0.78900000000000003</c:v>
                </c:pt>
                <c:pt idx="31">
                  <c:v>0.76700000000000002</c:v>
                </c:pt>
                <c:pt idx="32">
                  <c:v>0.74299999999999999</c:v>
                </c:pt>
                <c:pt idx="33">
                  <c:v>0.72099999999999997</c:v>
                </c:pt>
                <c:pt idx="34">
                  <c:v>0.69599999999999995</c:v>
                </c:pt>
                <c:pt idx="35">
                  <c:v>0.67300000000000004</c:v>
                </c:pt>
                <c:pt idx="36">
                  <c:v>0.65100000000000002</c:v>
                </c:pt>
                <c:pt idx="37">
                  <c:v>0.627</c:v>
                </c:pt>
                <c:pt idx="38">
                  <c:v>0.60599999999999998</c:v>
                </c:pt>
                <c:pt idx="39">
                  <c:v>0.58500000000000008</c:v>
                </c:pt>
                <c:pt idx="40">
                  <c:v>0.56400000000000006</c:v>
                </c:pt>
                <c:pt idx="41">
                  <c:v>0.54200000000000004</c:v>
                </c:pt>
                <c:pt idx="42">
                  <c:v>0.52300000000000002</c:v>
                </c:pt>
                <c:pt idx="43">
                  <c:v>0.504</c:v>
                </c:pt>
                <c:pt idx="44">
                  <c:v>0.48499999999999999</c:v>
                </c:pt>
                <c:pt idx="45">
                  <c:v>0.46499999999999997</c:v>
                </c:pt>
                <c:pt idx="46">
                  <c:v>0.44499999999999995</c:v>
                </c:pt>
                <c:pt idx="47">
                  <c:v>0.42499999999999993</c:v>
                </c:pt>
                <c:pt idx="48">
                  <c:v>0.40499999999999992</c:v>
                </c:pt>
                <c:pt idx="49">
                  <c:v>0.3849999999999999</c:v>
                </c:pt>
                <c:pt idx="50">
                  <c:v>0.36499999999999999</c:v>
                </c:pt>
                <c:pt idx="51">
                  <c:v>0.36499999999999999</c:v>
                </c:pt>
                <c:pt idx="52">
                  <c:v>0.36499999999999999</c:v>
                </c:pt>
                <c:pt idx="53">
                  <c:v>0.36499999999999999</c:v>
                </c:pt>
                <c:pt idx="54">
                  <c:v>0.36499999999999999</c:v>
                </c:pt>
                <c:pt idx="55">
                  <c:v>0.36499999999999999</c:v>
                </c:pt>
                <c:pt idx="56">
                  <c:v>0.36499999999999999</c:v>
                </c:pt>
                <c:pt idx="57">
                  <c:v>0.36499999999999999</c:v>
                </c:pt>
                <c:pt idx="58">
                  <c:v>0.36499999999999999</c:v>
                </c:pt>
                <c:pt idx="59">
                  <c:v>0.36499999999999999</c:v>
                </c:pt>
                <c:pt idx="60">
                  <c:v>0.36499999999999999</c:v>
                </c:pt>
                <c:pt idx="61">
                  <c:v>0.36499999999999999</c:v>
                </c:pt>
                <c:pt idx="62">
                  <c:v>0.36499999999999999</c:v>
                </c:pt>
                <c:pt idx="63">
                  <c:v>0.36499999999999999</c:v>
                </c:pt>
                <c:pt idx="64">
                  <c:v>0.36499999999999999</c:v>
                </c:pt>
                <c:pt idx="65">
                  <c:v>0.36499999999999999</c:v>
                </c:pt>
                <c:pt idx="66">
                  <c:v>0.36499999999999999</c:v>
                </c:pt>
                <c:pt idx="67">
                  <c:v>0.36499999999999999</c:v>
                </c:pt>
                <c:pt idx="68">
                  <c:v>0.36499999999999999</c:v>
                </c:pt>
                <c:pt idx="69">
                  <c:v>0.36499999999999999</c:v>
                </c:pt>
              </c:numCache>
            </c:numRef>
          </c:yVal>
          <c:smooth val="0"/>
          <c:extLst>
            <c:ext xmlns:c16="http://schemas.microsoft.com/office/drawing/2014/chart" uri="{C3380CC4-5D6E-409C-BE32-E72D297353CC}">
              <c16:uniqueId val="{00000001-B6EA-4F89-98B9-1F80343275A3}"/>
            </c:ext>
          </c:extLst>
        </c:ser>
        <c:dLbls>
          <c:showLegendKey val="0"/>
          <c:showVal val="0"/>
          <c:showCatName val="0"/>
          <c:showSerName val="0"/>
          <c:showPercent val="0"/>
          <c:showBubbleSize val="0"/>
        </c:dLbls>
        <c:axId val="268531536"/>
        <c:axId val="268531056"/>
      </c:scatterChart>
      <c:valAx>
        <c:axId val="268531536"/>
        <c:scaling>
          <c:orientation val="minMax"/>
          <c:max val="24000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nl-NL"/>
          </a:p>
        </c:txPr>
        <c:crossAx val="268531056"/>
        <c:crosses val="autoZero"/>
        <c:crossBetween val="midCat"/>
        <c:majorUnit val="20000"/>
        <c:dispUnits>
          <c:builtInUnit val="thousands"/>
          <c:dispUnitsLbl>
            <c:layout>
              <c:manualLayout>
                <c:xMode val="edge"/>
                <c:yMode val="edge"/>
                <c:x val="0.48106480268733531"/>
                <c:y val="0.82705361247730769"/>
              </c:manualLayout>
            </c:layout>
            <c:tx>
              <c:rich>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r>
                    <a:rPr lang="nl-NL">
                      <a:solidFill>
                        <a:schemeClr val="tx1">
                          <a:lumMod val="75000"/>
                          <a:lumOff val="25000"/>
                        </a:schemeClr>
                      </a:solidFill>
                    </a:rPr>
                    <a:t>Inkomen in duizenden euro’s (loonpeil</a:t>
                  </a:r>
                  <a:r>
                    <a:rPr lang="nl-NL" baseline="0">
                      <a:solidFill>
                        <a:schemeClr val="tx1">
                          <a:lumMod val="75000"/>
                          <a:lumOff val="25000"/>
                        </a:schemeClr>
                      </a:solidFill>
                    </a:rPr>
                    <a:t> 2026)</a:t>
                  </a:r>
                  <a:endParaRPr lang="nl-NL">
                    <a:solidFill>
                      <a:schemeClr val="tx1">
                        <a:lumMod val="75000"/>
                        <a:lumOff val="25000"/>
                      </a:schemeClr>
                    </a:solidFill>
                  </a:endParaRPr>
                </a:p>
              </c:rich>
            </c:tx>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dispUnitsLbl>
        </c:dispUnits>
      </c:valAx>
      <c:valAx>
        <c:axId val="268531056"/>
        <c:scaling>
          <c:orientation val="minMax"/>
          <c:max val="1"/>
        </c:scaling>
        <c:delete val="0"/>
        <c:axPos val="l"/>
        <c:majorGridlines>
          <c:spPr>
            <a:ln w="9525" cap="flat" cmpd="sng" algn="ctr">
              <a:solidFill>
                <a:schemeClr val="tx1">
                  <a:lumMod val="15000"/>
                  <a:lumOff val="85000"/>
                </a:schemeClr>
              </a:solidFill>
              <a:prstDash val="sysDot"/>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crossAx val="2685315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nl-NL" sz="1200" b="1">
                <a:solidFill>
                  <a:schemeClr val="tx1">
                    <a:lumMod val="75000"/>
                    <a:lumOff val="25000"/>
                  </a:schemeClr>
                </a:solidFill>
                <a:latin typeface="Aptos" panose="020B0004020202020204" pitchFamily="34" charset="0"/>
              </a:rPr>
              <a:t>Grafiek 2: vergoedingspercentages KOT (1e kind)</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scatterChart>
        <c:scatterStyle val="smoothMarker"/>
        <c:varyColors val="0"/>
        <c:ser>
          <c:idx val="1"/>
          <c:order val="0"/>
          <c:tx>
            <c:strRef>
              <c:f>Feuil1!$C$3</c:f>
              <c:strCache>
                <c:ptCount val="1"/>
                <c:pt idx="0">
                  <c:v>2025</c:v>
                </c:pt>
              </c:strCache>
            </c:strRef>
          </c:tx>
          <c:spPr>
            <a:ln w="19050" cap="rnd">
              <a:solidFill>
                <a:schemeClr val="accent2"/>
              </a:solidFill>
              <a:round/>
            </a:ln>
            <a:effectLst/>
          </c:spPr>
          <c:marker>
            <c:symbol val="none"/>
          </c:marker>
          <c:xVal>
            <c:numRef>
              <c:f>Feuil1!$B$4:$B$73</c:f>
              <c:numCache>
                <c:formatCode>#,##0</c:formatCode>
                <c:ptCount val="70"/>
                <c:pt idx="0">
                  <c:v>0</c:v>
                </c:pt>
                <c:pt idx="1">
                  <c:v>24149.586787560002</c:v>
                </c:pt>
                <c:pt idx="2">
                  <c:v>25757.614045799997</c:v>
                </c:pt>
                <c:pt idx="3">
                  <c:v>27363.479977079998</c:v>
                </c:pt>
                <c:pt idx="4">
                  <c:v>28973.66856228</c:v>
                </c:pt>
                <c:pt idx="5">
                  <c:v>30580.615157039996</c:v>
                </c:pt>
                <c:pt idx="6">
                  <c:v>32189.723078759998</c:v>
                </c:pt>
                <c:pt idx="7">
                  <c:v>33796.669673519995</c:v>
                </c:pt>
                <c:pt idx="8">
                  <c:v>35400.374277839997</c:v>
                </c:pt>
                <c:pt idx="9">
                  <c:v>37129.435845840002</c:v>
                </c:pt>
                <c:pt idx="10">
                  <c:v>38856.336086880001</c:v>
                </c:pt>
                <c:pt idx="11">
                  <c:v>40587.558981839997</c:v>
                </c:pt>
                <c:pt idx="12">
                  <c:v>42314.459222880003</c:v>
                </c:pt>
                <c:pt idx="13">
                  <c:v>44047.843444799997</c:v>
                </c:pt>
                <c:pt idx="14">
                  <c:v>45776.905012799994</c:v>
                </c:pt>
                <c:pt idx="15">
                  <c:v>47547.031793039998</c:v>
                </c:pt>
                <c:pt idx="16">
                  <c:v>49319.319900239992</c:v>
                </c:pt>
                <c:pt idx="17">
                  <c:v>51092.688670919997</c:v>
                </c:pt>
                <c:pt idx="18">
                  <c:v>52864.976778119999</c:v>
                </c:pt>
                <c:pt idx="19">
                  <c:v>54641.587539239998</c:v>
                </c:pt>
                <c:pt idx="20">
                  <c:v>56412.794982960004</c:v>
                </c:pt>
                <c:pt idx="21">
                  <c:v>58185.083090159991</c:v>
                </c:pt>
                <c:pt idx="22">
                  <c:v>59958.451860840003</c:v>
                </c:pt>
                <c:pt idx="23">
                  <c:v>61896.081480480003</c:v>
                </c:pt>
                <c:pt idx="24">
                  <c:v>65695.694276159993</c:v>
                </c:pt>
                <c:pt idx="25">
                  <c:v>69493.145744880007</c:v>
                </c:pt>
                <c:pt idx="26">
                  <c:v>73292.758540559997</c:v>
                </c:pt>
                <c:pt idx="27">
                  <c:v>77094.532663199992</c:v>
                </c:pt>
                <c:pt idx="28">
                  <c:v>80891.984131919991</c:v>
                </c:pt>
                <c:pt idx="29">
                  <c:v>84693.758254560002</c:v>
                </c:pt>
                <c:pt idx="30">
                  <c:v>88492.290386759996</c:v>
                </c:pt>
                <c:pt idx="31">
                  <c:v>92291.903182440001</c:v>
                </c:pt>
                <c:pt idx="32">
                  <c:v>96092.596641600001</c:v>
                </c:pt>
                <c:pt idx="33">
                  <c:v>99890.04811032</c:v>
                </c:pt>
                <c:pt idx="34">
                  <c:v>103695.0642234</c:v>
                </c:pt>
                <c:pt idx="35">
                  <c:v>107493.59635560001</c:v>
                </c:pt>
                <c:pt idx="36">
                  <c:v>111291.04782431999</c:v>
                </c:pt>
                <c:pt idx="37">
                  <c:v>115090.66061999998</c:v>
                </c:pt>
                <c:pt idx="38">
                  <c:v>118964.8391958</c:v>
                </c:pt>
                <c:pt idx="39">
                  <c:v>122857.38905076</c:v>
                </c:pt>
                <c:pt idx="40">
                  <c:v>126747.77757876</c:v>
                </c:pt>
                <c:pt idx="41">
                  <c:v>130639.24677023999</c:v>
                </c:pt>
                <c:pt idx="42">
                  <c:v>134527.47397127998</c:v>
                </c:pt>
                <c:pt idx="43">
                  <c:v>138421.10448972002</c:v>
                </c:pt>
                <c:pt idx="44">
                  <c:v>142313.65434467999</c:v>
                </c:pt>
                <c:pt idx="45">
                  <c:v>146206.20419963999</c:v>
                </c:pt>
                <c:pt idx="46">
                  <c:v>150093.3507372</c:v>
                </c:pt>
                <c:pt idx="47">
                  <c:v>153983.73926519998</c:v>
                </c:pt>
                <c:pt idx="48">
                  <c:v>157877.36978364</c:v>
                </c:pt>
                <c:pt idx="49">
                  <c:v>161766.67764816</c:v>
                </c:pt>
                <c:pt idx="50">
                  <c:v>165658.14683963999</c:v>
                </c:pt>
                <c:pt idx="51">
                  <c:v>169547.45470415999</c:v>
                </c:pt>
                <c:pt idx="52">
                  <c:v>173441.08522259997</c:v>
                </c:pt>
                <c:pt idx="53">
                  <c:v>177335.79640451996</c:v>
                </c:pt>
                <c:pt idx="54">
                  <c:v>181224.02360556001</c:v>
                </c:pt>
                <c:pt idx="55">
                  <c:v>185115.49279703997</c:v>
                </c:pt>
                <c:pt idx="56">
                  <c:v>189003.71999807999</c:v>
                </c:pt>
                <c:pt idx="57">
                  <c:v>192897.35051651997</c:v>
                </c:pt>
                <c:pt idx="58">
                  <c:v>196789.90037148001</c:v>
                </c:pt>
                <c:pt idx="59">
                  <c:v>200681.36956296</c:v>
                </c:pt>
                <c:pt idx="60">
                  <c:v>204571.75809095998</c:v>
                </c:pt>
                <c:pt idx="61">
                  <c:v>208458.90462852002</c:v>
                </c:pt>
                <c:pt idx="62">
                  <c:v>212353.61581044001</c:v>
                </c:pt>
                <c:pt idx="63">
                  <c:v>216242.92367496001</c:v>
                </c:pt>
                <c:pt idx="64">
                  <c:v>220135.47352991998</c:v>
                </c:pt>
                <c:pt idx="65">
                  <c:v>224026.9427214</c:v>
                </c:pt>
                <c:pt idx="66">
                  <c:v>227916.25058591997</c:v>
                </c:pt>
                <c:pt idx="67">
                  <c:v>231808.80044088</c:v>
                </c:pt>
                <c:pt idx="68">
                  <c:v>235698.1083054</c:v>
                </c:pt>
                <c:pt idx="69">
                  <c:v>240000</c:v>
                </c:pt>
              </c:numCache>
            </c:numRef>
          </c:xVal>
          <c:yVal>
            <c:numRef>
              <c:f>Feuil1!$C$4:$C$73</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0.95299999999999996</c:v>
                </c:pt>
                <c:pt idx="17">
                  <c:v>0.94599999999999995</c:v>
                </c:pt>
                <c:pt idx="18">
                  <c:v>0.93699999999999994</c:v>
                </c:pt>
                <c:pt idx="19">
                  <c:v>0.93099999999999994</c:v>
                </c:pt>
                <c:pt idx="20">
                  <c:v>0.92299999999999993</c:v>
                </c:pt>
                <c:pt idx="21">
                  <c:v>0.91599999999999993</c:v>
                </c:pt>
                <c:pt idx="22">
                  <c:v>0.90699999999999992</c:v>
                </c:pt>
                <c:pt idx="23">
                  <c:v>0.89200000000000002</c:v>
                </c:pt>
                <c:pt idx="24">
                  <c:v>0.88400000000000001</c:v>
                </c:pt>
                <c:pt idx="25">
                  <c:v>0.873</c:v>
                </c:pt>
                <c:pt idx="26">
                  <c:v>0.85</c:v>
                </c:pt>
                <c:pt idx="27">
                  <c:v>0.82699999999999996</c:v>
                </c:pt>
                <c:pt idx="28">
                  <c:v>0.80499999999999994</c:v>
                </c:pt>
                <c:pt idx="29">
                  <c:v>0.77999999999999992</c:v>
                </c:pt>
                <c:pt idx="30">
                  <c:v>0.75700000000000001</c:v>
                </c:pt>
                <c:pt idx="31">
                  <c:v>0.73499999999999999</c:v>
                </c:pt>
                <c:pt idx="32">
                  <c:v>0.71099999999999997</c:v>
                </c:pt>
                <c:pt idx="33">
                  <c:v>0.68899999999999995</c:v>
                </c:pt>
                <c:pt idx="34">
                  <c:v>0.66399999999999992</c:v>
                </c:pt>
                <c:pt idx="35">
                  <c:v>0.64100000000000001</c:v>
                </c:pt>
                <c:pt idx="36">
                  <c:v>0.61899999999999999</c:v>
                </c:pt>
                <c:pt idx="37">
                  <c:v>0.59499999999999997</c:v>
                </c:pt>
                <c:pt idx="38">
                  <c:v>0.57399999999999995</c:v>
                </c:pt>
                <c:pt idx="39">
                  <c:v>0.55300000000000005</c:v>
                </c:pt>
                <c:pt idx="40">
                  <c:v>0.53200000000000003</c:v>
                </c:pt>
                <c:pt idx="41">
                  <c:v>0.51</c:v>
                </c:pt>
                <c:pt idx="42">
                  <c:v>0.49099999999999999</c:v>
                </c:pt>
                <c:pt idx="43">
                  <c:v>0.47199999999999998</c:v>
                </c:pt>
                <c:pt idx="44">
                  <c:v>0.45299999999999996</c:v>
                </c:pt>
                <c:pt idx="45">
                  <c:v>0.43299999999999994</c:v>
                </c:pt>
                <c:pt idx="46">
                  <c:v>0.41299999999999992</c:v>
                </c:pt>
                <c:pt idx="47">
                  <c:v>0.3929999999999999</c:v>
                </c:pt>
                <c:pt idx="48">
                  <c:v>0.37299999999999989</c:v>
                </c:pt>
                <c:pt idx="49">
                  <c:v>0.35299999999999987</c:v>
                </c:pt>
                <c:pt idx="50">
                  <c:v>0.33300000000000002</c:v>
                </c:pt>
                <c:pt idx="51">
                  <c:v>0.33300000000000002</c:v>
                </c:pt>
                <c:pt idx="52">
                  <c:v>0.33300000000000002</c:v>
                </c:pt>
                <c:pt idx="53">
                  <c:v>0.33300000000000002</c:v>
                </c:pt>
                <c:pt idx="54">
                  <c:v>0.33300000000000002</c:v>
                </c:pt>
                <c:pt idx="55">
                  <c:v>0.33300000000000002</c:v>
                </c:pt>
                <c:pt idx="56">
                  <c:v>0.33300000000000002</c:v>
                </c:pt>
                <c:pt idx="57">
                  <c:v>0.33300000000000002</c:v>
                </c:pt>
                <c:pt idx="58">
                  <c:v>0.33300000000000002</c:v>
                </c:pt>
                <c:pt idx="59">
                  <c:v>0.33300000000000002</c:v>
                </c:pt>
                <c:pt idx="60">
                  <c:v>0.33300000000000002</c:v>
                </c:pt>
                <c:pt idx="61">
                  <c:v>0.33300000000000002</c:v>
                </c:pt>
                <c:pt idx="62">
                  <c:v>0.33300000000000002</c:v>
                </c:pt>
                <c:pt idx="63">
                  <c:v>0.33300000000000002</c:v>
                </c:pt>
                <c:pt idx="64">
                  <c:v>0.33300000000000002</c:v>
                </c:pt>
                <c:pt idx="65">
                  <c:v>0.33300000000000002</c:v>
                </c:pt>
                <c:pt idx="66">
                  <c:v>0.33300000000000002</c:v>
                </c:pt>
                <c:pt idx="67">
                  <c:v>0.33300000000000002</c:v>
                </c:pt>
                <c:pt idx="68">
                  <c:v>0.33300000000000002</c:v>
                </c:pt>
                <c:pt idx="69">
                  <c:v>0.33300000000000002</c:v>
                </c:pt>
              </c:numCache>
            </c:numRef>
          </c:yVal>
          <c:smooth val="0"/>
          <c:extLst>
            <c:ext xmlns:c16="http://schemas.microsoft.com/office/drawing/2014/chart" uri="{C3380CC4-5D6E-409C-BE32-E72D297353CC}">
              <c16:uniqueId val="{00000000-D213-4B42-84C0-9B118DA91E43}"/>
            </c:ext>
          </c:extLst>
        </c:ser>
        <c:ser>
          <c:idx val="2"/>
          <c:order val="1"/>
          <c:tx>
            <c:strRef>
              <c:f>Feuil1!$D$3</c:f>
              <c:strCache>
                <c:ptCount val="1"/>
                <c:pt idx="0">
                  <c:v>2026 (basispad)</c:v>
                </c:pt>
              </c:strCache>
            </c:strRef>
          </c:tx>
          <c:spPr>
            <a:ln w="19050" cap="rnd">
              <a:solidFill>
                <a:schemeClr val="accent3"/>
              </a:solidFill>
              <a:round/>
            </a:ln>
            <a:effectLst/>
          </c:spPr>
          <c:marker>
            <c:symbol val="none"/>
          </c:marker>
          <c:xVal>
            <c:numRef>
              <c:f>Feuil1!$B$4:$B$73</c:f>
              <c:numCache>
                <c:formatCode>#,##0</c:formatCode>
                <c:ptCount val="70"/>
                <c:pt idx="0">
                  <c:v>0</c:v>
                </c:pt>
                <c:pt idx="1">
                  <c:v>24149.586787560002</c:v>
                </c:pt>
                <c:pt idx="2">
                  <c:v>25757.614045799997</c:v>
                </c:pt>
                <c:pt idx="3">
                  <c:v>27363.479977079998</c:v>
                </c:pt>
                <c:pt idx="4">
                  <c:v>28973.66856228</c:v>
                </c:pt>
                <c:pt idx="5">
                  <c:v>30580.615157039996</c:v>
                </c:pt>
                <c:pt idx="6">
                  <c:v>32189.723078759998</c:v>
                </c:pt>
                <c:pt idx="7">
                  <c:v>33796.669673519995</c:v>
                </c:pt>
                <c:pt idx="8">
                  <c:v>35400.374277839997</c:v>
                </c:pt>
                <c:pt idx="9">
                  <c:v>37129.435845840002</c:v>
                </c:pt>
                <c:pt idx="10">
                  <c:v>38856.336086880001</c:v>
                </c:pt>
                <c:pt idx="11">
                  <c:v>40587.558981839997</c:v>
                </c:pt>
                <c:pt idx="12">
                  <c:v>42314.459222880003</c:v>
                </c:pt>
                <c:pt idx="13">
                  <c:v>44047.843444799997</c:v>
                </c:pt>
                <c:pt idx="14">
                  <c:v>45776.905012799994</c:v>
                </c:pt>
                <c:pt idx="15">
                  <c:v>47547.031793039998</c:v>
                </c:pt>
                <c:pt idx="16">
                  <c:v>49319.319900239992</c:v>
                </c:pt>
                <c:pt idx="17">
                  <c:v>51092.688670919997</c:v>
                </c:pt>
                <c:pt idx="18">
                  <c:v>52864.976778119999</c:v>
                </c:pt>
                <c:pt idx="19">
                  <c:v>54641.587539239998</c:v>
                </c:pt>
                <c:pt idx="20">
                  <c:v>56412.794982960004</c:v>
                </c:pt>
                <c:pt idx="21">
                  <c:v>58185.083090159991</c:v>
                </c:pt>
                <c:pt idx="22">
                  <c:v>59958.451860840003</c:v>
                </c:pt>
                <c:pt idx="23">
                  <c:v>61896.081480480003</c:v>
                </c:pt>
                <c:pt idx="24">
                  <c:v>65695.694276159993</c:v>
                </c:pt>
                <c:pt idx="25">
                  <c:v>69493.145744880007</c:v>
                </c:pt>
                <c:pt idx="26">
                  <c:v>73292.758540559997</c:v>
                </c:pt>
                <c:pt idx="27">
                  <c:v>77094.532663199992</c:v>
                </c:pt>
                <c:pt idx="28">
                  <c:v>80891.984131919991</c:v>
                </c:pt>
                <c:pt idx="29">
                  <c:v>84693.758254560002</c:v>
                </c:pt>
                <c:pt idx="30">
                  <c:v>88492.290386759996</c:v>
                </c:pt>
                <c:pt idx="31">
                  <c:v>92291.903182440001</c:v>
                </c:pt>
                <c:pt idx="32">
                  <c:v>96092.596641600001</c:v>
                </c:pt>
                <c:pt idx="33">
                  <c:v>99890.04811032</c:v>
                </c:pt>
                <c:pt idx="34">
                  <c:v>103695.0642234</c:v>
                </c:pt>
                <c:pt idx="35">
                  <c:v>107493.59635560001</c:v>
                </c:pt>
                <c:pt idx="36">
                  <c:v>111291.04782431999</c:v>
                </c:pt>
                <c:pt idx="37">
                  <c:v>115090.66061999998</c:v>
                </c:pt>
                <c:pt idx="38">
                  <c:v>118964.8391958</c:v>
                </c:pt>
                <c:pt idx="39">
                  <c:v>122857.38905076</c:v>
                </c:pt>
                <c:pt idx="40">
                  <c:v>126747.77757876</c:v>
                </c:pt>
                <c:pt idx="41">
                  <c:v>130639.24677023999</c:v>
                </c:pt>
                <c:pt idx="42">
                  <c:v>134527.47397127998</c:v>
                </c:pt>
                <c:pt idx="43">
                  <c:v>138421.10448972002</c:v>
                </c:pt>
                <c:pt idx="44">
                  <c:v>142313.65434467999</c:v>
                </c:pt>
                <c:pt idx="45">
                  <c:v>146206.20419963999</c:v>
                </c:pt>
                <c:pt idx="46">
                  <c:v>150093.3507372</c:v>
                </c:pt>
                <c:pt idx="47">
                  <c:v>153983.73926519998</c:v>
                </c:pt>
                <c:pt idx="48">
                  <c:v>157877.36978364</c:v>
                </c:pt>
                <c:pt idx="49">
                  <c:v>161766.67764816</c:v>
                </c:pt>
                <c:pt idx="50">
                  <c:v>165658.14683963999</c:v>
                </c:pt>
                <c:pt idx="51">
                  <c:v>169547.45470415999</c:v>
                </c:pt>
                <c:pt idx="52">
                  <c:v>173441.08522259997</c:v>
                </c:pt>
                <c:pt idx="53">
                  <c:v>177335.79640451996</c:v>
                </c:pt>
                <c:pt idx="54">
                  <c:v>181224.02360556001</c:v>
                </c:pt>
                <c:pt idx="55">
                  <c:v>185115.49279703997</c:v>
                </c:pt>
                <c:pt idx="56">
                  <c:v>189003.71999807999</c:v>
                </c:pt>
                <c:pt idx="57">
                  <c:v>192897.35051651997</c:v>
                </c:pt>
                <c:pt idx="58">
                  <c:v>196789.90037148001</c:v>
                </c:pt>
                <c:pt idx="59">
                  <c:v>200681.36956296</c:v>
                </c:pt>
                <c:pt idx="60">
                  <c:v>204571.75809095998</c:v>
                </c:pt>
                <c:pt idx="61">
                  <c:v>208458.90462852002</c:v>
                </c:pt>
                <c:pt idx="62">
                  <c:v>212353.61581044001</c:v>
                </c:pt>
                <c:pt idx="63">
                  <c:v>216242.92367496001</c:v>
                </c:pt>
                <c:pt idx="64">
                  <c:v>220135.47352991998</c:v>
                </c:pt>
                <c:pt idx="65">
                  <c:v>224026.9427214</c:v>
                </c:pt>
                <c:pt idx="66">
                  <c:v>227916.25058591997</c:v>
                </c:pt>
                <c:pt idx="67">
                  <c:v>231808.80044088</c:v>
                </c:pt>
                <c:pt idx="68">
                  <c:v>235698.1083054</c:v>
                </c:pt>
                <c:pt idx="69">
                  <c:v>240000</c:v>
                </c:pt>
              </c:numCache>
            </c:numRef>
          </c:xVal>
          <c:yVal>
            <c:numRef>
              <c:f>Feuil1!$D$4:$D$73</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0.95499999999999996</c:v>
                </c:pt>
                <c:pt idx="21">
                  <c:v>0.94799999999999995</c:v>
                </c:pt>
                <c:pt idx="22">
                  <c:v>0.93899999999999995</c:v>
                </c:pt>
                <c:pt idx="23">
                  <c:v>0.92400000000000004</c:v>
                </c:pt>
                <c:pt idx="24">
                  <c:v>0.91600000000000004</c:v>
                </c:pt>
                <c:pt idx="25">
                  <c:v>0.90500000000000003</c:v>
                </c:pt>
                <c:pt idx="26">
                  <c:v>0.88200000000000001</c:v>
                </c:pt>
                <c:pt idx="27">
                  <c:v>0.85899999999999999</c:v>
                </c:pt>
                <c:pt idx="28">
                  <c:v>0.83699999999999997</c:v>
                </c:pt>
                <c:pt idx="29">
                  <c:v>0.81199999999999994</c:v>
                </c:pt>
                <c:pt idx="30">
                  <c:v>0.78900000000000003</c:v>
                </c:pt>
                <c:pt idx="31">
                  <c:v>0.76700000000000002</c:v>
                </c:pt>
                <c:pt idx="32">
                  <c:v>0.74299999999999999</c:v>
                </c:pt>
                <c:pt idx="33">
                  <c:v>0.72099999999999997</c:v>
                </c:pt>
                <c:pt idx="34">
                  <c:v>0.69599999999999995</c:v>
                </c:pt>
                <c:pt idx="35">
                  <c:v>0.67300000000000004</c:v>
                </c:pt>
                <c:pt idx="36">
                  <c:v>0.65100000000000002</c:v>
                </c:pt>
                <c:pt idx="37">
                  <c:v>0.627</c:v>
                </c:pt>
                <c:pt idx="38">
                  <c:v>0.60599999999999998</c:v>
                </c:pt>
                <c:pt idx="39">
                  <c:v>0.58500000000000008</c:v>
                </c:pt>
                <c:pt idx="40">
                  <c:v>0.56400000000000006</c:v>
                </c:pt>
                <c:pt idx="41">
                  <c:v>0.54200000000000004</c:v>
                </c:pt>
                <c:pt idx="42">
                  <c:v>0.52300000000000002</c:v>
                </c:pt>
                <c:pt idx="43">
                  <c:v>0.504</c:v>
                </c:pt>
                <c:pt idx="44">
                  <c:v>0.48499999999999999</c:v>
                </c:pt>
                <c:pt idx="45">
                  <c:v>0.46499999999999997</c:v>
                </c:pt>
                <c:pt idx="46">
                  <c:v>0.44499999999999995</c:v>
                </c:pt>
                <c:pt idx="47">
                  <c:v>0.42499999999999993</c:v>
                </c:pt>
                <c:pt idx="48">
                  <c:v>0.40499999999999992</c:v>
                </c:pt>
                <c:pt idx="49">
                  <c:v>0.3849999999999999</c:v>
                </c:pt>
                <c:pt idx="50">
                  <c:v>0.36499999999999999</c:v>
                </c:pt>
                <c:pt idx="51">
                  <c:v>0.36499999999999999</c:v>
                </c:pt>
                <c:pt idx="52">
                  <c:v>0.36499999999999999</c:v>
                </c:pt>
                <c:pt idx="53">
                  <c:v>0.36499999999999999</c:v>
                </c:pt>
                <c:pt idx="54">
                  <c:v>0.36499999999999999</c:v>
                </c:pt>
                <c:pt idx="55">
                  <c:v>0.36499999999999999</c:v>
                </c:pt>
                <c:pt idx="56">
                  <c:v>0.36499999999999999</c:v>
                </c:pt>
                <c:pt idx="57">
                  <c:v>0.36499999999999999</c:v>
                </c:pt>
                <c:pt idx="58">
                  <c:v>0.36499999999999999</c:v>
                </c:pt>
                <c:pt idx="59">
                  <c:v>0.36499999999999999</c:v>
                </c:pt>
                <c:pt idx="60">
                  <c:v>0.36499999999999999</c:v>
                </c:pt>
                <c:pt idx="61">
                  <c:v>0.36499999999999999</c:v>
                </c:pt>
                <c:pt idx="62">
                  <c:v>0.36499999999999999</c:v>
                </c:pt>
                <c:pt idx="63">
                  <c:v>0.36499999999999999</c:v>
                </c:pt>
                <c:pt idx="64">
                  <c:v>0.36499999999999999</c:v>
                </c:pt>
                <c:pt idx="65">
                  <c:v>0.36499999999999999</c:v>
                </c:pt>
                <c:pt idx="66">
                  <c:v>0.36499999999999999</c:v>
                </c:pt>
                <c:pt idx="67">
                  <c:v>0.36499999999999999</c:v>
                </c:pt>
                <c:pt idx="68">
                  <c:v>0.36499999999999999</c:v>
                </c:pt>
                <c:pt idx="69">
                  <c:v>0.36499999999999999</c:v>
                </c:pt>
              </c:numCache>
            </c:numRef>
          </c:yVal>
          <c:smooth val="0"/>
          <c:extLst>
            <c:ext xmlns:c16="http://schemas.microsoft.com/office/drawing/2014/chart" uri="{C3380CC4-5D6E-409C-BE32-E72D297353CC}">
              <c16:uniqueId val="{00000001-D213-4B42-84C0-9B118DA91E43}"/>
            </c:ext>
          </c:extLst>
        </c:ser>
        <c:ser>
          <c:idx val="3"/>
          <c:order val="2"/>
          <c:tx>
            <c:strRef>
              <c:f>Feuil1!$E$3</c:f>
              <c:strCache>
                <c:ptCount val="1"/>
                <c:pt idx="0">
                  <c:v>2026 (variant 1)</c:v>
                </c:pt>
              </c:strCache>
            </c:strRef>
          </c:tx>
          <c:spPr>
            <a:ln w="19050" cap="rnd">
              <a:solidFill>
                <a:schemeClr val="accent4"/>
              </a:solidFill>
              <a:round/>
            </a:ln>
            <a:effectLst/>
          </c:spPr>
          <c:marker>
            <c:symbol val="none"/>
          </c:marker>
          <c:xVal>
            <c:numRef>
              <c:f>Feuil1!$B$4:$B$73</c:f>
              <c:numCache>
                <c:formatCode>#,##0</c:formatCode>
                <c:ptCount val="70"/>
                <c:pt idx="0">
                  <c:v>0</c:v>
                </c:pt>
                <c:pt idx="1">
                  <c:v>24149.586787560002</c:v>
                </c:pt>
                <c:pt idx="2">
                  <c:v>25757.614045799997</c:v>
                </c:pt>
                <c:pt idx="3">
                  <c:v>27363.479977079998</c:v>
                </c:pt>
                <c:pt idx="4">
                  <c:v>28973.66856228</c:v>
                </c:pt>
                <c:pt idx="5">
                  <c:v>30580.615157039996</c:v>
                </c:pt>
                <c:pt idx="6">
                  <c:v>32189.723078759998</c:v>
                </c:pt>
                <c:pt idx="7">
                  <c:v>33796.669673519995</c:v>
                </c:pt>
                <c:pt idx="8">
                  <c:v>35400.374277839997</c:v>
                </c:pt>
                <c:pt idx="9">
                  <c:v>37129.435845840002</c:v>
                </c:pt>
                <c:pt idx="10">
                  <c:v>38856.336086880001</c:v>
                </c:pt>
                <c:pt idx="11">
                  <c:v>40587.558981839997</c:v>
                </c:pt>
                <c:pt idx="12">
                  <c:v>42314.459222880003</c:v>
                </c:pt>
                <c:pt idx="13">
                  <c:v>44047.843444799997</c:v>
                </c:pt>
                <c:pt idx="14">
                  <c:v>45776.905012799994</c:v>
                </c:pt>
                <c:pt idx="15">
                  <c:v>47547.031793039998</c:v>
                </c:pt>
                <c:pt idx="16">
                  <c:v>49319.319900239992</c:v>
                </c:pt>
                <c:pt idx="17">
                  <c:v>51092.688670919997</c:v>
                </c:pt>
                <c:pt idx="18">
                  <c:v>52864.976778119999</c:v>
                </c:pt>
                <c:pt idx="19">
                  <c:v>54641.587539239998</c:v>
                </c:pt>
                <c:pt idx="20">
                  <c:v>56412.794982960004</c:v>
                </c:pt>
                <c:pt idx="21">
                  <c:v>58185.083090159991</c:v>
                </c:pt>
                <c:pt idx="22">
                  <c:v>59958.451860840003</c:v>
                </c:pt>
                <c:pt idx="23">
                  <c:v>61896.081480480003</c:v>
                </c:pt>
                <c:pt idx="24">
                  <c:v>65695.694276159993</c:v>
                </c:pt>
                <c:pt idx="25">
                  <c:v>69493.145744880007</c:v>
                </c:pt>
                <c:pt idx="26">
                  <c:v>73292.758540559997</c:v>
                </c:pt>
                <c:pt idx="27">
                  <c:v>77094.532663199992</c:v>
                </c:pt>
                <c:pt idx="28">
                  <c:v>80891.984131919991</c:v>
                </c:pt>
                <c:pt idx="29">
                  <c:v>84693.758254560002</c:v>
                </c:pt>
                <c:pt idx="30">
                  <c:v>88492.290386759996</c:v>
                </c:pt>
                <c:pt idx="31">
                  <c:v>92291.903182440001</c:v>
                </c:pt>
                <c:pt idx="32">
                  <c:v>96092.596641600001</c:v>
                </c:pt>
                <c:pt idx="33">
                  <c:v>99890.04811032</c:v>
                </c:pt>
                <c:pt idx="34">
                  <c:v>103695.0642234</c:v>
                </c:pt>
                <c:pt idx="35">
                  <c:v>107493.59635560001</c:v>
                </c:pt>
                <c:pt idx="36">
                  <c:v>111291.04782431999</c:v>
                </c:pt>
                <c:pt idx="37">
                  <c:v>115090.66061999998</c:v>
                </c:pt>
                <c:pt idx="38">
                  <c:v>118964.8391958</c:v>
                </c:pt>
                <c:pt idx="39">
                  <c:v>122857.38905076</c:v>
                </c:pt>
                <c:pt idx="40">
                  <c:v>126747.77757876</c:v>
                </c:pt>
                <c:pt idx="41">
                  <c:v>130639.24677023999</c:v>
                </c:pt>
                <c:pt idx="42">
                  <c:v>134527.47397127998</c:v>
                </c:pt>
                <c:pt idx="43">
                  <c:v>138421.10448972002</c:v>
                </c:pt>
                <c:pt idx="44">
                  <c:v>142313.65434467999</c:v>
                </c:pt>
                <c:pt idx="45">
                  <c:v>146206.20419963999</c:v>
                </c:pt>
                <c:pt idx="46">
                  <c:v>150093.3507372</c:v>
                </c:pt>
                <c:pt idx="47">
                  <c:v>153983.73926519998</c:v>
                </c:pt>
                <c:pt idx="48">
                  <c:v>157877.36978364</c:v>
                </c:pt>
                <c:pt idx="49">
                  <c:v>161766.67764816</c:v>
                </c:pt>
                <c:pt idx="50">
                  <c:v>165658.14683963999</c:v>
                </c:pt>
                <c:pt idx="51">
                  <c:v>169547.45470415999</c:v>
                </c:pt>
                <c:pt idx="52">
                  <c:v>173441.08522259997</c:v>
                </c:pt>
                <c:pt idx="53">
                  <c:v>177335.79640451996</c:v>
                </c:pt>
                <c:pt idx="54">
                  <c:v>181224.02360556001</c:v>
                </c:pt>
                <c:pt idx="55">
                  <c:v>185115.49279703997</c:v>
                </c:pt>
                <c:pt idx="56">
                  <c:v>189003.71999807999</c:v>
                </c:pt>
                <c:pt idx="57">
                  <c:v>192897.35051651997</c:v>
                </c:pt>
                <c:pt idx="58">
                  <c:v>196789.90037148001</c:v>
                </c:pt>
                <c:pt idx="59">
                  <c:v>200681.36956296</c:v>
                </c:pt>
                <c:pt idx="60">
                  <c:v>204571.75809095998</c:v>
                </c:pt>
                <c:pt idx="61">
                  <c:v>208458.90462852002</c:v>
                </c:pt>
                <c:pt idx="62">
                  <c:v>212353.61581044001</c:v>
                </c:pt>
                <c:pt idx="63">
                  <c:v>216242.92367496001</c:v>
                </c:pt>
                <c:pt idx="64">
                  <c:v>220135.47352991998</c:v>
                </c:pt>
                <c:pt idx="65">
                  <c:v>224026.9427214</c:v>
                </c:pt>
                <c:pt idx="66">
                  <c:v>227916.25058591997</c:v>
                </c:pt>
                <c:pt idx="67">
                  <c:v>231808.80044088</c:v>
                </c:pt>
                <c:pt idx="68">
                  <c:v>235698.1083054</c:v>
                </c:pt>
                <c:pt idx="69">
                  <c:v>240000</c:v>
                </c:pt>
              </c:numCache>
            </c:numRef>
          </c:xVal>
          <c:yVal>
            <c:numRef>
              <c:f>Feuil1!$E$4:$E$73</c:f>
              <c:numCache>
                <c:formatCode>0.0%</c:formatCode>
                <c:ptCount val="70"/>
                <c:pt idx="0">
                  <c:v>0.96</c:v>
                </c:pt>
                <c:pt idx="1">
                  <c:v>0.96</c:v>
                </c:pt>
                <c:pt idx="2">
                  <c:v>0.96</c:v>
                </c:pt>
                <c:pt idx="3">
                  <c:v>0.96</c:v>
                </c:pt>
                <c:pt idx="4">
                  <c:v>0.96</c:v>
                </c:pt>
                <c:pt idx="5">
                  <c:v>0.96</c:v>
                </c:pt>
                <c:pt idx="6">
                  <c:v>0.96</c:v>
                </c:pt>
                <c:pt idx="7">
                  <c:v>0.96</c:v>
                </c:pt>
                <c:pt idx="8">
                  <c:v>0.96</c:v>
                </c:pt>
                <c:pt idx="9">
                  <c:v>0.96</c:v>
                </c:pt>
                <c:pt idx="10">
                  <c:v>0.96</c:v>
                </c:pt>
                <c:pt idx="11">
                  <c:v>0.96</c:v>
                </c:pt>
                <c:pt idx="12">
                  <c:v>0.96</c:v>
                </c:pt>
                <c:pt idx="13">
                  <c:v>0.96</c:v>
                </c:pt>
                <c:pt idx="14">
                  <c:v>0.96</c:v>
                </c:pt>
                <c:pt idx="15">
                  <c:v>0.96</c:v>
                </c:pt>
                <c:pt idx="16">
                  <c:v>0.96</c:v>
                </c:pt>
                <c:pt idx="17">
                  <c:v>0.96</c:v>
                </c:pt>
                <c:pt idx="18">
                  <c:v>0.96</c:v>
                </c:pt>
                <c:pt idx="19">
                  <c:v>0.96</c:v>
                </c:pt>
                <c:pt idx="20">
                  <c:v>0.96</c:v>
                </c:pt>
                <c:pt idx="21">
                  <c:v>0.95299999999999996</c:v>
                </c:pt>
                <c:pt idx="22">
                  <c:v>0.94399999999999995</c:v>
                </c:pt>
                <c:pt idx="23">
                  <c:v>0.92900000000000005</c:v>
                </c:pt>
                <c:pt idx="24">
                  <c:v>0.92100000000000004</c:v>
                </c:pt>
                <c:pt idx="25">
                  <c:v>0.91</c:v>
                </c:pt>
                <c:pt idx="26">
                  <c:v>0.88700000000000001</c:v>
                </c:pt>
                <c:pt idx="27">
                  <c:v>0.86399999999999999</c:v>
                </c:pt>
                <c:pt idx="28">
                  <c:v>0.84199999999999997</c:v>
                </c:pt>
                <c:pt idx="29">
                  <c:v>0.81699999999999995</c:v>
                </c:pt>
                <c:pt idx="30">
                  <c:v>0.79400000000000004</c:v>
                </c:pt>
                <c:pt idx="31">
                  <c:v>0.77200000000000002</c:v>
                </c:pt>
                <c:pt idx="32">
                  <c:v>0.748</c:v>
                </c:pt>
                <c:pt idx="33">
                  <c:v>0.72599999999999998</c:v>
                </c:pt>
                <c:pt idx="34">
                  <c:v>0.70099999999999996</c:v>
                </c:pt>
                <c:pt idx="35">
                  <c:v>0.67800000000000005</c:v>
                </c:pt>
                <c:pt idx="36">
                  <c:v>0.65600000000000003</c:v>
                </c:pt>
                <c:pt idx="37">
                  <c:v>0.63200000000000001</c:v>
                </c:pt>
                <c:pt idx="38">
                  <c:v>0.61099999999999999</c:v>
                </c:pt>
                <c:pt idx="39">
                  <c:v>0.59000000000000008</c:v>
                </c:pt>
                <c:pt idx="40">
                  <c:v>0.56900000000000006</c:v>
                </c:pt>
                <c:pt idx="41">
                  <c:v>0.54700000000000004</c:v>
                </c:pt>
                <c:pt idx="42">
                  <c:v>0.52800000000000002</c:v>
                </c:pt>
                <c:pt idx="43">
                  <c:v>0.50900000000000001</c:v>
                </c:pt>
                <c:pt idx="44">
                  <c:v>0.49</c:v>
                </c:pt>
                <c:pt idx="45">
                  <c:v>0.47</c:v>
                </c:pt>
                <c:pt idx="46">
                  <c:v>0.44999999999999996</c:v>
                </c:pt>
                <c:pt idx="47">
                  <c:v>0.42999999999999994</c:v>
                </c:pt>
                <c:pt idx="48">
                  <c:v>0.40999999999999992</c:v>
                </c:pt>
                <c:pt idx="49">
                  <c:v>0.3899999999999999</c:v>
                </c:pt>
                <c:pt idx="50">
                  <c:v>0.37</c:v>
                </c:pt>
                <c:pt idx="51">
                  <c:v>0.35</c:v>
                </c:pt>
                <c:pt idx="52">
                  <c:v>0.33300000000000002</c:v>
                </c:pt>
                <c:pt idx="53">
                  <c:v>0.33300000000000002</c:v>
                </c:pt>
                <c:pt idx="54">
                  <c:v>0.33300000000000002</c:v>
                </c:pt>
                <c:pt idx="55">
                  <c:v>0.33300000000000002</c:v>
                </c:pt>
                <c:pt idx="56">
                  <c:v>0.33300000000000002</c:v>
                </c:pt>
                <c:pt idx="57">
                  <c:v>0.33300000000000002</c:v>
                </c:pt>
                <c:pt idx="58">
                  <c:v>0.33300000000000002</c:v>
                </c:pt>
                <c:pt idx="59">
                  <c:v>0.33300000000000002</c:v>
                </c:pt>
                <c:pt idx="60">
                  <c:v>0.33300000000000002</c:v>
                </c:pt>
                <c:pt idx="61">
                  <c:v>0.33300000000000002</c:v>
                </c:pt>
                <c:pt idx="62">
                  <c:v>0.33300000000000002</c:v>
                </c:pt>
                <c:pt idx="63">
                  <c:v>0.33300000000000002</c:v>
                </c:pt>
                <c:pt idx="64">
                  <c:v>0.33300000000000002</c:v>
                </c:pt>
                <c:pt idx="65">
                  <c:v>0.33300000000000002</c:v>
                </c:pt>
                <c:pt idx="66">
                  <c:v>0.33300000000000002</c:v>
                </c:pt>
                <c:pt idx="67">
                  <c:v>0.33300000000000002</c:v>
                </c:pt>
                <c:pt idx="68">
                  <c:v>0.33300000000000002</c:v>
                </c:pt>
                <c:pt idx="69">
                  <c:v>0.33300000000000002</c:v>
                </c:pt>
              </c:numCache>
            </c:numRef>
          </c:yVal>
          <c:smooth val="0"/>
          <c:extLst>
            <c:ext xmlns:c16="http://schemas.microsoft.com/office/drawing/2014/chart" uri="{C3380CC4-5D6E-409C-BE32-E72D297353CC}">
              <c16:uniqueId val="{00000002-D213-4B42-84C0-9B118DA91E43}"/>
            </c:ext>
          </c:extLst>
        </c:ser>
        <c:dLbls>
          <c:showLegendKey val="0"/>
          <c:showVal val="0"/>
          <c:showCatName val="0"/>
          <c:showSerName val="0"/>
          <c:showPercent val="0"/>
          <c:showBubbleSize val="0"/>
        </c:dLbls>
        <c:axId val="268531536"/>
        <c:axId val="268531056"/>
      </c:scatterChart>
      <c:valAx>
        <c:axId val="268531536"/>
        <c:scaling>
          <c:orientation val="minMax"/>
          <c:max val="240000"/>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mn-lt"/>
                <a:ea typeface="+mn-ea"/>
                <a:cs typeface="+mn-cs"/>
              </a:defRPr>
            </a:pPr>
            <a:endParaRPr lang="nl-NL"/>
          </a:p>
        </c:txPr>
        <c:crossAx val="268531056"/>
        <c:crosses val="autoZero"/>
        <c:crossBetween val="midCat"/>
        <c:majorUnit val="20000"/>
        <c:dispUnits>
          <c:builtInUnit val="thousands"/>
          <c:dispUnitsLbl>
            <c:layout>
              <c:manualLayout>
                <c:xMode val="edge"/>
                <c:yMode val="edge"/>
                <c:x val="0.43893382840472084"/>
                <c:y val="0.82705359993734529"/>
              </c:manualLayout>
            </c:layout>
            <c:tx>
              <c:rich>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r>
                    <a:rPr lang="nl-NL">
                      <a:solidFill>
                        <a:schemeClr val="tx1">
                          <a:lumMod val="75000"/>
                          <a:lumOff val="25000"/>
                        </a:schemeClr>
                      </a:solidFill>
                    </a:rPr>
                    <a:t>Inkomen in duizenden euro’s (loonpeil</a:t>
                  </a:r>
                  <a:r>
                    <a:rPr lang="nl-NL" baseline="0">
                      <a:solidFill>
                        <a:schemeClr val="tx1">
                          <a:lumMod val="75000"/>
                          <a:lumOff val="25000"/>
                        </a:schemeClr>
                      </a:solidFill>
                    </a:rPr>
                    <a:t> 2026)</a:t>
                  </a:r>
                  <a:endParaRPr lang="nl-NL">
                    <a:solidFill>
                      <a:schemeClr val="tx1">
                        <a:lumMod val="75000"/>
                        <a:lumOff val="25000"/>
                      </a:schemeClr>
                    </a:solidFill>
                  </a:endParaRPr>
                </a:p>
              </c:rich>
            </c:tx>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dispUnitsLbl>
        </c:dispUnits>
      </c:valAx>
      <c:valAx>
        <c:axId val="268531056"/>
        <c:scaling>
          <c:orientation val="minMax"/>
          <c:max val="1"/>
        </c:scaling>
        <c:delete val="0"/>
        <c:axPos val="l"/>
        <c:majorGridlines>
          <c:spPr>
            <a:ln w="9525" cap="flat" cmpd="sng" algn="ctr">
              <a:solidFill>
                <a:schemeClr val="tx1">
                  <a:lumMod val="15000"/>
                  <a:lumOff val="85000"/>
                </a:schemeClr>
              </a:solidFill>
              <a:prstDash val="sysDot"/>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75000"/>
                    <a:lumOff val="25000"/>
                  </a:schemeClr>
                </a:solidFill>
                <a:latin typeface="+mn-lt"/>
                <a:ea typeface="+mn-ea"/>
                <a:cs typeface="+mn-cs"/>
              </a:defRPr>
            </a:pPr>
            <a:endParaRPr lang="nl-NL"/>
          </a:p>
        </c:txPr>
        <c:crossAx val="26853153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nl-N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1922</ap:Words>
  <ap:Characters>10573</ap:Characters>
  <ap:DocSecurity>0</ap:DocSecurity>
  <ap:Lines>88</ap:Lines>
  <ap:Paragraphs>24</ap:Paragraphs>
  <ap:ScaleCrop>false</ap:ScaleCrop>
  <ap:HeadingPairs>
    <vt:vector baseType="variant" size="2">
      <vt:variant>
        <vt:lpstr>Titel</vt:lpstr>
      </vt:variant>
      <vt:variant>
        <vt:i4>1</vt:i4>
      </vt:variant>
    </vt:vector>
  </ap:HeadingPairs>
  <ap:TitlesOfParts>
    <vt:vector baseType="lpstr" size="1">
      <vt:lpstr>Voorhangbrief - Aanbieding ontwerpbesluit kinderopvangtoeslag 2026</vt:lpstr>
    </vt:vector>
  </ap:TitlesOfParts>
  <ap:LinksUpToDate>false</ap:LinksUpToDate>
  <ap:CharactersWithSpaces>12471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2025-07-09T11:43:00.0000000Z</dcterms:created>
  <dcterms:modified xsi:type="dcterms:W3CDTF">2025-07-09T11:43:00.0000000Z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TK-brief - Toelichting op verhoging vergoedingspercentages kinderopvangtoeslag in 2026</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T.A.J.J. Melis</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DocGen_Voorhangbrief_nl_NL</vt:lpwstr>
  </property>
  <property fmtid="{D5CDD505-2E9C-101B-9397-08002B2CF9AE}" pid="29" name="iAdressering">
    <vt:lpwstr>Voorzitter van de Tweede Kamer der Staten-Generaal_x000d_
</vt:lpwstr>
  </property>
  <property fmtid="{D5CDD505-2E9C-101B-9397-08002B2CF9AE}" pid="30" name="iBijlagen">
    <vt:lpwstr/>
  </property>
  <property fmtid="{D5CDD505-2E9C-101B-9397-08002B2CF9AE}" pid="31" name="iCC">
    <vt:lpwstr/>
  </property>
  <property fmtid="{D5CDD505-2E9C-101B-9397-08002B2CF9AE}" pid="32" name="iDatum">
    <vt:lpwstr>9 juli 2025</vt:lpwstr>
  </property>
  <property fmtid="{D5CDD505-2E9C-101B-9397-08002B2CF9AE}" pid="33" name="iKixcode">
    <vt:lpwstr/>
  </property>
  <property fmtid="{D5CDD505-2E9C-101B-9397-08002B2CF9AE}" pid="34" name="iNr">
    <vt:lpwstr/>
  </property>
  <property fmtid="{D5CDD505-2E9C-101B-9397-08002B2CF9AE}" pid="35" name="iOnderwerp">
    <vt:lpwstr>TKbrief - Toelichting op verhoging vergoedingspercentages kinderopvangtoeslag in 2026</vt:lpwstr>
  </property>
  <property fmtid="{D5CDD505-2E9C-101B-9397-08002B2CF9AE}" pid="36" name="iOnsKenmerk">
    <vt:lpwstr>2025-0000152693</vt:lpwstr>
  </property>
  <property fmtid="{D5CDD505-2E9C-101B-9397-08002B2CF9AE}" pid="37" name="iPlaats">
    <vt:lpwstr>DEN HAAG</vt:lpwstr>
  </property>
  <property fmtid="{D5CDD505-2E9C-101B-9397-08002B2CF9AE}" pid="38" name="iPostcode">
    <vt:lpwstr>2500 EA</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