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CE45EC" w:rsidP="00CE45EC" w14:paraId="0A2FE9C0" w14:textId="77777777">
      <w:r>
        <w:t>Geachte voorzitter,</w:t>
      </w:r>
    </w:p>
    <w:p w:rsidR="00CE45EC" w:rsidP="00CE45EC" w14:paraId="6B272DF5" w14:textId="77777777"/>
    <w:p w:rsidR="00CE45EC" w:rsidP="00CE45EC" w14:paraId="591B0D95" w14:textId="77777777">
      <w:pPr>
        <w:rPr>
          <w:rFonts w:eastAsiaTheme="minorEastAsia" w:cstheme="minorBidi"/>
          <w:color w:val="auto"/>
        </w:rPr>
      </w:pPr>
      <w:r w:rsidRPr="004B50E9">
        <w:t xml:space="preserve">Op 11 december 2024 vond de </w:t>
      </w:r>
      <w:r>
        <w:t xml:space="preserve">eerste </w:t>
      </w:r>
      <w:r w:rsidRPr="004B50E9">
        <w:t xml:space="preserve">nationale </w:t>
      </w:r>
      <w:r w:rsidRPr="004B50E9">
        <w:t>Woontop</w:t>
      </w:r>
      <w:r w:rsidRPr="004B50E9">
        <w:t xml:space="preserve"> plaats, met als doel: </w:t>
      </w:r>
      <w:r>
        <w:t xml:space="preserve">samen werken aan het versnellen van de </w:t>
      </w:r>
      <w:r w:rsidRPr="004B50E9">
        <w:t>bouw</w:t>
      </w:r>
      <w:r>
        <w:t xml:space="preserve"> </w:t>
      </w:r>
      <w:r w:rsidRPr="004B50E9">
        <w:t>van 100.000 woningen per jaar</w:t>
      </w:r>
      <w:r>
        <w:t xml:space="preserve">. </w:t>
      </w:r>
      <w:r w:rsidRPr="004B50E9">
        <w:t xml:space="preserve"> De </w:t>
      </w:r>
      <w:r>
        <w:t>W</w:t>
      </w:r>
      <w:r w:rsidRPr="004B50E9">
        <w:t xml:space="preserve">oontoppartijen (medeoverheden, woningcorporaties, marktpartijen, investeerders en maatschappelijke organisaties) hebben </w:t>
      </w:r>
      <w:r>
        <w:t>twintig</w:t>
      </w:r>
      <w:r w:rsidRPr="004B50E9">
        <w:t xml:space="preserve"> afspraken gemaakt</w:t>
      </w:r>
      <w:r>
        <w:t xml:space="preserve">. </w:t>
      </w:r>
      <w:r w:rsidRPr="004B50E9">
        <w:t xml:space="preserve">Door </w:t>
      </w:r>
      <w:r>
        <w:t xml:space="preserve">de uitvoering van </w:t>
      </w:r>
      <w:r w:rsidRPr="004B50E9">
        <w:t>deze afspraken gaan we sneller bouwen</w:t>
      </w:r>
      <w:r>
        <w:t xml:space="preserve"> voor woningzoekenden, </w:t>
      </w:r>
      <w:r w:rsidRPr="004B50E9">
        <w:t>met minder regels</w:t>
      </w:r>
      <w:r>
        <w:t xml:space="preserve">, </w:t>
      </w:r>
      <w:r w:rsidRPr="004B50E9">
        <w:t>zodat we de komende jaren toegroeien naar de bouw van 100.000 woningen per jaar waarvan 2/3 betaalbaar en 30% sociaal</w:t>
      </w:r>
      <w:r>
        <w:t>.</w:t>
      </w:r>
      <w:r w:rsidRPr="004B50E9">
        <w:t xml:space="preserve"> </w:t>
      </w:r>
      <w:r>
        <w:rPr>
          <w:rFonts w:eastAsiaTheme="minorEastAsia" w:cstheme="minorBidi"/>
          <w:color w:val="auto"/>
        </w:rPr>
        <w:t>Met d</w:t>
      </w:r>
      <w:r w:rsidRPr="004B50E9">
        <w:rPr>
          <w:rFonts w:eastAsiaTheme="minorEastAsia" w:cstheme="minorBidi"/>
          <w:color w:val="auto"/>
        </w:rPr>
        <w:t>eze brief informeer</w:t>
      </w:r>
      <w:r>
        <w:rPr>
          <w:rFonts w:eastAsiaTheme="minorEastAsia" w:cstheme="minorBidi"/>
          <w:color w:val="auto"/>
        </w:rPr>
        <w:t xml:space="preserve"> ik </w:t>
      </w:r>
      <w:r w:rsidRPr="004B50E9">
        <w:rPr>
          <w:rFonts w:eastAsiaTheme="minorEastAsia" w:cstheme="minorBidi"/>
          <w:color w:val="auto"/>
        </w:rPr>
        <w:t>u over de samenwerking met de Woontoppartners</w:t>
      </w:r>
      <w:r w:rsidR="00EC1794">
        <w:rPr>
          <w:rFonts w:eastAsiaTheme="minorEastAsia" w:cstheme="minorBidi"/>
          <w:color w:val="auto"/>
        </w:rPr>
        <w:t xml:space="preserve"> en</w:t>
      </w:r>
      <w:r w:rsidRPr="004B50E9">
        <w:rPr>
          <w:rFonts w:eastAsiaTheme="minorEastAsia" w:cstheme="minorBidi"/>
          <w:color w:val="auto"/>
        </w:rPr>
        <w:t xml:space="preserve"> behaalde resultaten</w:t>
      </w:r>
      <w:r>
        <w:rPr>
          <w:rFonts w:eastAsiaTheme="minorEastAsia" w:cstheme="minorBidi"/>
          <w:color w:val="auto"/>
        </w:rPr>
        <w:t xml:space="preserve"> sinds december</w:t>
      </w:r>
      <w:r w:rsidRPr="004B50E9">
        <w:rPr>
          <w:rFonts w:eastAsiaTheme="minorEastAsia" w:cstheme="minorBidi"/>
          <w:color w:val="auto"/>
        </w:rPr>
        <w:t xml:space="preserve"> en </w:t>
      </w:r>
      <w:r w:rsidR="00853F2A">
        <w:rPr>
          <w:rFonts w:eastAsiaTheme="minorEastAsia" w:cstheme="minorBidi"/>
          <w:color w:val="auto"/>
        </w:rPr>
        <w:t>kom ik terug op enkele ingediende moties van uw Kamer</w:t>
      </w:r>
      <w:r w:rsidR="002F1868">
        <w:rPr>
          <w:rFonts w:eastAsiaTheme="minorEastAsia" w:cstheme="minorBidi"/>
          <w:color w:val="auto"/>
        </w:rPr>
        <w:t xml:space="preserve">. Tevens </w:t>
      </w:r>
      <w:r>
        <w:rPr>
          <w:rFonts w:eastAsiaTheme="minorEastAsia" w:cstheme="minorBidi"/>
          <w:color w:val="auto"/>
        </w:rPr>
        <w:t xml:space="preserve">kijk ik </w:t>
      </w:r>
      <w:r w:rsidRPr="004B50E9">
        <w:rPr>
          <w:rFonts w:eastAsiaTheme="minorEastAsia" w:cstheme="minorBidi"/>
          <w:color w:val="auto"/>
        </w:rPr>
        <w:t>vooruit</w:t>
      </w:r>
      <w:r>
        <w:rPr>
          <w:rFonts w:eastAsiaTheme="minorEastAsia" w:cstheme="minorBidi"/>
          <w:color w:val="auto"/>
        </w:rPr>
        <w:t xml:space="preserve"> </w:t>
      </w:r>
      <w:r w:rsidR="00C10137">
        <w:rPr>
          <w:rFonts w:eastAsiaTheme="minorEastAsia" w:cstheme="minorBidi"/>
          <w:color w:val="auto"/>
        </w:rPr>
        <w:t xml:space="preserve">naar </w:t>
      </w:r>
      <w:r w:rsidR="00EC1794">
        <w:rPr>
          <w:rFonts w:eastAsiaTheme="minorEastAsia" w:cstheme="minorBidi"/>
          <w:color w:val="auto"/>
        </w:rPr>
        <w:t xml:space="preserve">wat </w:t>
      </w:r>
      <w:r w:rsidR="00C10137">
        <w:rPr>
          <w:rFonts w:eastAsiaTheme="minorEastAsia" w:cstheme="minorBidi"/>
          <w:color w:val="auto"/>
        </w:rPr>
        <w:t>we de komende periode gaan doen.</w:t>
      </w:r>
      <w:r w:rsidR="002F1868">
        <w:rPr>
          <w:rFonts w:eastAsiaTheme="minorEastAsia" w:cstheme="minorBidi"/>
          <w:color w:val="auto"/>
        </w:rPr>
        <w:t xml:space="preserve"> </w:t>
      </w:r>
      <w:r>
        <w:rPr>
          <w:rFonts w:eastAsiaTheme="minorEastAsia" w:cstheme="minorBidi"/>
          <w:color w:val="auto"/>
        </w:rPr>
        <w:t xml:space="preserve">Het </w:t>
      </w:r>
      <w:r>
        <w:t>is belangrijk dat we samen stappen blijven zetten</w:t>
      </w:r>
      <w:r w:rsidRPr="004B50E9">
        <w:rPr>
          <w:rFonts w:eastAsiaTheme="minorEastAsia" w:cstheme="minorBidi"/>
          <w:color w:val="auto"/>
        </w:rPr>
        <w:t>.</w:t>
      </w:r>
    </w:p>
    <w:p w:rsidR="00CE45EC" w:rsidP="00CE45EC" w14:paraId="7DE4F773" w14:textId="77777777"/>
    <w:p w:rsidR="00235EA9" w:rsidP="00CE45EC" w14:paraId="53F5ED50" w14:textId="77777777">
      <w:r>
        <w:t xml:space="preserve">Mijn credo is </w:t>
      </w:r>
      <w:r w:rsidRPr="00F42A52">
        <w:t>“Hoe kan het wel”.</w:t>
      </w:r>
      <w:r>
        <w:t xml:space="preserve"> Door samen te werken, door te blijven innoveren en vooral door nuchter te blijven kijken naar hoe we wel uit kunnen komen, brengen we onze doelen dichterbij.</w:t>
      </w:r>
    </w:p>
    <w:p w:rsidR="00235EA9" w:rsidP="00CE45EC" w14:paraId="1C9DFDB1" w14:textId="77777777"/>
    <w:p w:rsidR="00CE45EC" w:rsidP="00CE45EC" w14:paraId="741A2ACA" w14:textId="77777777">
      <w:r>
        <w:t>Als ik iets heb ervaren de afgelopen tijd, dan is het wel dat er altijd meer mogelijk is dan we op voorhand vaak denken. Samen</w:t>
      </w:r>
      <w:r w:rsidR="00A9405D">
        <w:t xml:space="preserve"> </w:t>
      </w:r>
      <w:r>
        <w:t xml:space="preserve">met de Woontoppartijen en </w:t>
      </w:r>
      <w:r w:rsidRPr="004B50E9">
        <w:t xml:space="preserve">vele andere betrokken partijen </w:t>
      </w:r>
      <w:r>
        <w:t>laten we zien dat het wél kan</w:t>
      </w:r>
      <w:r w:rsidRPr="001D4BC9">
        <w:t xml:space="preserve"> </w:t>
      </w:r>
      <w:r>
        <w:t>wanneer we de handen ineenslaan. Zo hebben w</w:t>
      </w:r>
      <w:r w:rsidRPr="004B50E9">
        <w:t xml:space="preserve">e </w:t>
      </w:r>
      <w:r>
        <w:t>in korte tijd een aant</w:t>
      </w:r>
      <w:r w:rsidRPr="004B50E9">
        <w:t xml:space="preserve">al belangrijke stappen gezet, bijvoorbeeld </w:t>
      </w:r>
      <w:r w:rsidRPr="004B50E9" w:rsidR="007F5884">
        <w:t>door 2</w:t>
      </w:r>
      <w:r w:rsidR="007F5884">
        <w:t>0</w:t>
      </w:r>
      <w:r w:rsidRPr="004B50E9" w:rsidR="007F5884">
        <w:t xml:space="preserve"> doorbraaklocaties aan te wijzen en daar snel gezamenlijk mee aan de </w:t>
      </w:r>
      <w:r w:rsidR="007F5884">
        <w:t>s</w:t>
      </w:r>
      <w:r w:rsidRPr="004B50E9" w:rsidR="007F5884">
        <w:t xml:space="preserve">lag te gaan. </w:t>
      </w:r>
      <w:r w:rsidR="00853F2A">
        <w:t xml:space="preserve">Of zoals bijvoorbeeld </w:t>
      </w:r>
      <w:r w:rsidR="007F5884">
        <w:t>met</w:t>
      </w:r>
      <w:r w:rsidRPr="004B50E9" w:rsidR="007F5884">
        <w:t xml:space="preserve"> het </w:t>
      </w:r>
      <w:r w:rsidR="007F5884">
        <w:t>advies STOER (</w:t>
      </w:r>
      <w:r w:rsidRPr="004B50E9" w:rsidR="007F5884">
        <w:t xml:space="preserve">schrappen van overbodige en tegenstrijdige regels) </w:t>
      </w:r>
      <w:r w:rsidR="007F5884">
        <w:t xml:space="preserve">en mijn reactie </w:t>
      </w:r>
      <w:r w:rsidR="00EC1794">
        <w:t xml:space="preserve">hierop </w:t>
      </w:r>
      <w:r w:rsidRPr="004B50E9" w:rsidR="007F5884">
        <w:t xml:space="preserve">waardoor er sneller en goedkoper gebouwd kan </w:t>
      </w:r>
      <w:r w:rsidR="007F5884">
        <w:t xml:space="preserve">gaan </w:t>
      </w:r>
      <w:r w:rsidRPr="004B50E9" w:rsidR="007F5884">
        <w:t>worden.</w:t>
      </w:r>
      <w:r w:rsidR="007F5884">
        <w:t xml:space="preserve"> </w:t>
      </w:r>
      <w:r w:rsidRPr="00E33A99">
        <w:t>Op 19 mei jl. heb ik uw Kamer</w:t>
      </w:r>
      <w:r w:rsidR="00853F2A">
        <w:t xml:space="preserve"> ook </w:t>
      </w:r>
      <w:r w:rsidRPr="00E33A99">
        <w:t>geïnformeerd</w:t>
      </w:r>
      <w:r>
        <w:rPr>
          <w:rStyle w:val="FootnoteReference"/>
        </w:rPr>
        <w:footnoteReference w:id="2"/>
      </w:r>
      <w:r>
        <w:t xml:space="preserve"> over de inzet van </w:t>
      </w:r>
      <w:r w:rsidRPr="00E33A99">
        <w:t>verschillende financiële instrumenten</w:t>
      </w:r>
      <w:r>
        <w:t>, om</w:t>
      </w:r>
      <w:r w:rsidR="00853F2A">
        <w:t xml:space="preserve"> zo</w:t>
      </w:r>
      <w:r>
        <w:t xml:space="preserve"> de bouw van betaalbare woningen te versnellen. Door de start van het </w:t>
      </w:r>
      <w:r w:rsidRPr="00CA0B23">
        <w:t xml:space="preserve">programma Innovatie en Opschaling Woningbouw (IOP) </w:t>
      </w:r>
      <w:r>
        <w:t xml:space="preserve">wordt </w:t>
      </w:r>
      <w:r w:rsidR="00853F2A">
        <w:t xml:space="preserve">tevens </w:t>
      </w:r>
      <w:r>
        <w:t>ingezet o</w:t>
      </w:r>
      <w:r w:rsidRPr="00CA0B23">
        <w:t>p het versnellen</w:t>
      </w:r>
      <w:r w:rsidR="00853F2A">
        <w:t xml:space="preserve"> </w:t>
      </w:r>
      <w:r w:rsidR="00A036AC">
        <w:t>en het</w:t>
      </w:r>
      <w:r w:rsidR="00853F2A">
        <w:t xml:space="preserve"> </w:t>
      </w:r>
      <w:r w:rsidRPr="00CA0B23">
        <w:t>beter betaalbaar en toekomstbestendig maken van de woningbouw</w:t>
      </w:r>
      <w:r>
        <w:t xml:space="preserve">. </w:t>
      </w:r>
      <w:r w:rsidR="00BE1228">
        <w:t>Op 3 juli jl. heeft uw Kamer ingestemd met de Wet regie op de volkshuisvesting.</w:t>
      </w:r>
    </w:p>
    <w:p w:rsidR="00CE45EC" w:rsidP="00CE45EC" w14:paraId="2AE89021" w14:textId="77777777"/>
    <w:p w:rsidR="001F1B5E" w:rsidP="00CE45EC" w14:paraId="36EE087F" w14:textId="77777777">
      <w:pPr>
        <w:spacing w:after="200" w:line="276" w:lineRule="auto"/>
      </w:pPr>
      <w:r w:rsidRPr="00D42FB6">
        <w:t xml:space="preserve">In de maanden juni 2024 tot en met mei 2025 zijn er op basis van de CBS-cijfers 82.000 woningen gerealiseerd (voorlopige en op honderdtallen afgeronde </w:t>
      </w:r>
      <w:r w:rsidRPr="00D42FB6" w:rsidR="00BE1228">
        <w:t>CBS-</w:t>
      </w:r>
      <w:r w:rsidRPr="00D42FB6" w:rsidR="00BE1228">
        <w:t>cijfers</w:t>
      </w:r>
      <w:r w:rsidRPr="00D42FB6">
        <w:t xml:space="preserve">). Uit deze cijfers blijkt dat de productie gestabiliseerd is en niet langer daalt. De </w:t>
      </w:r>
      <w:r w:rsidRPr="00D42FB6">
        <w:t>bouwdip</w:t>
      </w:r>
      <w:r w:rsidRPr="00D42FB6">
        <w:t xml:space="preserve"> die op grond van de in het nabije verleden voor de woningbouw negatieve economische omstandigheden werd verwacht, lijkt daarmee minder diep uit te vallen. </w:t>
      </w:r>
      <w:r w:rsidR="00853F2A">
        <w:t xml:space="preserve">Vorig jaar </w:t>
      </w:r>
      <w:r w:rsidRPr="00D42FB6">
        <w:t xml:space="preserve">werd </w:t>
      </w:r>
      <w:r w:rsidR="00853F2A">
        <w:t xml:space="preserve">door </w:t>
      </w:r>
      <w:r w:rsidR="00853F2A">
        <w:t>Primos</w:t>
      </w:r>
      <w:r w:rsidR="00853F2A">
        <w:t xml:space="preserve"> </w:t>
      </w:r>
      <w:r w:rsidRPr="00D42FB6">
        <w:t>verwacht dat vanaf 2027 een bouwproductie van 100.000 woningen per jaar mogelijk zou kunnen zijn.</w:t>
      </w:r>
      <w:r w:rsidR="007F5884">
        <w:t xml:space="preserve"> </w:t>
      </w:r>
      <w:r w:rsidRPr="001F1B5E">
        <w:t xml:space="preserve">Ook uit de nieuwe </w:t>
      </w:r>
      <w:r w:rsidRPr="001F1B5E">
        <w:t>Primos</w:t>
      </w:r>
      <w:r w:rsidRPr="001F1B5E">
        <w:t xml:space="preserve"> prognose die</w:t>
      </w:r>
      <w:r>
        <w:t xml:space="preserve"> ik</w:t>
      </w:r>
      <w:r w:rsidRPr="001F1B5E">
        <w:t xml:space="preserve"> u </w:t>
      </w:r>
      <w:r>
        <w:t xml:space="preserve">ook </w:t>
      </w:r>
      <w:r w:rsidRPr="001F1B5E">
        <w:t>vandaag toestuur trek ik de conclusie dat 100.000 nieuwe woningen in 2027 haalbaar kunnen zijn.</w:t>
      </w:r>
    </w:p>
    <w:p w:rsidR="00CE45EC" w:rsidP="00CE45EC" w14:paraId="64C8C70D" w14:textId="77777777">
      <w:pPr>
        <w:rPr>
          <w:rFonts w:eastAsiaTheme="minorEastAsia" w:cstheme="minorBidi"/>
          <w:color w:val="auto"/>
        </w:rPr>
      </w:pPr>
      <w:r w:rsidRPr="004B50E9">
        <w:t xml:space="preserve">De </w:t>
      </w:r>
      <w:r>
        <w:t xml:space="preserve">gang van zaken rondom de </w:t>
      </w:r>
      <w:r w:rsidRPr="004B50E9">
        <w:t xml:space="preserve">Voorjaarsnota 2025 en de val van het kabinet hebben onmiskenbaar impact gehad op de uitvoering van de </w:t>
      </w:r>
      <w:r>
        <w:t>W</w:t>
      </w:r>
      <w:r w:rsidRPr="004B50E9">
        <w:t xml:space="preserve">oontopafspraken. De onzekerheid en onduidelijkheid </w:t>
      </w:r>
      <w:r>
        <w:t>die daaruit vo</w:t>
      </w:r>
      <w:r w:rsidR="00853F2A">
        <w:t>orkwam</w:t>
      </w:r>
      <w:r>
        <w:t xml:space="preserve"> </w:t>
      </w:r>
      <w:r w:rsidRPr="004B50E9">
        <w:t xml:space="preserve">hebben ertoe geleid dat partijen terughoudender zijn geworden met het financieren en bouwen van woningen. Tegelijkertijd stel ik vast dat alle Woontoppartners vastberaden zijn en vasthouden aan de gemaakte afspraken en verder willen met de uitvoering. </w:t>
      </w:r>
      <w:r>
        <w:t>Ik wil deze energie vasthouden en uitbouwen. S</w:t>
      </w:r>
      <w:r w:rsidRPr="004B50E9">
        <w:rPr>
          <w:rFonts w:eastAsiaTheme="minorEastAsia" w:cstheme="minorBidi"/>
          <w:color w:val="auto"/>
        </w:rPr>
        <w:t xml:space="preserve">tabiliteit, voorspelbaarheid en continuïteit van beleid </w:t>
      </w:r>
      <w:r>
        <w:t>is dan essentieel</w:t>
      </w:r>
      <w:r w:rsidRPr="004B50E9">
        <w:rPr>
          <w:rFonts w:eastAsiaTheme="minorEastAsia" w:cstheme="minorBidi"/>
          <w:color w:val="auto"/>
        </w:rPr>
        <w:t xml:space="preserve">. Versnelling door vereenvoudiging van wet- en regelgeving is nodig om procedures korter en effectiever te maken. Het is belangrijk om ons hier als Rijk voor in te (blijven) zetten, gesteund door de </w:t>
      </w:r>
      <w:r>
        <w:rPr>
          <w:rFonts w:eastAsiaTheme="minorEastAsia" w:cstheme="minorBidi"/>
          <w:color w:val="auto"/>
        </w:rPr>
        <w:t>W</w:t>
      </w:r>
      <w:r w:rsidRPr="004B50E9">
        <w:rPr>
          <w:rFonts w:eastAsiaTheme="minorEastAsia" w:cstheme="minorBidi"/>
          <w:color w:val="auto"/>
        </w:rPr>
        <w:t>oontoppartijen. Alleen zo kunnen we het gezamenlijke doel bereiken: voor iedereen in Nederland een passend dak boven het hoofd.</w:t>
      </w:r>
    </w:p>
    <w:p w:rsidRPr="00B57235" w:rsidR="00CE45EC" w:rsidP="00CE45EC" w14:paraId="0589328A" w14:textId="77777777">
      <w:pPr>
        <w:pStyle w:val="Heading2"/>
        <w:rPr>
          <w:b/>
          <w:bCs/>
          <w:i w:val="0"/>
          <w:iCs/>
          <w:u w:val="single"/>
        </w:rPr>
      </w:pPr>
      <w:r w:rsidRPr="00B57235">
        <w:rPr>
          <w:b/>
          <w:bCs/>
          <w:i w:val="0"/>
          <w:iCs/>
          <w:u w:val="single"/>
        </w:rPr>
        <w:t xml:space="preserve">De kracht van </w:t>
      </w:r>
      <w:r>
        <w:rPr>
          <w:b/>
          <w:bCs/>
          <w:i w:val="0"/>
          <w:iCs/>
          <w:u w:val="single"/>
        </w:rPr>
        <w:t xml:space="preserve">een brede </w:t>
      </w:r>
      <w:r>
        <w:rPr>
          <w:b/>
          <w:bCs/>
          <w:i w:val="0"/>
          <w:iCs/>
          <w:u w:val="single"/>
        </w:rPr>
        <w:t>Woontop</w:t>
      </w:r>
      <w:r>
        <w:rPr>
          <w:b/>
          <w:bCs/>
          <w:i w:val="0"/>
          <w:iCs/>
          <w:u w:val="single"/>
        </w:rPr>
        <w:t xml:space="preserve"> alliantie </w:t>
      </w:r>
    </w:p>
    <w:p w:rsidRPr="00B57235" w:rsidR="00CE45EC" w:rsidP="00CE45EC" w14:paraId="7B64926C" w14:textId="77777777">
      <w:r w:rsidRPr="00B57235">
        <w:t xml:space="preserve">De </w:t>
      </w:r>
      <w:r w:rsidRPr="00B57235">
        <w:t>Woontop</w:t>
      </w:r>
      <w:r w:rsidRPr="00B57235">
        <w:t xml:space="preserve"> van december 2024 vormde een belangrijk keerpunt in de nationale woningbouwaanpak. Een brede alliantie van </w:t>
      </w:r>
      <w:r w:rsidR="00853F2A">
        <w:t>mede</w:t>
      </w:r>
      <w:r w:rsidRPr="00B57235">
        <w:t>overheden en (semi) private partijen hebben de krachten gebundeld en gekozen voor een gezamenlijke inzet op de grote woningbouwopgave</w:t>
      </w:r>
      <w:r>
        <w:t>. Dat is</w:t>
      </w:r>
      <w:r w:rsidRPr="00B57235">
        <w:t xml:space="preserve"> hard nodig voor al die mensen die op zoek zijn naar een huis. De kracht van deze alliantie is gelegen in het bundelen van kennis, middelen en uitvoeringskracht. De </w:t>
      </w:r>
      <w:r>
        <w:t xml:space="preserve">intensievere </w:t>
      </w:r>
      <w:r w:rsidRPr="00B57235">
        <w:t>samenwerking tussen (mede)overheden, woningcorporaties, marktpartijen, investeerders, werkgeversorganisaties en maatschappelijke organisaties zorgt voor een breed gedragen gezamenlijke aanpak waarin ieder zijn verantwoordelijkheid neemt.</w:t>
      </w:r>
      <w:r>
        <w:t xml:space="preserve"> </w:t>
      </w:r>
      <w:r w:rsidRPr="00B57235">
        <w:t xml:space="preserve">We trekken gezamenlijk op waardoor trajecten meer gedragen zijn en beter aansluiten bij wat er nodig is in de praktijk. Met deze </w:t>
      </w:r>
      <w:r>
        <w:t xml:space="preserve">hernieuwde </w:t>
      </w:r>
      <w:r w:rsidRPr="00B57235">
        <w:t xml:space="preserve">manier van samenwerken zorgen we voor betere voorstellen en uiteindelijk ook voor de gewenste versnellingen in de praktijk. Ook voelen alle partijen zich gezamenlijk verantwoordelijk voor de voortgang van de afspraken en zorgen we gezamenlijk voor de monitoring. Indien de </w:t>
      </w:r>
      <w:r w:rsidR="007F5884">
        <w:t>W</w:t>
      </w:r>
      <w:r w:rsidRPr="00B57235">
        <w:t xml:space="preserve">oontoppartijen constateren dat </w:t>
      </w:r>
      <w:r>
        <w:t xml:space="preserve">de uitvoering van </w:t>
      </w:r>
      <w:r w:rsidRPr="00B57235">
        <w:t xml:space="preserve">een afspraak achterloopt dan is het onze gezamenlijke verantwoordelijkheid om te zorgen voor onderlinge ondersteuning zodat het gewenste resultaat alsnog bereikt wordt. We merken nu al dat de onderlinge bereidheid om elkaar te helpen bij de realisatie van de afspraken groot is. </w:t>
      </w:r>
    </w:p>
    <w:p w:rsidR="00CE45EC" w:rsidP="00CE45EC" w14:paraId="5C524593" w14:textId="77777777">
      <w:r w:rsidRPr="00B57235">
        <w:t xml:space="preserve">Een hernieuwde manier van samenwerken is echter niet in een paar maanden gerealiseerd. Dit vraagt continue inzet en commitment van alle betrokken partijen om resultaten te blijven boeken en deze wijze van samenwerking verder </w:t>
      </w:r>
      <w:r>
        <w:t xml:space="preserve">uit te dragen en door te </w:t>
      </w:r>
      <w:r w:rsidRPr="00B57235">
        <w:t xml:space="preserve">ontwikkelen. Verderop in deze brief sta ik stil bij de </w:t>
      </w:r>
      <w:r w:rsidRPr="00B57235">
        <w:t>Woontop</w:t>
      </w:r>
      <w:r w:rsidRPr="00B57235">
        <w:t xml:space="preserve"> 2025 en de inzet om deze hernieuwde manier van samenwerking </w:t>
      </w:r>
      <w:r>
        <w:t>kracht bij te zetten</w:t>
      </w:r>
      <w:r w:rsidRPr="00B57235">
        <w:t xml:space="preserve">.  </w:t>
      </w:r>
    </w:p>
    <w:p w:rsidR="00CE45EC" w:rsidP="00CE45EC" w14:paraId="5B43FA7B" w14:textId="77777777"/>
    <w:p w:rsidR="00CE45EC" w:rsidP="00CE45EC" w14:paraId="59ED37F8" w14:textId="77777777">
      <w:bookmarkStart w:name="_Hlk201760199" w:id="0"/>
      <w:r>
        <w:t>De Woonbond en de Pensioenfederatie hebben aangegeven dat het voor hen niet mogelijk is om mee te tekenen met de Woontopafspraken zoals die in december 2024 voorlagen. De partijen zijn wel actief betrokken bij de uitwerking van de Woontopafspraken</w:t>
      </w:r>
      <w:r w:rsidR="007F5884">
        <w:t xml:space="preserve"> 2024</w:t>
      </w:r>
      <w:r>
        <w:t xml:space="preserve">. Zo ben ik met de Woonbond (en Vereniging Eigen Huis) </w:t>
      </w:r>
      <w:r>
        <w:t xml:space="preserve">in gesprek over </w:t>
      </w:r>
      <w:r w:rsidR="007F5884">
        <w:t>W</w:t>
      </w:r>
      <w:r>
        <w:t>oontopafspraak</w:t>
      </w:r>
      <w:r w:rsidR="007F5884">
        <w:t xml:space="preserve"> t.a.v.</w:t>
      </w:r>
      <w:r>
        <w:t xml:space="preserve"> woningzoekenden centraal</w:t>
      </w:r>
      <w:r w:rsidR="007F5884">
        <w:t xml:space="preserve"> en is de Pensioen Federatie betrokken bij de woontopafspraak t.a.v. investeringsklimaat</w:t>
      </w:r>
      <w:r>
        <w:t>.</w:t>
      </w:r>
      <w:r>
        <w:rPr>
          <w:rStyle w:val="FootnoteReference"/>
        </w:rPr>
        <w:footnoteReference w:id="3"/>
      </w:r>
      <w:r>
        <w:t xml:space="preserve"> Daarnaast ben ik met </w:t>
      </w:r>
      <w:bookmarkStart w:name="_Hlk201754935" w:id="1"/>
      <w:r>
        <w:t xml:space="preserve">de </w:t>
      </w:r>
      <w:r w:rsidRPr="0085430A">
        <w:t>Pensioen</w:t>
      </w:r>
      <w:r>
        <w:t>f</w:t>
      </w:r>
      <w:r w:rsidRPr="0085430A">
        <w:t xml:space="preserve">ederatie en de Woonbond </w:t>
      </w:r>
      <w:r>
        <w:t xml:space="preserve">in gesprek om te kijken </w:t>
      </w:r>
      <w:r w:rsidR="00A9405D">
        <w:t xml:space="preserve">hoe zij een bijdrage kunnen leveren aan de </w:t>
      </w:r>
      <w:r>
        <w:t>Woontopafspraken 2025.</w:t>
      </w:r>
      <w:bookmarkEnd w:id="0"/>
      <w:bookmarkEnd w:id="1"/>
      <w:r>
        <w:rPr>
          <w:rStyle w:val="FootnoteReference"/>
        </w:rPr>
        <w:footnoteReference w:id="4"/>
      </w:r>
    </w:p>
    <w:p w:rsidRPr="00B57235" w:rsidR="00CE45EC" w:rsidP="00CE45EC" w14:paraId="7C890586" w14:textId="77777777"/>
    <w:p w:rsidRPr="00B57235" w:rsidR="00CE45EC" w:rsidP="00CE45EC" w14:paraId="2FA5DD1E" w14:textId="77777777">
      <w:pPr>
        <w:pStyle w:val="Heading2"/>
        <w:rPr>
          <w:b/>
          <w:bCs/>
          <w:i w:val="0"/>
          <w:iCs/>
          <w:u w:val="single"/>
        </w:rPr>
      </w:pPr>
      <w:r w:rsidRPr="00B57235">
        <w:rPr>
          <w:b/>
          <w:bCs/>
          <w:i w:val="0"/>
          <w:iCs/>
          <w:u w:val="single"/>
        </w:rPr>
        <w:t>Mijlpalen en bereikte resultaten</w:t>
      </w:r>
      <w:r>
        <w:rPr>
          <w:b/>
          <w:bCs/>
          <w:i w:val="0"/>
          <w:iCs/>
          <w:u w:val="single"/>
        </w:rPr>
        <w:t xml:space="preserve"> 2025</w:t>
      </w:r>
    </w:p>
    <w:p w:rsidR="00CE45EC" w:rsidP="00CE45EC" w14:paraId="0920900F" w14:textId="77777777">
      <w:r w:rsidRPr="00E53239">
        <w:t xml:space="preserve">In de afgelopen maanden hebben we gezamenlijk concrete stappen gezet, waarmee we </w:t>
      </w:r>
      <w:r>
        <w:t xml:space="preserve">een stevig </w:t>
      </w:r>
      <w:r w:rsidRPr="00E53239">
        <w:t xml:space="preserve">fundament </w:t>
      </w:r>
      <w:r>
        <w:t xml:space="preserve">hebben </w:t>
      </w:r>
      <w:r w:rsidRPr="00E53239">
        <w:t xml:space="preserve">gelegd </w:t>
      </w:r>
      <w:r>
        <w:t>voor het behalen van de afspraken uit</w:t>
      </w:r>
      <w:r w:rsidRPr="00E53239">
        <w:t xml:space="preserve"> de </w:t>
      </w:r>
      <w:r w:rsidRPr="00E53239">
        <w:t>Woontop</w:t>
      </w:r>
      <w:r w:rsidRPr="00E53239">
        <w:t xml:space="preserve">. </w:t>
      </w:r>
      <w:r>
        <w:t>Voor e</w:t>
      </w:r>
      <w:r w:rsidRPr="00E53239">
        <w:t xml:space="preserve">en aantal van de afspraken hebben we </w:t>
      </w:r>
      <w:r>
        <w:t xml:space="preserve">concrete </w:t>
      </w:r>
      <w:r w:rsidRPr="00E53239">
        <w:t xml:space="preserve">resultaten </w:t>
      </w:r>
      <w:r>
        <w:t>opgeleverd</w:t>
      </w:r>
      <w:r w:rsidRPr="00E53239">
        <w:t xml:space="preserve">, andere afspraken </w:t>
      </w:r>
      <w:r>
        <w:t xml:space="preserve">hebben </w:t>
      </w:r>
      <w:r w:rsidRPr="00E53239">
        <w:t>meer tijd nodig.</w:t>
      </w:r>
      <w:r>
        <w:t xml:space="preserve"> D</w:t>
      </w:r>
      <w:r w:rsidRPr="00E53239">
        <w:t xml:space="preserve">e rest van 2025 </w:t>
      </w:r>
      <w:r>
        <w:t>gaan we verder op de ingezette koers, waardoor de verwachting is dat</w:t>
      </w:r>
      <w:r w:rsidRPr="00E53239">
        <w:t xml:space="preserve"> het derde en vierde kwartaal van dit jaar </w:t>
      </w:r>
      <w:r>
        <w:t xml:space="preserve">nog veel meer concrete resultaten zichtbaar </w:t>
      </w:r>
      <w:r w:rsidR="00853F2A">
        <w:t xml:space="preserve">zullen </w:t>
      </w:r>
      <w:r>
        <w:t>worden. Samen met de Woontoppartijen monitor ik de Woontopafspraken en waar nodig sturen we bij. Een overzicht van de voortgang per afspraak heb ik als bijlage bij deze brief gevoegd. Hierin kan iedereen zien welke voortgang er tot nu toe is geboekt, maar ook welke resultaten er nog verwacht mogen worden in 2025. Ik zal u blijven informeren over de voortgang. Zo zal ik na de zomer een brief sturen over het beter benutten van bestaande gebouwen</w:t>
      </w:r>
      <w:r w:rsidR="00EC1794">
        <w:t xml:space="preserve"> </w:t>
      </w:r>
      <w:r w:rsidR="00F02CF9">
        <w:t xml:space="preserve">en bijbehorende omgeving </w:t>
      </w:r>
      <w:r w:rsidR="00EC1794">
        <w:t>(o.a. optoppen en transformeren).</w:t>
      </w:r>
      <w:r>
        <w:t xml:space="preserve"> </w:t>
      </w:r>
    </w:p>
    <w:p w:rsidR="00CE45EC" w:rsidP="00CE45EC" w14:paraId="41433FDA" w14:textId="77777777"/>
    <w:p w:rsidR="00CE45EC" w:rsidP="00CE45EC" w14:paraId="4BF57512" w14:textId="77777777">
      <w:r>
        <w:t>E</w:t>
      </w:r>
      <w:r w:rsidRPr="00E53239">
        <w:t xml:space="preserve">nkele </w:t>
      </w:r>
      <w:r>
        <w:t>afspraken licht ik</w:t>
      </w:r>
      <w:r w:rsidR="00853F2A">
        <w:t xml:space="preserve"> </w:t>
      </w:r>
      <w:r>
        <w:t>nu s</w:t>
      </w:r>
      <w:r w:rsidRPr="00E53239">
        <w:t>pecifiek uit.</w:t>
      </w:r>
    </w:p>
    <w:p w:rsidR="00CE45EC" w:rsidP="00CE45EC" w14:paraId="22991C71" w14:textId="77777777"/>
    <w:p w:rsidRPr="00440EEA" w:rsidR="00CE45EC" w:rsidP="00CE45EC" w14:paraId="66E4D9EA" w14:textId="77777777">
      <w:pPr>
        <w:rPr>
          <w:b/>
          <w:bCs/>
        </w:rPr>
      </w:pPr>
      <w:r w:rsidRPr="00E53239">
        <w:rPr>
          <w:b/>
          <w:bCs/>
        </w:rPr>
        <w:t>Doorbraaklocaties</w:t>
      </w:r>
    </w:p>
    <w:p w:rsidR="00CE45EC" w:rsidP="00CE45EC" w14:paraId="7488CF0E" w14:textId="77777777">
      <w:r>
        <w:t>We hebben 20 doorbraaklocaties vastgesteld waarmee we gezamenlijk aan de slag gaan, goed voor de bouw van 150.000 woningen. Hierover heb ik u geïnformeerd in mijn brief over de doorbraakaanpak</w:t>
      </w:r>
      <w:r>
        <w:rPr>
          <w:rStyle w:val="FootnoteReference"/>
        </w:rPr>
        <w:footnoteReference w:id="5"/>
      </w:r>
      <w:r>
        <w:t xml:space="preserve">. </w:t>
      </w:r>
      <w:r w:rsidRPr="00E53239">
        <w:t xml:space="preserve">Direct aansluitend heeft het Expertteam Woningbouw </w:t>
      </w:r>
      <w:r>
        <w:t xml:space="preserve">van </w:t>
      </w:r>
      <w:r w:rsidR="00853F2A">
        <w:t xml:space="preserve">de </w:t>
      </w:r>
      <w:r>
        <w:t xml:space="preserve">Rijksdienst voor Ondernemend Nederland (RVO) </w:t>
      </w:r>
      <w:r w:rsidRPr="00E53239">
        <w:t xml:space="preserve">de opdracht gekregen om in 5 locaties in overleg met de betrokken gemeenten een advies op te stellen over de manier waarop versneld de resterende knelpunten opgelost kunnen worden. Op basis van die adviezen gaan experts op die locaties aan de slag met de uitvoering. </w:t>
      </w:r>
      <w:r>
        <w:t>Op</w:t>
      </w:r>
      <w:r w:rsidRPr="00E53239">
        <w:t xml:space="preserve"> één andere locatie was er al sprake van een dergelijke aanpak en kan op korte termijn bestuurlijk vastgesteld worden dat alle seinen op groen staan voor de bouw van </w:t>
      </w:r>
      <w:r>
        <w:t>circa</w:t>
      </w:r>
      <w:r w:rsidRPr="00E53239">
        <w:t xml:space="preserve"> 2.500 woningen.</w:t>
      </w:r>
    </w:p>
    <w:p w:rsidRPr="00E53239" w:rsidR="00CE45EC" w:rsidP="00CE45EC" w14:paraId="3F7C3F40" w14:textId="77777777"/>
    <w:p w:rsidR="00CE45EC" w:rsidP="00CE45EC" w14:paraId="1C935B23" w14:textId="77777777">
      <w:r w:rsidRPr="00E53239">
        <w:t xml:space="preserve">Daarnaast lopen er in een aantal doorbraaklocaties gesprekken over omvangrijke </w:t>
      </w:r>
      <w:r w:rsidRPr="00E53239">
        <w:t>randvoorwaardelijke</w:t>
      </w:r>
      <w:r w:rsidRPr="00E53239">
        <w:t xml:space="preserve"> publieke investeringen. Ik verwacht dat in een aantal gebieden daarover de komende maanden bestuurlijke akkoorden gesloten worden. En tenslotte wordt in andere </w:t>
      </w:r>
      <w:r w:rsidR="00853F2A">
        <w:t>doorbraak</w:t>
      </w:r>
      <w:r w:rsidRPr="00E53239">
        <w:t xml:space="preserve">gebieden, waar zorgen over de afzet van de woningproductie een rol </w:t>
      </w:r>
      <w:r w:rsidRPr="000D3FBD">
        <w:t xml:space="preserve">spelen in het vasthouden van het ontwikkeltempo, gewerkt aan meer commitment van woningcorporaties en investeerders. We </w:t>
      </w:r>
      <w:r w:rsidRPr="000D3FBD" w:rsidR="000D3FBD">
        <w:t xml:space="preserve">verwachten nog dit jaar enkel </w:t>
      </w:r>
      <w:r w:rsidRPr="000D3FBD">
        <w:t>anterieure overeenkomsten op</w:t>
      </w:r>
      <w:r w:rsidR="00853F2A">
        <w:t xml:space="preserve"> deze</w:t>
      </w:r>
      <w:r w:rsidRPr="000D3FBD">
        <w:t xml:space="preserve"> doorbraaklocaties</w:t>
      </w:r>
      <w:r w:rsidRPr="000D3FBD" w:rsidR="000D3FBD">
        <w:t xml:space="preserve"> te kunnen sluiten</w:t>
      </w:r>
      <w:r w:rsidRPr="000D3FBD">
        <w:t>.</w:t>
      </w:r>
    </w:p>
    <w:p w:rsidR="00A036AC" w:rsidP="00A036AC" w14:paraId="5C1BFBDF" w14:textId="77777777">
      <w:pPr>
        <w:rPr>
          <w:b/>
          <w:bCs/>
        </w:rPr>
      </w:pPr>
    </w:p>
    <w:p w:rsidRPr="00E53239" w:rsidR="00A036AC" w:rsidP="00A036AC" w14:paraId="389A6FA8" w14:textId="77777777">
      <w:pPr>
        <w:rPr>
          <w:b/>
          <w:bCs/>
        </w:rPr>
      </w:pPr>
      <w:r w:rsidRPr="00E53239">
        <w:rPr>
          <w:b/>
          <w:bCs/>
        </w:rPr>
        <w:t>STOER</w:t>
      </w:r>
    </w:p>
    <w:p w:rsidR="00A036AC" w:rsidP="00A036AC" w14:paraId="17BA4B1D" w14:textId="77777777">
      <w:r w:rsidRPr="00E53239">
        <w:t>In Nederland is woningbouw te ingewikkeld geworden door een opeenstapeling van regels en procedures</w:t>
      </w:r>
      <w:r>
        <w:t>.</w:t>
      </w:r>
      <w:r w:rsidRPr="00E53239">
        <w:t xml:space="preserve"> </w:t>
      </w:r>
      <w:r>
        <w:t>Di</w:t>
      </w:r>
      <w:r w:rsidRPr="00E53239">
        <w:t xml:space="preserve">t leidt tot vertraging, hogere kosten en soms zelfs stilstand van projecten. Hoewel elke regel op zichzelf legitiem is, ontbreekt het aan een samenhangende benadering waarin regels worden afgestemd op bredere maatschappelijke doelen zoals het oplossen van de woningnood. Hierdoor blijft de woningproductie achter, terwijl de vraag – door onder meer vergrijzing, migratie en het uitstellen van gezinsvorming – blijft stijgen. Om die impasse te doorbreken is op de </w:t>
      </w:r>
      <w:r w:rsidRPr="00E53239">
        <w:t>Woontop</w:t>
      </w:r>
      <w:r w:rsidRPr="00E53239">
        <w:t xml:space="preserve"> het programma STOER (Schrappen Tegenstrijdige en Overbodige Eisen en Regelgeving) gestart, gericht op het verminderen van regeldruk in de woningbouw. Een externe adviesgroep bestaande uit leden met een achtergrond in openbaar bestuur, de bouw- en ontwikkelsector, de juridische sector en de wetenschap heeft op 24 april jl. het eerste deel van haar advies uitgebracht. Hun advies pleit voor vereenvoudiging én beter gebruik van de bestaande ruimte in regelgeving. Het doel is regelgeving die woningbouw mogelijk maakt in plaats van belemmert, zodat het streven naar 100.000 woningen per jaar haalbaar wordt. Met een aantal voorstellen </w:t>
      </w:r>
      <w:r>
        <w:t>ga</w:t>
      </w:r>
      <w:r w:rsidRPr="00E53239">
        <w:t xml:space="preserve"> ik meteen aan de slag. </w:t>
      </w:r>
      <w:r w:rsidRPr="003011A3">
        <w:t xml:space="preserve">Op 23 juni jl. heb ik mijn reactie op het eerste deel van het advies aan uw Kamer </w:t>
      </w:r>
      <w:r>
        <w:t>al toe</w:t>
      </w:r>
      <w:r w:rsidRPr="003011A3">
        <w:t>gezonden</w:t>
      </w:r>
      <w:r>
        <w:rPr>
          <w:rStyle w:val="FootnoteReference"/>
        </w:rPr>
        <w:footnoteReference w:id="6"/>
      </w:r>
      <w:r>
        <w:t xml:space="preserve">, waarbij ik de adviezen die binnen de reikwijdte vallen of geen wetsaanpassing behoeven direct overneem. </w:t>
      </w:r>
      <w:r w:rsidRPr="00E53239">
        <w:t>Voor de zomer verwacht de adviesgroep ook fase 2 -</w:t>
      </w:r>
      <w:r>
        <w:t xml:space="preserve"> </w:t>
      </w:r>
      <w:r w:rsidRPr="00E53239">
        <w:t>tevens het eindrapport</w:t>
      </w:r>
      <w:r>
        <w:t xml:space="preserve"> </w:t>
      </w:r>
      <w:r w:rsidRPr="00E53239">
        <w:t>- af te ronden. Op basis daarvan volgt na de zomer een kabinetsreactie.</w:t>
      </w:r>
      <w:r w:rsidR="00287325">
        <w:t xml:space="preserve"> </w:t>
      </w:r>
      <w:bookmarkStart w:name="_Hlk202795911" w:id="2"/>
      <w:r w:rsidR="00287325">
        <w:t xml:space="preserve">Ook hierna wordt de </w:t>
      </w:r>
      <w:r w:rsidRPr="00287325" w:rsidR="00287325">
        <w:t xml:space="preserve">actie op het tegengaan van overbodige en </w:t>
      </w:r>
      <w:r w:rsidRPr="008A2DF0" w:rsidR="00287325">
        <w:t>tegenstrijdige ruimtelijke beoordelingsregels</w:t>
      </w:r>
      <w:r w:rsidRPr="00287325" w:rsidR="00287325">
        <w:t xml:space="preserve"> volop doorgezet</w:t>
      </w:r>
      <w:r w:rsidR="00287325">
        <w:t>.</w:t>
      </w:r>
      <w:bookmarkEnd w:id="2"/>
    </w:p>
    <w:p w:rsidR="00A036AC" w:rsidP="00CE45EC" w14:paraId="60E04B29" w14:textId="77777777">
      <w:pPr>
        <w:pStyle w:val="ListBullet"/>
        <w:numPr>
          <w:ilvl w:val="0"/>
          <w:numId w:val="0"/>
        </w:numPr>
        <w:ind w:left="360" w:hanging="360"/>
        <w:rPr>
          <w:rFonts w:ascii="Verdana" w:hAnsi="Verdana"/>
          <w:b/>
          <w:bCs/>
          <w:sz w:val="18"/>
          <w:szCs w:val="18"/>
          <w:lang w:val="nl-NL"/>
        </w:rPr>
      </w:pPr>
    </w:p>
    <w:p w:rsidRPr="00E53239" w:rsidR="00CE45EC" w:rsidP="00CE45EC" w14:paraId="17B04381" w14:textId="77777777">
      <w:pPr>
        <w:pStyle w:val="ListBullet"/>
        <w:numPr>
          <w:ilvl w:val="0"/>
          <w:numId w:val="0"/>
        </w:numPr>
        <w:ind w:left="360" w:hanging="360"/>
        <w:rPr>
          <w:rFonts w:ascii="Verdana" w:hAnsi="Verdana"/>
          <w:b/>
          <w:bCs/>
          <w:sz w:val="18"/>
          <w:szCs w:val="18"/>
          <w:lang w:val="nl-NL"/>
        </w:rPr>
      </w:pPr>
      <w:r w:rsidRPr="00E53239">
        <w:rPr>
          <w:rFonts w:ascii="Verdana" w:hAnsi="Verdana"/>
          <w:b/>
          <w:bCs/>
          <w:sz w:val="18"/>
          <w:szCs w:val="18"/>
          <w:lang w:val="nl-NL"/>
        </w:rPr>
        <w:t>Voldoende vergunningen en Publieke Private Monitors</w:t>
      </w:r>
    </w:p>
    <w:p w:rsidR="00853F2A" w:rsidP="00CE45EC" w14:paraId="601A7D02" w14:textId="77777777">
      <w:pPr>
        <w:pStyle w:val="ListBullet"/>
        <w:numPr>
          <w:ilvl w:val="0"/>
          <w:numId w:val="0"/>
        </w:numPr>
        <w:rPr>
          <w:rFonts w:ascii="Verdana" w:hAnsi="Verdana"/>
          <w:sz w:val="18"/>
          <w:szCs w:val="18"/>
          <w:lang w:val="nl-NL"/>
        </w:rPr>
      </w:pPr>
      <w:r w:rsidRPr="00E53239">
        <w:rPr>
          <w:rFonts w:ascii="Verdana" w:hAnsi="Verdana"/>
          <w:sz w:val="18"/>
          <w:szCs w:val="18"/>
          <w:lang w:val="nl-NL"/>
        </w:rPr>
        <w:t xml:space="preserve">De Landelijke Versnellingstafel Woningbouw heeft </w:t>
      </w:r>
      <w:r w:rsidR="009066AD">
        <w:rPr>
          <w:rFonts w:ascii="Verdana" w:hAnsi="Verdana"/>
          <w:sz w:val="18"/>
          <w:szCs w:val="18"/>
          <w:lang w:val="nl-NL"/>
        </w:rPr>
        <w:t>midden april</w:t>
      </w:r>
      <w:r w:rsidRPr="00E53239">
        <w:rPr>
          <w:rFonts w:ascii="Verdana" w:hAnsi="Verdana"/>
          <w:sz w:val="18"/>
          <w:szCs w:val="18"/>
          <w:lang w:val="nl-NL"/>
        </w:rPr>
        <w:t xml:space="preserve"> een advies</w:t>
      </w:r>
      <w:r>
        <w:rPr>
          <w:rFonts w:ascii="Verdana" w:hAnsi="Verdana"/>
          <w:sz w:val="18"/>
          <w:szCs w:val="18"/>
          <w:lang w:val="nl-NL"/>
        </w:rPr>
        <w:t>, middels een handreiking</w:t>
      </w:r>
      <w:r>
        <w:rPr>
          <w:rStyle w:val="FootnoteReference"/>
          <w:rFonts w:ascii="Verdana" w:hAnsi="Verdana"/>
          <w:sz w:val="18"/>
          <w:szCs w:val="18"/>
          <w:lang w:val="nl-NL"/>
        </w:rPr>
        <w:footnoteReference w:id="7"/>
      </w:r>
      <w:r>
        <w:rPr>
          <w:rFonts w:ascii="Verdana" w:hAnsi="Verdana"/>
          <w:sz w:val="18"/>
          <w:szCs w:val="18"/>
          <w:lang w:val="nl-NL"/>
        </w:rPr>
        <w:t xml:space="preserve"> ontwikkeld door</w:t>
      </w:r>
      <w:r>
        <w:rPr>
          <w:rFonts w:ascii="Verdana" w:hAnsi="Verdana"/>
          <w:sz w:val="18"/>
          <w:szCs w:val="18"/>
          <w:lang w:val="nl-NL"/>
        </w:rPr>
        <w:t xml:space="preserve"> de</w:t>
      </w:r>
      <w:r>
        <w:rPr>
          <w:rFonts w:ascii="Verdana" w:hAnsi="Verdana"/>
          <w:sz w:val="18"/>
          <w:szCs w:val="18"/>
          <w:lang w:val="nl-NL"/>
        </w:rPr>
        <w:t xml:space="preserve"> RVO,</w:t>
      </w:r>
      <w:r w:rsidRPr="00E53239">
        <w:rPr>
          <w:rFonts w:ascii="Verdana" w:hAnsi="Verdana"/>
          <w:sz w:val="18"/>
          <w:szCs w:val="18"/>
          <w:lang w:val="nl-NL"/>
        </w:rPr>
        <w:t xml:space="preserve"> over </w:t>
      </w:r>
      <w:r>
        <w:rPr>
          <w:rFonts w:ascii="Verdana" w:hAnsi="Verdana"/>
          <w:sz w:val="18"/>
          <w:szCs w:val="18"/>
          <w:lang w:val="nl-NL"/>
        </w:rPr>
        <w:t xml:space="preserve">het gebruik </w:t>
      </w:r>
      <w:r w:rsidRPr="00E53239">
        <w:rPr>
          <w:rFonts w:ascii="Verdana" w:hAnsi="Verdana"/>
          <w:sz w:val="18"/>
          <w:szCs w:val="18"/>
          <w:lang w:val="nl-NL"/>
        </w:rPr>
        <w:t>van</w:t>
      </w:r>
      <w:r>
        <w:rPr>
          <w:rFonts w:ascii="Verdana" w:hAnsi="Verdana"/>
          <w:sz w:val="18"/>
          <w:szCs w:val="18"/>
          <w:lang w:val="nl-NL"/>
        </w:rPr>
        <w:t xml:space="preserve"> </w:t>
      </w:r>
      <w:r w:rsidRPr="00E53239">
        <w:rPr>
          <w:rFonts w:ascii="Verdana" w:hAnsi="Verdana"/>
          <w:sz w:val="18"/>
          <w:szCs w:val="18"/>
          <w:lang w:val="nl-NL"/>
        </w:rPr>
        <w:t>de Publiek Private Monitors (</w:t>
      </w:r>
      <w:r w:rsidRPr="00E53239">
        <w:rPr>
          <w:rFonts w:ascii="Verdana" w:hAnsi="Verdana"/>
          <w:sz w:val="18"/>
          <w:szCs w:val="18"/>
          <w:lang w:val="nl-NL"/>
        </w:rPr>
        <w:t>PPM’s</w:t>
      </w:r>
      <w:r w:rsidRPr="00E53239">
        <w:rPr>
          <w:rFonts w:ascii="Verdana" w:hAnsi="Verdana"/>
          <w:sz w:val="18"/>
          <w:szCs w:val="18"/>
          <w:lang w:val="nl-NL"/>
        </w:rPr>
        <w:t xml:space="preserve">) verstrekt. </w:t>
      </w:r>
      <w:r>
        <w:rPr>
          <w:rFonts w:ascii="Verdana" w:hAnsi="Verdana"/>
          <w:sz w:val="18"/>
          <w:szCs w:val="18"/>
          <w:lang w:val="nl-NL"/>
        </w:rPr>
        <w:t>Deze handreiking</w:t>
      </w:r>
      <w:r w:rsidRPr="00E53239">
        <w:rPr>
          <w:rFonts w:ascii="Verdana" w:hAnsi="Verdana"/>
          <w:sz w:val="18"/>
          <w:szCs w:val="18"/>
          <w:lang w:val="nl-NL"/>
        </w:rPr>
        <w:t xml:space="preserve"> is in afstemming met partners van de</w:t>
      </w:r>
      <w:r>
        <w:rPr>
          <w:rFonts w:ascii="Verdana" w:hAnsi="Verdana"/>
          <w:sz w:val="18"/>
          <w:szCs w:val="18"/>
          <w:lang w:val="nl-NL"/>
        </w:rPr>
        <w:t xml:space="preserve"> </w:t>
      </w:r>
      <w:r w:rsidRPr="00E53239">
        <w:rPr>
          <w:rFonts w:ascii="Verdana" w:hAnsi="Verdana"/>
          <w:sz w:val="18"/>
          <w:szCs w:val="18"/>
          <w:lang w:val="nl-NL"/>
        </w:rPr>
        <w:t>Woontop</w:t>
      </w:r>
      <w:r w:rsidRPr="00E53239">
        <w:rPr>
          <w:rFonts w:ascii="Verdana" w:hAnsi="Verdana"/>
          <w:sz w:val="18"/>
          <w:szCs w:val="18"/>
          <w:lang w:val="nl-NL"/>
        </w:rPr>
        <w:t xml:space="preserve">, diverse versnellingstafels, het Expertteam Woningbouw en in samenhang met </w:t>
      </w:r>
      <w:r>
        <w:rPr>
          <w:rFonts w:ascii="Verdana" w:hAnsi="Verdana"/>
          <w:sz w:val="18"/>
          <w:szCs w:val="18"/>
          <w:lang w:val="nl-NL"/>
        </w:rPr>
        <w:t>k</w:t>
      </w:r>
      <w:r w:rsidRPr="00E53239">
        <w:rPr>
          <w:rFonts w:ascii="Verdana" w:hAnsi="Verdana"/>
          <w:sz w:val="18"/>
          <w:szCs w:val="18"/>
          <w:lang w:val="nl-NL"/>
        </w:rPr>
        <w:t>ennis</w:t>
      </w:r>
      <w:r>
        <w:rPr>
          <w:rFonts w:ascii="Verdana" w:hAnsi="Verdana"/>
          <w:sz w:val="18"/>
          <w:szCs w:val="18"/>
          <w:lang w:val="nl-NL"/>
        </w:rPr>
        <w:t xml:space="preserve"> </w:t>
      </w:r>
      <w:r w:rsidRPr="00E53239">
        <w:rPr>
          <w:rFonts w:ascii="Verdana" w:hAnsi="Verdana"/>
          <w:sz w:val="18"/>
          <w:szCs w:val="18"/>
          <w:lang w:val="nl-NL"/>
        </w:rPr>
        <w:t>en expertise over de publieke Landelijke Monitor Voortgang Woningbouw (LMVW)</w:t>
      </w:r>
      <w:r>
        <w:rPr>
          <w:rFonts w:ascii="Verdana" w:hAnsi="Verdana"/>
          <w:sz w:val="18"/>
          <w:szCs w:val="18"/>
          <w:lang w:val="nl-NL"/>
        </w:rPr>
        <w:t xml:space="preserve"> </w:t>
      </w:r>
      <w:r w:rsidRPr="00E53239">
        <w:rPr>
          <w:rFonts w:ascii="Verdana" w:hAnsi="Verdana"/>
          <w:sz w:val="18"/>
          <w:szCs w:val="18"/>
          <w:lang w:val="nl-NL"/>
        </w:rPr>
        <w:t>ontwikkeld. Het is nu aan de provincie</w:t>
      </w:r>
      <w:r>
        <w:rPr>
          <w:rFonts w:ascii="Verdana" w:hAnsi="Verdana"/>
          <w:sz w:val="18"/>
          <w:szCs w:val="18"/>
          <w:lang w:val="nl-NL"/>
        </w:rPr>
        <w:t>s</w:t>
      </w:r>
      <w:r w:rsidRPr="00E53239">
        <w:rPr>
          <w:rFonts w:ascii="Verdana" w:hAnsi="Verdana"/>
          <w:sz w:val="18"/>
          <w:szCs w:val="18"/>
          <w:lang w:val="nl-NL"/>
        </w:rPr>
        <w:t xml:space="preserve"> om erop toe te zien dat</w:t>
      </w:r>
      <w:r>
        <w:rPr>
          <w:rFonts w:ascii="Verdana" w:hAnsi="Verdana"/>
          <w:sz w:val="18"/>
          <w:szCs w:val="18"/>
          <w:lang w:val="nl-NL"/>
        </w:rPr>
        <w:t xml:space="preserve"> </w:t>
      </w:r>
      <w:r w:rsidRPr="00E53239">
        <w:rPr>
          <w:rFonts w:ascii="Verdana" w:hAnsi="Verdana"/>
          <w:sz w:val="18"/>
          <w:szCs w:val="18"/>
          <w:lang w:val="nl-NL"/>
        </w:rPr>
        <w:t xml:space="preserve">iedere </w:t>
      </w:r>
      <w:r>
        <w:rPr>
          <w:rFonts w:ascii="Verdana" w:hAnsi="Verdana"/>
          <w:sz w:val="18"/>
          <w:szCs w:val="18"/>
          <w:lang w:val="nl-NL"/>
        </w:rPr>
        <w:t>versnellings</w:t>
      </w:r>
      <w:r w:rsidRPr="00E53239">
        <w:rPr>
          <w:rFonts w:ascii="Verdana" w:hAnsi="Verdana"/>
          <w:sz w:val="18"/>
          <w:szCs w:val="18"/>
          <w:lang w:val="nl-NL"/>
        </w:rPr>
        <w:t xml:space="preserve">tafel uiterlijk vanaf juli 2025 met een PPM gaat werken. Met de uitrol van de </w:t>
      </w:r>
      <w:r w:rsidRPr="00E53239">
        <w:rPr>
          <w:rFonts w:ascii="Verdana" w:hAnsi="Verdana"/>
          <w:sz w:val="18"/>
          <w:szCs w:val="18"/>
          <w:lang w:val="nl-NL"/>
        </w:rPr>
        <w:t>PPM</w:t>
      </w:r>
      <w:r w:rsidR="001F1B5E">
        <w:rPr>
          <w:rFonts w:ascii="Verdana" w:hAnsi="Verdana"/>
          <w:sz w:val="18"/>
          <w:szCs w:val="18"/>
          <w:lang w:val="nl-NL"/>
        </w:rPr>
        <w:t>’</w:t>
      </w:r>
      <w:r w:rsidRPr="00E53239">
        <w:rPr>
          <w:rFonts w:ascii="Verdana" w:hAnsi="Verdana"/>
          <w:sz w:val="18"/>
          <w:szCs w:val="18"/>
          <w:lang w:val="nl-NL"/>
        </w:rPr>
        <w:t>s</w:t>
      </w:r>
      <w:r w:rsidR="001F1B5E">
        <w:rPr>
          <w:rFonts w:ascii="Verdana" w:hAnsi="Verdana"/>
          <w:sz w:val="18"/>
          <w:szCs w:val="18"/>
          <w:lang w:val="nl-NL"/>
        </w:rPr>
        <w:t xml:space="preserve"> worden de stappen in het plan- en bouwproces van start, tot vergunningverlening tot realisatie gemonitord</w:t>
      </w:r>
      <w:r w:rsidRPr="00E53239">
        <w:rPr>
          <w:rFonts w:ascii="Verdana" w:hAnsi="Verdana"/>
          <w:sz w:val="18"/>
          <w:szCs w:val="18"/>
          <w:lang w:val="nl-NL"/>
        </w:rPr>
        <w:t xml:space="preserve">. </w:t>
      </w:r>
      <w:r>
        <w:rPr>
          <w:rFonts w:ascii="Verdana" w:hAnsi="Verdana"/>
          <w:sz w:val="18"/>
          <w:szCs w:val="18"/>
          <w:lang w:val="nl-NL"/>
        </w:rPr>
        <w:t xml:space="preserve">Hierdoor kunnen we beter sturen op de voortgang van de woningbouw. Wel </w:t>
      </w:r>
      <w:r w:rsidRPr="00E53239">
        <w:rPr>
          <w:rFonts w:ascii="Verdana" w:hAnsi="Verdana"/>
          <w:sz w:val="18"/>
          <w:szCs w:val="18"/>
          <w:lang w:val="nl-NL"/>
        </w:rPr>
        <w:t xml:space="preserve">vraagt </w:t>
      </w:r>
      <w:r>
        <w:rPr>
          <w:rFonts w:ascii="Verdana" w:hAnsi="Verdana"/>
          <w:sz w:val="18"/>
          <w:szCs w:val="18"/>
          <w:lang w:val="nl-NL"/>
        </w:rPr>
        <w:t xml:space="preserve">dit </w:t>
      </w:r>
      <w:r w:rsidRPr="00E53239">
        <w:rPr>
          <w:rFonts w:ascii="Verdana" w:hAnsi="Verdana"/>
          <w:sz w:val="18"/>
          <w:szCs w:val="18"/>
          <w:lang w:val="nl-NL"/>
        </w:rPr>
        <w:t>een inspanning van gemeenten, marktpartijen en corporaties om</w:t>
      </w:r>
      <w:r>
        <w:rPr>
          <w:rFonts w:ascii="Verdana" w:hAnsi="Verdana"/>
          <w:sz w:val="18"/>
          <w:szCs w:val="18"/>
          <w:lang w:val="nl-NL"/>
        </w:rPr>
        <w:t xml:space="preserve"> </w:t>
      </w:r>
      <w:r w:rsidRPr="00E53239">
        <w:rPr>
          <w:rFonts w:ascii="Verdana" w:hAnsi="Verdana"/>
          <w:sz w:val="18"/>
          <w:szCs w:val="18"/>
          <w:lang w:val="nl-NL"/>
        </w:rPr>
        <w:t>informatie aan te leveren</w:t>
      </w:r>
      <w:r>
        <w:rPr>
          <w:rFonts w:ascii="Verdana" w:hAnsi="Verdana"/>
          <w:sz w:val="18"/>
          <w:szCs w:val="18"/>
          <w:lang w:val="nl-NL"/>
        </w:rPr>
        <w:t xml:space="preserve"> en</w:t>
      </w:r>
      <w:r w:rsidRPr="00E53239">
        <w:rPr>
          <w:rFonts w:ascii="Verdana" w:hAnsi="Verdana"/>
          <w:sz w:val="18"/>
          <w:szCs w:val="18"/>
          <w:lang w:val="nl-NL"/>
        </w:rPr>
        <w:t xml:space="preserve"> het instrument te gaan gebruiken </w:t>
      </w:r>
      <w:r>
        <w:rPr>
          <w:rFonts w:ascii="Verdana" w:hAnsi="Verdana"/>
          <w:sz w:val="18"/>
          <w:szCs w:val="18"/>
          <w:lang w:val="nl-NL"/>
        </w:rPr>
        <w:t xml:space="preserve">aan de </w:t>
      </w:r>
      <w:r w:rsidRPr="00E53239">
        <w:rPr>
          <w:rFonts w:ascii="Verdana" w:hAnsi="Verdana"/>
          <w:sz w:val="18"/>
          <w:szCs w:val="18"/>
          <w:lang w:val="nl-NL"/>
        </w:rPr>
        <w:t xml:space="preserve">versnellingstafel. </w:t>
      </w:r>
    </w:p>
    <w:p w:rsidR="00853F2A" w:rsidP="00CE45EC" w14:paraId="733AAB10" w14:textId="77777777">
      <w:pPr>
        <w:pStyle w:val="ListBullet"/>
        <w:numPr>
          <w:ilvl w:val="0"/>
          <w:numId w:val="0"/>
        </w:numPr>
        <w:rPr>
          <w:rFonts w:ascii="Verdana" w:hAnsi="Verdana"/>
          <w:sz w:val="18"/>
          <w:szCs w:val="18"/>
          <w:lang w:val="nl-NL"/>
        </w:rPr>
      </w:pPr>
    </w:p>
    <w:p w:rsidRPr="00E53239" w:rsidR="00CE45EC" w:rsidP="00CE45EC" w14:paraId="2CC16FE3" w14:textId="77777777">
      <w:pPr>
        <w:pStyle w:val="ListBullet"/>
        <w:numPr>
          <w:ilvl w:val="0"/>
          <w:numId w:val="0"/>
        </w:numPr>
        <w:rPr>
          <w:rFonts w:ascii="Verdana" w:hAnsi="Verdana"/>
          <w:sz w:val="18"/>
          <w:szCs w:val="18"/>
          <w:lang w:val="nl-NL"/>
        </w:rPr>
      </w:pPr>
      <w:r w:rsidRPr="00E53239">
        <w:rPr>
          <w:rFonts w:ascii="Verdana" w:hAnsi="Verdana"/>
          <w:sz w:val="18"/>
          <w:szCs w:val="18"/>
          <w:lang w:val="nl-NL"/>
        </w:rPr>
        <w:t>Ook is er afgelopen maanden door de provincies in samenwerking met</w:t>
      </w:r>
      <w:r>
        <w:rPr>
          <w:rFonts w:ascii="Verdana" w:hAnsi="Verdana"/>
          <w:sz w:val="18"/>
          <w:szCs w:val="18"/>
          <w:lang w:val="nl-NL"/>
        </w:rPr>
        <w:t xml:space="preserve"> </w:t>
      </w:r>
      <w:r w:rsidRPr="00E53239">
        <w:rPr>
          <w:rFonts w:ascii="Verdana" w:hAnsi="Verdana"/>
          <w:sz w:val="18"/>
          <w:szCs w:val="18"/>
          <w:lang w:val="nl-NL"/>
        </w:rPr>
        <w:t>gemeenten, corporaties en marktpartijen gewerkt aan het concretiseren van de planlijsten uit</w:t>
      </w:r>
      <w:r>
        <w:rPr>
          <w:rFonts w:ascii="Verdana" w:hAnsi="Verdana"/>
          <w:sz w:val="18"/>
          <w:szCs w:val="18"/>
          <w:lang w:val="nl-NL"/>
        </w:rPr>
        <w:t xml:space="preserve"> </w:t>
      </w:r>
      <w:r w:rsidRPr="00E53239">
        <w:rPr>
          <w:rFonts w:ascii="Verdana" w:hAnsi="Verdana"/>
          <w:sz w:val="18"/>
          <w:szCs w:val="18"/>
          <w:lang w:val="nl-NL"/>
        </w:rPr>
        <w:t xml:space="preserve">de woondeals tot 2030. </w:t>
      </w:r>
      <w:r>
        <w:rPr>
          <w:rFonts w:ascii="Verdana" w:hAnsi="Verdana"/>
          <w:sz w:val="18"/>
          <w:szCs w:val="18"/>
          <w:lang w:val="nl-NL"/>
        </w:rPr>
        <w:t xml:space="preserve">In </w:t>
      </w:r>
      <w:r w:rsidRPr="00E53239">
        <w:rPr>
          <w:rFonts w:ascii="Verdana" w:hAnsi="Verdana"/>
          <w:sz w:val="18"/>
          <w:szCs w:val="18"/>
          <w:lang w:val="nl-NL"/>
        </w:rPr>
        <w:t xml:space="preserve">de Bestuurlijke overleggen Woondeals </w:t>
      </w:r>
      <w:r>
        <w:rPr>
          <w:rFonts w:ascii="Verdana" w:hAnsi="Verdana"/>
          <w:sz w:val="18"/>
          <w:szCs w:val="18"/>
          <w:lang w:val="nl-NL"/>
        </w:rPr>
        <w:t>heb ik zowel</w:t>
      </w:r>
      <w:r w:rsidRPr="00E53239">
        <w:rPr>
          <w:rFonts w:ascii="Verdana" w:hAnsi="Verdana"/>
          <w:sz w:val="18"/>
          <w:szCs w:val="18"/>
          <w:lang w:val="nl-NL"/>
        </w:rPr>
        <w:t xml:space="preserve"> de uitrol van </w:t>
      </w:r>
      <w:r w:rsidRPr="00E53239">
        <w:rPr>
          <w:rFonts w:ascii="Verdana" w:hAnsi="Verdana"/>
          <w:sz w:val="18"/>
          <w:szCs w:val="18"/>
          <w:lang w:val="nl-NL"/>
        </w:rPr>
        <w:t>PPM’s</w:t>
      </w:r>
      <w:r w:rsidRPr="00E53239">
        <w:rPr>
          <w:rFonts w:ascii="Verdana" w:hAnsi="Verdana"/>
          <w:sz w:val="18"/>
          <w:szCs w:val="18"/>
          <w:lang w:val="nl-NL"/>
        </w:rPr>
        <w:t xml:space="preserve"> als de planlijsten tot 2030 bespr</w:t>
      </w:r>
      <w:r>
        <w:rPr>
          <w:rFonts w:ascii="Verdana" w:hAnsi="Verdana"/>
          <w:sz w:val="18"/>
          <w:szCs w:val="18"/>
          <w:lang w:val="nl-NL"/>
        </w:rPr>
        <w:t>oken.</w:t>
      </w:r>
      <w:r w:rsidRPr="00E53239">
        <w:rPr>
          <w:rFonts w:ascii="Verdana" w:hAnsi="Verdana"/>
          <w:sz w:val="18"/>
          <w:szCs w:val="18"/>
          <w:lang w:val="nl-NL"/>
        </w:rPr>
        <w:t xml:space="preserve"> Daarnaast is afgesproken om de woningbouwprogrammering periodiek te</w:t>
      </w:r>
      <w:r>
        <w:rPr>
          <w:rFonts w:ascii="Verdana" w:hAnsi="Verdana"/>
          <w:sz w:val="18"/>
          <w:szCs w:val="18"/>
          <w:lang w:val="nl-NL"/>
        </w:rPr>
        <w:t xml:space="preserve"> </w:t>
      </w:r>
      <w:r w:rsidRPr="00E53239">
        <w:rPr>
          <w:rFonts w:ascii="Verdana" w:hAnsi="Verdana"/>
          <w:sz w:val="18"/>
          <w:szCs w:val="18"/>
          <w:lang w:val="nl-NL"/>
        </w:rPr>
        <w:t xml:space="preserve">actualiseren. </w:t>
      </w:r>
      <w:r w:rsidR="00853F2A">
        <w:rPr>
          <w:rFonts w:ascii="Verdana" w:hAnsi="Verdana"/>
          <w:sz w:val="18"/>
          <w:szCs w:val="18"/>
          <w:lang w:val="nl-NL"/>
        </w:rPr>
        <w:t>Bij</w:t>
      </w:r>
      <w:r>
        <w:rPr>
          <w:rFonts w:ascii="Verdana" w:hAnsi="Verdana"/>
          <w:sz w:val="18"/>
          <w:szCs w:val="18"/>
          <w:lang w:val="nl-NL"/>
        </w:rPr>
        <w:t xml:space="preserve"> deze brief is ook de afspraak met </w:t>
      </w:r>
      <w:r w:rsidRPr="00E53239">
        <w:rPr>
          <w:rFonts w:ascii="Verdana" w:hAnsi="Verdana"/>
          <w:sz w:val="18"/>
          <w:szCs w:val="18"/>
          <w:lang w:val="nl-NL"/>
        </w:rPr>
        <w:t xml:space="preserve">de </w:t>
      </w:r>
      <w:r w:rsidR="00853F2A">
        <w:rPr>
          <w:rFonts w:ascii="Verdana" w:hAnsi="Verdana"/>
          <w:sz w:val="18"/>
          <w:szCs w:val="18"/>
          <w:lang w:val="nl-NL"/>
        </w:rPr>
        <w:t>mede</w:t>
      </w:r>
      <w:r w:rsidRPr="00E53239">
        <w:rPr>
          <w:rFonts w:ascii="Verdana" w:hAnsi="Verdana"/>
          <w:sz w:val="18"/>
          <w:szCs w:val="18"/>
          <w:lang w:val="nl-NL"/>
        </w:rPr>
        <w:t>overheden</w:t>
      </w:r>
      <w:r w:rsidR="00E65294">
        <w:rPr>
          <w:rFonts w:ascii="Verdana" w:hAnsi="Verdana"/>
          <w:sz w:val="18"/>
          <w:szCs w:val="18"/>
          <w:lang w:val="nl-NL"/>
        </w:rPr>
        <w:t xml:space="preserve"> bijgevoegd</w:t>
      </w:r>
      <w:r w:rsidRPr="00E53239">
        <w:rPr>
          <w:rFonts w:ascii="Verdana" w:hAnsi="Verdana"/>
          <w:sz w:val="18"/>
          <w:szCs w:val="18"/>
          <w:lang w:val="nl-NL"/>
        </w:rPr>
        <w:t xml:space="preserve"> </w:t>
      </w:r>
      <w:r>
        <w:rPr>
          <w:rFonts w:ascii="Verdana" w:hAnsi="Verdana"/>
          <w:sz w:val="18"/>
          <w:szCs w:val="18"/>
          <w:lang w:val="nl-NL"/>
        </w:rPr>
        <w:t>dat</w:t>
      </w:r>
      <w:r w:rsidRPr="00E53239">
        <w:rPr>
          <w:rFonts w:ascii="Verdana" w:hAnsi="Verdana"/>
          <w:sz w:val="18"/>
          <w:szCs w:val="18"/>
          <w:lang w:val="nl-NL"/>
        </w:rPr>
        <w:t xml:space="preserve"> we elke drie jaar de</w:t>
      </w:r>
      <w:r>
        <w:rPr>
          <w:rFonts w:ascii="Verdana" w:hAnsi="Verdana"/>
          <w:sz w:val="18"/>
          <w:szCs w:val="18"/>
          <w:lang w:val="nl-NL"/>
        </w:rPr>
        <w:t xml:space="preserve"> </w:t>
      </w:r>
      <w:r w:rsidRPr="00E53239">
        <w:rPr>
          <w:rFonts w:ascii="Verdana" w:hAnsi="Verdana"/>
          <w:sz w:val="18"/>
          <w:szCs w:val="18"/>
          <w:lang w:val="nl-NL"/>
        </w:rPr>
        <w:t xml:space="preserve">woningbouwprogrammering met een </w:t>
      </w:r>
      <w:r w:rsidR="00E65294">
        <w:rPr>
          <w:rFonts w:ascii="Verdana" w:hAnsi="Verdana"/>
          <w:sz w:val="18"/>
          <w:szCs w:val="18"/>
          <w:lang w:val="nl-NL"/>
        </w:rPr>
        <w:t>toekomst</w:t>
      </w:r>
      <w:r w:rsidRPr="00E53239">
        <w:rPr>
          <w:rFonts w:ascii="Verdana" w:hAnsi="Verdana"/>
          <w:sz w:val="18"/>
          <w:szCs w:val="18"/>
          <w:lang w:val="nl-NL"/>
        </w:rPr>
        <w:t>perspectief van tien jaar</w:t>
      </w:r>
      <w:r>
        <w:rPr>
          <w:rFonts w:ascii="Verdana" w:hAnsi="Verdana"/>
          <w:sz w:val="18"/>
          <w:szCs w:val="18"/>
          <w:lang w:val="nl-NL"/>
        </w:rPr>
        <w:t xml:space="preserve"> </w:t>
      </w:r>
      <w:r w:rsidR="00E65294">
        <w:rPr>
          <w:rFonts w:ascii="Verdana" w:hAnsi="Verdana"/>
          <w:sz w:val="18"/>
          <w:szCs w:val="18"/>
          <w:lang w:val="nl-NL"/>
        </w:rPr>
        <w:t xml:space="preserve">vooruit </w:t>
      </w:r>
      <w:r w:rsidRPr="00E53239">
        <w:rPr>
          <w:rFonts w:ascii="Verdana" w:hAnsi="Verdana"/>
          <w:sz w:val="18"/>
          <w:szCs w:val="18"/>
          <w:lang w:val="nl-NL"/>
        </w:rPr>
        <w:t>actualiseren, zodat nieuwe woningbouwlocaties tijdig in beeld zijn</w:t>
      </w:r>
      <w:r>
        <w:rPr>
          <w:rFonts w:ascii="Verdana" w:hAnsi="Verdana"/>
          <w:sz w:val="18"/>
          <w:szCs w:val="18"/>
          <w:lang w:val="nl-NL"/>
        </w:rPr>
        <w:t xml:space="preserve"> en voor iedereen helder is wat er gebouwd moet worden</w:t>
      </w:r>
      <w:r w:rsidRPr="00E53239">
        <w:rPr>
          <w:rFonts w:ascii="Verdana" w:hAnsi="Verdana"/>
          <w:sz w:val="18"/>
          <w:szCs w:val="18"/>
          <w:lang w:val="nl-NL"/>
        </w:rPr>
        <w:t>.</w:t>
      </w:r>
    </w:p>
    <w:p w:rsidRPr="00E53239" w:rsidR="00CE45EC" w:rsidP="00CE45EC" w14:paraId="13EE20AC" w14:textId="77777777">
      <w:pPr>
        <w:rPr>
          <w:b/>
          <w:bCs/>
        </w:rPr>
      </w:pPr>
      <w:r w:rsidRPr="00E53239">
        <w:rPr>
          <w:b/>
          <w:bCs/>
        </w:rPr>
        <w:t>Versnellen realisatie woningbouw met innovatieve werkwijzen</w:t>
      </w:r>
    </w:p>
    <w:p w:rsidR="00CE45EC" w:rsidP="00CE45EC" w14:paraId="31682BB8" w14:textId="77777777">
      <w:pPr>
        <w:spacing w:line="276" w:lineRule="auto"/>
      </w:pPr>
      <w:r>
        <w:t>Het programma Innovatie en Opschaling Woningbouw (IOP) zet in op het versnellen, beter betaalbaar en toekomstbestendig maken van de woningbouw met innovatieve technieken en samenwerkingen. Het programma kan helpen invulling te geven aan STOER-adviezen die vragen om slimmere werkwijzen. Concreet voornemen is om i</w:t>
      </w:r>
      <w:r w:rsidRPr="00DD5790">
        <w:t>n de Groene Metropool Arnhem/Nijmegen een experiment te starten onder de Omgevingswet</w:t>
      </w:r>
      <w:r>
        <w:t xml:space="preserve">. Inzet daarbij is </w:t>
      </w:r>
      <w:r w:rsidRPr="00DD5790">
        <w:t>dat voor grondgebonden</w:t>
      </w:r>
      <w:r>
        <w:t xml:space="preserve"> industrieel gebouwde </w:t>
      </w:r>
      <w:r w:rsidRPr="00DD5790">
        <w:t>woning</w:t>
      </w:r>
      <w:r>
        <w:t>en</w:t>
      </w:r>
      <w:r w:rsidRPr="00DD5790">
        <w:t xml:space="preserve"> met een Erkende</w:t>
      </w:r>
      <w:r w:rsidR="00A036AC">
        <w:t xml:space="preserve"> k</w:t>
      </w:r>
      <w:r w:rsidRPr="00DD5790">
        <w:t xml:space="preserve">waliteitsverklaring </w:t>
      </w:r>
      <w:r>
        <w:t xml:space="preserve">(EKV) </w:t>
      </w:r>
      <w:r w:rsidR="005F396C">
        <w:t xml:space="preserve">voor zowel de productie als de bouw van de woning </w:t>
      </w:r>
      <w:r w:rsidRPr="00DD5790">
        <w:t xml:space="preserve">geen kwaliteitsborger hoeft te worden ingeschakeld en </w:t>
      </w:r>
      <w:r w:rsidR="005F396C">
        <w:t>het bevoegd gezag kan volstaan met een toetsing aan de regels van het omgevingsplan</w:t>
      </w:r>
      <w:r w:rsidRPr="00DD5790">
        <w:t xml:space="preserve">. </w:t>
      </w:r>
      <w:r>
        <w:t xml:space="preserve">Dit </w:t>
      </w:r>
      <w:r w:rsidRPr="00092B43">
        <w:t>versnelt</w:t>
      </w:r>
      <w:r>
        <w:t xml:space="preserve"> het proces en verlaagt de kosten. Voor de bouwstromen in Limburg en de Metropoolregio Amsterdam (MRA) zijn locaties beschikbaar waar vanuit de woondeals industrieel kan worden gebouwd. Ook is het College van Rijksbouwmeester en Rijksadviseurs gestart met ontwerpend onderzoek naar bouwlocaties met een opgave op het vlak van water en bodem. Dit zijn slechts enkele voorbeelden. In het najaar ontvangt de Kamer een voortgangsbrief over het IOP.</w:t>
      </w:r>
    </w:p>
    <w:p w:rsidR="00CE45EC" w:rsidP="00CE45EC" w14:paraId="04620565" w14:textId="77777777">
      <w:pPr>
        <w:rPr>
          <w:b/>
          <w:bCs/>
        </w:rPr>
      </w:pPr>
    </w:p>
    <w:p w:rsidRPr="00E53239" w:rsidR="00CE45EC" w:rsidP="00CE45EC" w14:paraId="3F75951C" w14:textId="77777777">
      <w:pPr>
        <w:rPr>
          <w:b/>
          <w:bCs/>
        </w:rPr>
      </w:pPr>
      <w:r w:rsidRPr="00E53239">
        <w:rPr>
          <w:b/>
          <w:bCs/>
        </w:rPr>
        <w:t>Financiële regelingen</w:t>
      </w:r>
    </w:p>
    <w:p w:rsidR="00E65294" w:rsidP="00E65294" w14:paraId="1CE62D77" w14:textId="77777777">
      <w:r>
        <w:t xml:space="preserve">Tijdens de </w:t>
      </w:r>
      <w:r>
        <w:t>Woontop</w:t>
      </w:r>
      <w:r>
        <w:t xml:space="preserve"> 2024</w:t>
      </w:r>
      <w:r w:rsidRPr="00E33A99" w:rsidR="00CE45EC">
        <w:t xml:space="preserve"> is afgesproken dat het Rijk de realisatie van nieuwe woningen ondersteunt met de inzet van ca. 20 miljard euro, waarvan 7,5 miljard euro door dit kabinet. Ik ben voortvarend aan de slag gegaan om de 5 miljard voor woningbouw die dit Kabinet voor </w:t>
      </w:r>
      <w:r w:rsidR="00CE45EC">
        <w:t xml:space="preserve">het ministerie van </w:t>
      </w:r>
      <w:r w:rsidRPr="00E33A99" w:rsidR="00CE45EC">
        <w:t>V</w:t>
      </w:r>
      <w:r w:rsidR="00CE45EC">
        <w:t xml:space="preserve">olkshuisvesting en </w:t>
      </w:r>
      <w:r w:rsidRPr="00E33A99" w:rsidR="00CE45EC">
        <w:t>R</w:t>
      </w:r>
      <w:r w:rsidR="00CE45EC">
        <w:t xml:space="preserve">uimtelijke </w:t>
      </w:r>
      <w:r w:rsidRPr="00E33A99" w:rsidR="00CE45EC">
        <w:t>O</w:t>
      </w:r>
      <w:r w:rsidR="00CE45EC">
        <w:t>rdening (VRO)</w:t>
      </w:r>
      <w:r w:rsidRPr="00E33A99" w:rsidR="00CE45EC">
        <w:t xml:space="preserve"> beschikbaar heeft gesteld, op een passende manier in te zetten. Op 19 mei jl. heb ik uw Kamer </w:t>
      </w:r>
      <w:r w:rsidR="00CE45EC">
        <w:t xml:space="preserve">hierover </w:t>
      </w:r>
      <w:r w:rsidRPr="00E33A99" w:rsidR="00CE45EC">
        <w:t>geïnformeerd</w:t>
      </w:r>
      <w:r w:rsidR="00CE45EC">
        <w:t>. D</w:t>
      </w:r>
      <w:r w:rsidRPr="00E33A99" w:rsidR="00CE45EC">
        <w:t xml:space="preserve">oor de middelen te verdelen over verschillende financiële </w:t>
      </w:r>
      <w:r w:rsidRPr="00E33A99">
        <w:t>instrumenten</w:t>
      </w:r>
      <w:r>
        <w:t>, elk met specifieke doelen om de verschillende knelpunten die de woningbouw kent weg te nemen</w:t>
      </w:r>
      <w:r w:rsidRPr="00E33A99">
        <w:t xml:space="preserve">, verwacht ik zo veel mogelijk </w:t>
      </w:r>
      <w:r>
        <w:t>woningen</w:t>
      </w:r>
      <w:r w:rsidRPr="00E33A99">
        <w:t xml:space="preserve"> financieel te kunnen ondersteunen. Hiermee wordt een</w:t>
      </w:r>
      <w:r>
        <w:t xml:space="preserve"> </w:t>
      </w:r>
      <w:r w:rsidRPr="00E33A99">
        <w:t xml:space="preserve">groot gedeelte van de 5 miljard </w:t>
      </w:r>
      <w:r>
        <w:t xml:space="preserve">euro </w:t>
      </w:r>
      <w:r w:rsidRPr="00E33A99">
        <w:t xml:space="preserve">ingezet voor de </w:t>
      </w:r>
      <w:r>
        <w:t xml:space="preserve">ondersteuning van de </w:t>
      </w:r>
      <w:r w:rsidRPr="00E33A99">
        <w:t>bouw van betaalbare woningen, en draagt het bij aan het Kabinetsdoel om te groeien naar de bouw van 100.000 woningen per jaar. De inhoud van de</w:t>
      </w:r>
      <w:r>
        <w:t xml:space="preserve"> </w:t>
      </w:r>
      <w:r w:rsidRPr="00E33A99">
        <w:t xml:space="preserve">Kamerbrief is </w:t>
      </w:r>
      <w:r w:rsidR="00287325">
        <w:t>besproken</w:t>
      </w:r>
      <w:r w:rsidRPr="00E33A99">
        <w:t xml:space="preserve"> met de Woontoppartners VNG en IPO. </w:t>
      </w:r>
      <w:r>
        <w:t xml:space="preserve">Toekenning van de eerste middelen uit bijvoorbeeld de Woningbouwimpuls als onderdeel van de 5 miljard euro gebeurt nog dit jaar. Ook wil ik dit jaar nog afspraken maken over het gebiedsbudget voor grootschalige woningbouwgebieden, welke ook onderdeel zijn van deze 5 miljard euro. De nadere vormgeving van de realisatiestimulans is inmiddels vergevorderd en de internetconsultatie van de conceptregeling gaat nog deze zomer van start. </w:t>
      </w:r>
    </w:p>
    <w:p w:rsidR="00CE45EC" w:rsidP="00E65294" w14:paraId="456ADCFC" w14:textId="77777777">
      <w:r>
        <w:t xml:space="preserve"> </w:t>
      </w:r>
      <w:r>
        <w:t xml:space="preserve"> </w:t>
      </w:r>
      <w:r>
        <w:br/>
      </w:r>
      <w:r w:rsidRPr="00E33A99">
        <w:t xml:space="preserve">Aansluitend op de VRO-middelen is er 2,5 miljard </w:t>
      </w:r>
      <w:r>
        <w:t xml:space="preserve">euro </w:t>
      </w:r>
      <w:r w:rsidRPr="00E33A99">
        <w:t xml:space="preserve">beschikbaar voor de ontsluiting en bereikbaarheid van nieuwe woningen, zowel binnen als buiten de grootschalige gebieden. De afweegkaders hiervoor zijn inmiddels vastgesteld door </w:t>
      </w:r>
      <w:r>
        <w:t xml:space="preserve">het Ministerie van </w:t>
      </w:r>
      <w:r w:rsidRPr="00E33A99">
        <w:t>IenW</w:t>
      </w:r>
      <w:r w:rsidRPr="00E33A99">
        <w:t xml:space="preserve"> (in samenwerking met VRO) en </w:t>
      </w:r>
      <w:r>
        <w:t xml:space="preserve">de </w:t>
      </w:r>
      <w:r w:rsidRPr="00E33A99">
        <w:t>doelstelling is nog dit jaar toekenning te laten plaatsvinden.</w:t>
      </w:r>
    </w:p>
    <w:p w:rsidR="00CE45EC" w:rsidP="00CE45EC" w14:paraId="2FAC9693" w14:textId="77777777"/>
    <w:p w:rsidR="00CE45EC" w:rsidP="00CE45EC" w14:paraId="0B1955E1" w14:textId="77777777">
      <w:pPr>
        <w:rPr>
          <w:shd w:val="clear" w:color="auto" w:fill="FFFF00"/>
        </w:rPr>
      </w:pPr>
      <w:r w:rsidRPr="00E53239">
        <w:t xml:space="preserve">In </w:t>
      </w:r>
      <w:r w:rsidR="00E65294">
        <w:t xml:space="preserve">deze Woontopafspraak </w:t>
      </w:r>
      <w:r>
        <w:t xml:space="preserve">heeft </w:t>
      </w:r>
      <w:r w:rsidRPr="00E53239">
        <w:t xml:space="preserve">de VNG </w:t>
      </w:r>
      <w:r>
        <w:t xml:space="preserve">een voorbehoud gemaakt </w:t>
      </w:r>
      <w:r w:rsidRPr="00E53239">
        <w:t xml:space="preserve">over de bredere financiële positie van gemeenten. Hierover zijn in de Voorjaarsnota besluiten genomen, waardoor ook de VNG zich aan de </w:t>
      </w:r>
      <w:r w:rsidR="007F5884">
        <w:t>Woontop</w:t>
      </w:r>
      <w:r w:rsidRPr="00E53239">
        <w:t>afspraken kan</w:t>
      </w:r>
      <w:r>
        <w:t xml:space="preserve"> </w:t>
      </w:r>
      <w:r w:rsidRPr="00E53239">
        <w:t xml:space="preserve">committeren. </w:t>
      </w:r>
    </w:p>
    <w:p w:rsidR="00CE45EC" w:rsidP="00CE45EC" w14:paraId="66004F5C" w14:textId="77777777"/>
    <w:p w:rsidRPr="00E33A99" w:rsidR="00CE45EC" w:rsidP="00CE45EC" w14:paraId="34F16639" w14:textId="77777777">
      <w:pPr>
        <w:rPr>
          <w:b/>
          <w:bCs/>
        </w:rPr>
      </w:pPr>
      <w:r>
        <w:rPr>
          <w:b/>
          <w:bCs/>
        </w:rPr>
        <w:t xml:space="preserve">Woningbouw in de </w:t>
      </w:r>
      <w:r w:rsidRPr="00E33A99">
        <w:rPr>
          <w:b/>
          <w:bCs/>
        </w:rPr>
        <w:t>19 NPLV-gebieden</w:t>
      </w:r>
    </w:p>
    <w:p w:rsidRPr="00E33A99" w:rsidR="00CE45EC" w:rsidP="00CE45EC" w14:paraId="2BEB5E78" w14:textId="77777777">
      <w:r w:rsidRPr="00E33A99">
        <w:t>De afspraken die met 19 gebieden uit het Nationaal Programma Leefbaarheid en Veiligheid</w:t>
      </w:r>
      <w:r>
        <w:t xml:space="preserve"> (NPLV)</w:t>
      </w:r>
      <w:r w:rsidRPr="00E33A99">
        <w:t xml:space="preserve"> eind 2024 zijn gemaakt, zijn gedurende het eerste half jaar van 2025 door het ministerie van VRO en de gebieden samen </w:t>
      </w:r>
      <w:r w:rsidR="00E65294">
        <w:t xml:space="preserve">verder </w:t>
      </w:r>
      <w:r w:rsidRPr="00E33A99">
        <w:t>geconcretiseerd. Dat heeft geresulteerd in bestuurlijke afspraken tussen mij en de voorzitters van de allianties in de betrokken gemeenten, die op 24 juni door partijen zijn ondertekend.</w:t>
      </w:r>
      <w:r>
        <w:rPr>
          <w:rStyle w:val="FootnoteReference"/>
        </w:rPr>
        <w:footnoteReference w:id="8"/>
      </w:r>
      <w:r w:rsidRPr="00E33A99">
        <w:t xml:space="preserve"> Het gaat om afspraken en investeringen die optellen tot €600 m</w:t>
      </w:r>
      <w:r w:rsidR="00E65294">
        <w:t>iljoen</w:t>
      </w:r>
      <w:r w:rsidRPr="00E33A99">
        <w:t xml:space="preserve"> euro</w:t>
      </w:r>
      <w:r w:rsidR="00DA2E05">
        <w:t xml:space="preserve"> waarmee een bijdrage wordt geleverd aan bijna 50.000 woningen.</w:t>
      </w:r>
    </w:p>
    <w:p w:rsidR="00CE45EC" w:rsidP="00CE45EC" w14:paraId="7F93D930" w14:textId="77777777"/>
    <w:p w:rsidR="00CE45EC" w:rsidP="00CE45EC" w14:paraId="65FFFE19" w14:textId="77777777">
      <w:r>
        <w:t xml:space="preserve">Deze </w:t>
      </w:r>
      <w:r w:rsidRPr="00E33A99">
        <w:t xml:space="preserve">bijna 50.000 nieuwe betaalbare woningen </w:t>
      </w:r>
      <w:r>
        <w:t xml:space="preserve">worden </w:t>
      </w:r>
      <w:r>
        <w:t xml:space="preserve">in </w:t>
      </w:r>
      <w:r w:rsidR="00E65294">
        <w:t xml:space="preserve">de </w:t>
      </w:r>
      <w:r>
        <w:t>periode 2025 – 2029</w:t>
      </w:r>
      <w:r w:rsidRPr="007F5884">
        <w:t xml:space="preserve"> </w:t>
      </w:r>
      <w:r w:rsidRPr="00E33A99">
        <w:t>in de NPLV-gebieden</w:t>
      </w:r>
      <w:r>
        <w:t xml:space="preserve"> gerealiseerd</w:t>
      </w:r>
      <w:r w:rsidRPr="00E33A99">
        <w:t xml:space="preserve">. Om de leefbaarheid en veiligheid in de gebieden te verbeteren wordt </w:t>
      </w:r>
      <w:r>
        <w:t>daarnaast</w:t>
      </w:r>
      <w:r w:rsidRPr="00E33A99">
        <w:t xml:space="preserve"> </w:t>
      </w:r>
      <w:r>
        <w:t>€</w:t>
      </w:r>
      <w:r w:rsidRPr="00E33A99">
        <w:t>180 mln.</w:t>
      </w:r>
      <w:r>
        <w:t xml:space="preserve"> </w:t>
      </w:r>
      <w:r w:rsidRPr="00E33A99">
        <w:t xml:space="preserve">geïnvesteerd in </w:t>
      </w:r>
      <w:r w:rsidRPr="00E33A99">
        <w:t>bovenplanse</w:t>
      </w:r>
      <w:r w:rsidRPr="00E33A99">
        <w:t xml:space="preserve"> openbare ruimte en collectief maatschappelijke voorzieningen. Ook zijn afspraken gemaakt over de inzet van de </w:t>
      </w:r>
      <w:r>
        <w:t>woningbouwimpuls (</w:t>
      </w:r>
      <w:r w:rsidRPr="00E33A99">
        <w:t>Wbi</w:t>
      </w:r>
      <w:r>
        <w:t>)</w:t>
      </w:r>
      <w:r w:rsidRPr="00E33A99">
        <w:t xml:space="preserve"> en het gebiedsbudget.</w:t>
      </w:r>
      <w:r w:rsidR="001F1B5E">
        <w:t xml:space="preserve"> </w:t>
      </w:r>
      <w:r w:rsidRPr="001F1B5E" w:rsidR="001F1B5E">
        <w:t xml:space="preserve">En er wordt voorzien in aanvullende ambtelijke capaciteit bij 18 gemeenten om de nieuwbouwwoningen en de benodigde </w:t>
      </w:r>
      <w:r w:rsidRPr="001F1B5E" w:rsidR="001F1B5E">
        <w:t>bovenplanse</w:t>
      </w:r>
      <w:r w:rsidRPr="001F1B5E" w:rsidR="001F1B5E">
        <w:t xml:space="preserve"> ruimte en collectief maatschappelijke voorzieningen te realiseren. Daarvoor is </w:t>
      </w:r>
      <w:r w:rsidR="001F1B5E">
        <w:t>€</w:t>
      </w:r>
      <w:r w:rsidRPr="001F1B5E" w:rsidR="001F1B5E">
        <w:t>50 m</w:t>
      </w:r>
      <w:r w:rsidR="001F1B5E">
        <w:t>iljoen</w:t>
      </w:r>
      <w:r w:rsidRPr="001F1B5E" w:rsidR="001F1B5E">
        <w:t xml:space="preserve"> beschikbaar voor de periode 2025 – 2029.</w:t>
      </w:r>
    </w:p>
    <w:p w:rsidR="00CE45EC" w:rsidP="00CE45EC" w14:paraId="28C3E212" w14:textId="77777777">
      <w:pPr>
        <w:rPr>
          <w:b/>
          <w:bCs/>
        </w:rPr>
      </w:pPr>
    </w:p>
    <w:p w:rsidR="00CE45EC" w:rsidP="00CE45EC" w14:paraId="7DC48FF9" w14:textId="77777777">
      <w:pPr>
        <w:rPr>
          <w:b/>
          <w:bCs/>
        </w:rPr>
      </w:pPr>
      <w:r>
        <w:rPr>
          <w:b/>
          <w:bCs/>
        </w:rPr>
        <w:t>I</w:t>
      </w:r>
      <w:r w:rsidRPr="004E2BF8">
        <w:rPr>
          <w:b/>
          <w:bCs/>
        </w:rPr>
        <w:t>nvesteringsklimaat</w:t>
      </w:r>
    </w:p>
    <w:p w:rsidR="00CE45EC" w:rsidP="00CE45EC" w14:paraId="78D42F93" w14:textId="77777777">
      <w:r>
        <w:t>I</w:t>
      </w:r>
      <w:r w:rsidRPr="00E53239">
        <w:t xml:space="preserve">n overleg met de </w:t>
      </w:r>
      <w:r w:rsidR="007F5884">
        <w:t>W</w:t>
      </w:r>
      <w:r w:rsidRPr="00E53239">
        <w:t xml:space="preserve">oontoppartners </w:t>
      </w:r>
      <w:r>
        <w:t xml:space="preserve">is besloten meer tijd te nemen voor de uitvoering van </w:t>
      </w:r>
      <w:r w:rsidRPr="00E53239">
        <w:t xml:space="preserve">het onderzoek naar het </w:t>
      </w:r>
      <w:r w:rsidRPr="00440EEA">
        <w:t>investeringsklimaat</w:t>
      </w:r>
      <w:r>
        <w:t xml:space="preserve"> </w:t>
      </w:r>
      <w:r>
        <w:t>middenhuur</w:t>
      </w:r>
      <w:r>
        <w:t xml:space="preserve">; hiermee wordt het mogelijk </w:t>
      </w:r>
      <w:r w:rsidRPr="00E53239">
        <w:t xml:space="preserve">een beter rapport te </w:t>
      </w:r>
      <w:r>
        <w:t>maken. De oplevering van het rapport verschuift van</w:t>
      </w:r>
      <w:r w:rsidR="00E65294">
        <w:t xml:space="preserve"> het</w:t>
      </w:r>
      <w:r>
        <w:t xml:space="preserve"> </w:t>
      </w:r>
      <w:r w:rsidRPr="00E53239">
        <w:t>einde</w:t>
      </w:r>
      <w:r w:rsidR="00E65294">
        <w:t xml:space="preserve"> van het</w:t>
      </w:r>
      <w:r>
        <w:t xml:space="preserve"> tweede kwartaal naar het derde kwartaal van dit jaar</w:t>
      </w:r>
      <w:r w:rsidRPr="00E53239">
        <w:t xml:space="preserve">. </w:t>
      </w:r>
      <w:r w:rsidR="007F5884">
        <w:t xml:space="preserve">Behoudens de vertraging loopt het </w:t>
      </w:r>
      <w:r>
        <w:t xml:space="preserve">onderzoek naar het investeringsklimaat </w:t>
      </w:r>
      <w:r w:rsidR="007F5884">
        <w:t>voorspoedig</w:t>
      </w:r>
      <w:r>
        <w:t>.</w:t>
      </w:r>
      <w:r w:rsidRPr="003B2853">
        <w:t xml:space="preserve"> </w:t>
      </w:r>
      <w:r w:rsidRPr="00C403A1">
        <w:t xml:space="preserve">Verschillende Woontoppartners leveren input voor dit onderzoek via een begeleidingscommissie. </w:t>
      </w:r>
      <w:r w:rsidR="000E4A92">
        <w:t xml:space="preserve">In het </w:t>
      </w:r>
      <w:r>
        <w:t>derde kwartaal stuur ik de uitkomsten van dit onderzoek naar de Kamer. D</w:t>
      </w:r>
      <w:r w:rsidRPr="00E53239">
        <w:t xml:space="preserve">e uitkomsten </w:t>
      </w:r>
      <w:r>
        <w:t xml:space="preserve">van het onderzoek </w:t>
      </w:r>
      <w:r w:rsidR="00C72491">
        <w:t xml:space="preserve">zijn daarmee tijdig genoeg om </w:t>
      </w:r>
      <w:r>
        <w:t xml:space="preserve">als input </w:t>
      </w:r>
      <w:r w:rsidR="00C72491">
        <w:t xml:space="preserve">te kunnen </w:t>
      </w:r>
      <w:r w:rsidRPr="00E53239">
        <w:t xml:space="preserve">dienen voor </w:t>
      </w:r>
      <w:r>
        <w:t xml:space="preserve">de </w:t>
      </w:r>
      <w:r w:rsidRPr="00E53239">
        <w:t>formatie van het nieuwe kabinet</w:t>
      </w:r>
      <w:r>
        <w:t xml:space="preserve"> en de </w:t>
      </w:r>
      <w:r>
        <w:t>Woontop</w:t>
      </w:r>
      <w:r>
        <w:t xml:space="preserve"> 2025</w:t>
      </w:r>
      <w:r w:rsidRPr="00E53239">
        <w:t>.</w:t>
      </w:r>
    </w:p>
    <w:p w:rsidR="00235EA9" w:rsidP="00CE45EC" w14:paraId="7F321ECC" w14:textId="77777777"/>
    <w:p w:rsidR="00CE45EC" w:rsidP="00CE45EC" w14:paraId="40D476D0" w14:textId="77777777">
      <w:pPr>
        <w:rPr>
          <w:b/>
          <w:bCs/>
        </w:rPr>
      </w:pPr>
    </w:p>
    <w:p w:rsidRPr="00440EEA" w:rsidR="00CE45EC" w:rsidP="00CE45EC" w14:paraId="31DEE966" w14:textId="77777777">
      <w:pPr>
        <w:rPr>
          <w:b/>
          <w:bCs/>
          <w:u w:val="single"/>
        </w:rPr>
      </w:pPr>
      <w:r w:rsidRPr="00440EEA">
        <w:rPr>
          <w:b/>
          <w:bCs/>
          <w:u w:val="single"/>
        </w:rPr>
        <w:t>Woningbouw 2026</w:t>
      </w:r>
      <w:r>
        <w:rPr>
          <w:b/>
          <w:bCs/>
          <w:u w:val="single"/>
        </w:rPr>
        <w:t xml:space="preserve"> en daarna</w:t>
      </w:r>
    </w:p>
    <w:p w:rsidR="00EB7201" w:rsidP="00CE45EC" w14:paraId="4FACADBE" w14:textId="77777777">
      <w:r>
        <w:t xml:space="preserve">We hebben </w:t>
      </w:r>
      <w:r w:rsidRPr="000D7DBE">
        <w:t xml:space="preserve">in 2025 </w:t>
      </w:r>
      <w:r>
        <w:t xml:space="preserve">al </w:t>
      </w:r>
      <w:r w:rsidRPr="000D7DBE">
        <w:t xml:space="preserve">hele grote stappen </w:t>
      </w:r>
      <w:r>
        <w:t xml:space="preserve">gezet om de woningbouw te bevorderen en ook </w:t>
      </w:r>
      <w:r w:rsidR="001F1B5E">
        <w:t xml:space="preserve">in </w:t>
      </w:r>
      <w:r>
        <w:t xml:space="preserve">de rest </w:t>
      </w:r>
      <w:r w:rsidR="006905F9">
        <w:t>van 2025</w:t>
      </w:r>
      <w:r>
        <w:t xml:space="preserve"> gaan we op deze ingezette weg verder.</w:t>
      </w:r>
      <w:r w:rsidRPr="000D7DBE">
        <w:t xml:space="preserve"> </w:t>
      </w:r>
      <w:r>
        <w:t>Ondanks de voortgang die we boeken en</w:t>
      </w:r>
      <w:r w:rsidR="001F1B5E">
        <w:t xml:space="preserve"> mijn</w:t>
      </w:r>
      <w:r>
        <w:t xml:space="preserve"> verwachting dat </w:t>
      </w:r>
      <w:r w:rsidR="001F1B5E">
        <w:t>in</w:t>
      </w:r>
      <w:r>
        <w:t xml:space="preserve"> 2027 100.000 woningen </w:t>
      </w:r>
      <w:r w:rsidR="001F1B5E">
        <w:t>haalbaar kan zijn</w:t>
      </w:r>
      <w:r>
        <w:t xml:space="preserve">, is het belangrijk dat we stappen blijven zetten. We moeten zorgen dat van de woningen die we bouwen, 2/3 betaalbaar is en 30% sociaal. </w:t>
      </w:r>
      <w:r w:rsidR="001F1B5E">
        <w:t xml:space="preserve">Dat dit nodig is, is bevestigd in de Woontopafspraken. Het ABF onderzoek dat deze </w:t>
      </w:r>
      <w:r w:rsidR="001F1B5E">
        <w:t>Woontop</w:t>
      </w:r>
      <w:r w:rsidR="001F1B5E">
        <w:t xml:space="preserve">-conclusie onderbouwde en waarvan uw Kamer destijds een kort verslag kreeg is nu inmiddels beschreven in een uitgebreide rapportage. Deze stuur ik u toe in de bijlage. </w:t>
      </w:r>
    </w:p>
    <w:p w:rsidR="00EB7201" w:rsidP="00CE45EC" w14:paraId="2E923B00" w14:textId="77777777"/>
    <w:p w:rsidRPr="000D7DBE" w:rsidR="00CE45EC" w:rsidP="00CE45EC" w14:paraId="3AEE34D5" w14:textId="77777777">
      <w:r>
        <w:t>Naast de betaalbaarheidsdoelstelling</w:t>
      </w:r>
      <w:r>
        <w:t xml:space="preserve"> moeten we </w:t>
      </w:r>
      <w:r>
        <w:t xml:space="preserve">ook </w:t>
      </w:r>
      <w:r>
        <w:t xml:space="preserve">zorgen voor een continue bouwproductie. </w:t>
      </w:r>
      <w:r w:rsidRPr="00E53239">
        <w:t>Daarom blijft het</w:t>
      </w:r>
      <w:r>
        <w:t xml:space="preserve"> – ook de komende jaren –</w:t>
      </w:r>
      <w:r w:rsidRPr="00E53239">
        <w:t xml:space="preserve"> belangrijk om voor</w:t>
      </w:r>
      <w:r>
        <w:t>t</w:t>
      </w:r>
      <w:r w:rsidRPr="00E53239">
        <w:t xml:space="preserve">gang </w:t>
      </w:r>
      <w:r>
        <w:t xml:space="preserve">te boeken, deze </w:t>
      </w:r>
      <w:r w:rsidRPr="00E53239">
        <w:t xml:space="preserve">te monitoren en waar nodig bij te sturen. </w:t>
      </w:r>
      <w:r>
        <w:t xml:space="preserve">Samen met de </w:t>
      </w:r>
      <w:r w:rsidR="007F5884">
        <w:t>W</w:t>
      </w:r>
      <w:r>
        <w:t xml:space="preserve">oontoppartners ben ik tot de conclusie gekomen dat dat vraagt om een meerjarige gezamenlijke aanpak. Bovendien bouw je een hernieuwde samenwerking niet in een paar maanden. Daarom wil ik een </w:t>
      </w:r>
      <w:r>
        <w:t>Woontop</w:t>
      </w:r>
      <w:r>
        <w:t xml:space="preserve"> 2025 organiseren waarmee we sneller dichter bij onze doelstelling</w:t>
      </w:r>
      <w:r w:rsidR="00E65294">
        <w:t>en</w:t>
      </w:r>
      <w:r>
        <w:t xml:space="preserve"> komen en onze samenwerking verstevigen. </w:t>
      </w:r>
      <w:r w:rsidRPr="00E53239">
        <w:t>Om onze doelstelling</w:t>
      </w:r>
      <w:r w:rsidR="00E65294">
        <w:t>en</w:t>
      </w:r>
      <w:r w:rsidRPr="00E53239">
        <w:t xml:space="preserve"> te halen is het van belang dat er continuïteit, zekerheid en duidelijkheid is</w:t>
      </w:r>
      <w:r>
        <w:t>;</w:t>
      </w:r>
      <w:r w:rsidRPr="00E53239">
        <w:t xml:space="preserve"> juist de </w:t>
      </w:r>
      <w:r w:rsidRPr="00E53239">
        <w:t>Woontop</w:t>
      </w:r>
      <w:r w:rsidRPr="00E53239">
        <w:t xml:space="preserve"> draagt hieraan bij. Daarom vind ik het belangrijk dat er een </w:t>
      </w:r>
      <w:r w:rsidRPr="00E53239">
        <w:t>Woontop</w:t>
      </w:r>
      <w:r w:rsidRPr="00E53239">
        <w:t xml:space="preserve"> 2025 komt</w:t>
      </w:r>
      <w:r>
        <w:t xml:space="preserve">, en dat we ook </w:t>
      </w:r>
      <w:r w:rsidRPr="00E53239">
        <w:t xml:space="preserve">daarna het instrument </w:t>
      </w:r>
      <w:r>
        <w:t>Woontop</w:t>
      </w:r>
      <w:r>
        <w:t xml:space="preserve"> </w:t>
      </w:r>
      <w:r w:rsidRPr="00E53239">
        <w:t xml:space="preserve">blijven gebruiken om te zorgen </w:t>
      </w:r>
      <w:r>
        <w:t>voor</w:t>
      </w:r>
      <w:r w:rsidRPr="00E53239">
        <w:t xml:space="preserve"> wederkerige concrete afspraken die daadwerkelijk leiden tot de realisatie van meer woningen.</w:t>
      </w:r>
    </w:p>
    <w:p w:rsidR="00CE45EC" w:rsidP="00CE45EC" w14:paraId="5F6DB44E" w14:textId="77777777">
      <w:pPr>
        <w:rPr>
          <w:b/>
          <w:bCs/>
        </w:rPr>
      </w:pPr>
    </w:p>
    <w:p w:rsidR="00BE1228" w:rsidP="00CE45EC" w14:paraId="0EAB07E1" w14:textId="77777777">
      <w:pPr>
        <w:rPr>
          <w:b/>
          <w:bCs/>
        </w:rPr>
      </w:pPr>
    </w:p>
    <w:p w:rsidRPr="00440EEA" w:rsidR="00CE45EC" w:rsidP="00CE45EC" w14:paraId="5259F9A9" w14:textId="77777777">
      <w:pPr>
        <w:rPr>
          <w:b/>
          <w:bCs/>
        </w:rPr>
      </w:pPr>
      <w:r w:rsidRPr="00440EEA">
        <w:rPr>
          <w:b/>
          <w:bCs/>
        </w:rPr>
        <w:t>Woontop</w:t>
      </w:r>
      <w:r w:rsidRPr="00440EEA">
        <w:rPr>
          <w:b/>
          <w:bCs/>
        </w:rPr>
        <w:t xml:space="preserve"> 2025</w:t>
      </w:r>
    </w:p>
    <w:p w:rsidRPr="00E53239" w:rsidR="00CE45EC" w:rsidP="00CE45EC" w14:paraId="60CBA7B4" w14:textId="77777777">
      <w:r w:rsidRPr="00E53239">
        <w:t xml:space="preserve">De </w:t>
      </w:r>
      <w:r w:rsidRPr="00E53239">
        <w:t>Woontop</w:t>
      </w:r>
      <w:r w:rsidRPr="00E53239">
        <w:t xml:space="preserve"> 2025 zal plaats vinden op 8 december</w:t>
      </w:r>
      <w:r>
        <w:t>,</w:t>
      </w:r>
      <w:r w:rsidRPr="00E53239">
        <w:t xml:space="preserve"> gelijktijdig met de </w:t>
      </w:r>
      <w:r>
        <w:t>D</w:t>
      </w:r>
      <w:r w:rsidRPr="00E53239">
        <w:t xml:space="preserve">ag van de </w:t>
      </w:r>
      <w:r>
        <w:t>V</w:t>
      </w:r>
      <w:r w:rsidRPr="00E53239">
        <w:t xml:space="preserve">olkshuisvesting. Het doel voor de </w:t>
      </w:r>
      <w:r w:rsidRPr="00E53239">
        <w:t>Woontop</w:t>
      </w:r>
      <w:r w:rsidRPr="00E53239">
        <w:t xml:space="preserve"> 2025 is</w:t>
      </w:r>
      <w:r w:rsidR="00E65294">
        <w:t xml:space="preserve"> om te</w:t>
      </w:r>
      <w:r w:rsidRPr="00E53239">
        <w:t xml:space="preserve"> zorgen dat we de 100.000 woningen waarvan 2/3 betaalbaar en 30% sociaal </w:t>
      </w:r>
      <w:r>
        <w:t xml:space="preserve">per jaar </w:t>
      </w:r>
      <w:r w:rsidRPr="00E53239">
        <w:t>gaan halen</w:t>
      </w:r>
      <w:r w:rsidR="00C72491">
        <w:t xml:space="preserve">, waarbij de focus zal liggen op de uitvoering van de </w:t>
      </w:r>
      <w:r w:rsidR="00E65294">
        <w:t xml:space="preserve">eerder gemaakte </w:t>
      </w:r>
      <w:r w:rsidR="00C72491">
        <w:t>afspraken</w:t>
      </w:r>
      <w:r>
        <w:t>.</w:t>
      </w:r>
      <w:r w:rsidRPr="00E53239">
        <w:t xml:space="preserve"> </w:t>
      </w:r>
      <w:r>
        <w:t>D</w:t>
      </w:r>
      <w:r w:rsidRPr="00E53239">
        <w:t xml:space="preserve">it doen we door onder </w:t>
      </w:r>
      <w:r w:rsidRPr="00C72491">
        <w:t xml:space="preserve">andere de voortgang van de afspraken te evalueren, waar nodig bij te sturen, een verdiepingsslag te maken op de eerdere afspraken en waar nodig </w:t>
      </w:r>
      <w:r w:rsidRPr="00C72491" w:rsidR="00C72491">
        <w:t>nieuwe afspraken te maken</w:t>
      </w:r>
      <w:r w:rsidRPr="00C72491">
        <w:t>. Ik herhaal nogmaals dat er vanuit alle woontoppartners heel veel commitment</w:t>
      </w:r>
      <w:r w:rsidRPr="00E53239">
        <w:t xml:space="preserve"> is om ook de </w:t>
      </w:r>
      <w:r w:rsidRPr="00E53239">
        <w:t>Woontop</w:t>
      </w:r>
      <w:r w:rsidRPr="00E53239">
        <w:t xml:space="preserve"> 2025 een succes te maken. Bij alle partners leeft het gevoel dat deze nieuwe manier van samenwerken dé manier is om met elkaar langdurig te werken aan het oplossen van het woningtekort, en te bouwen voor de behoefte van de woningzoekenden in ons land</w:t>
      </w:r>
      <w:r>
        <w:t>.</w:t>
      </w:r>
      <w:r w:rsidRPr="00E53239">
        <w:t xml:space="preserve"> </w:t>
      </w:r>
    </w:p>
    <w:p w:rsidRPr="00E53239" w:rsidR="00CE45EC" w:rsidP="00CE45EC" w14:paraId="7FED8006" w14:textId="77777777"/>
    <w:p w:rsidR="00CE45EC" w:rsidP="00CE45EC" w14:paraId="55556C00" w14:textId="77777777">
      <w:r>
        <w:t xml:space="preserve">Onderwerpen waarvan we nu al in beeld hebben dat we een volgende stap kunnen en willen zetten zijn: investeringsklimaat nieuwbouw, bestaande </w:t>
      </w:r>
      <w:r w:rsidR="00F02CF9">
        <w:t>gebouwen en bijbehorende omgeving</w:t>
      </w:r>
      <w:r>
        <w:t xml:space="preserve"> beter benutten en STOER in praktijk.</w:t>
      </w:r>
    </w:p>
    <w:p w:rsidR="00CE45EC" w:rsidP="00CE45EC" w14:paraId="491D25B9" w14:textId="77777777"/>
    <w:p w:rsidR="00CE45EC" w:rsidP="00CE45EC" w14:paraId="7E3D0F5B" w14:textId="77777777">
      <w:r>
        <w:t xml:space="preserve">In het derde kwartaal zal het onderzoek naar het investeringsklimaat worden afgerond, waarmee we een goed beeld krijgen wat er nodig is voor de woningbouw. Van de </w:t>
      </w:r>
      <w:r w:rsidR="007F5884">
        <w:t>W</w:t>
      </w:r>
      <w:r>
        <w:t xml:space="preserve">oontoppartners en ook vele partijen daarbuiten krijg ik het signaal dat hier dringend actie op nodig is. Met het onderzoek in de hand kunnen we </w:t>
      </w:r>
      <w:r w:rsidR="009066AD">
        <w:t xml:space="preserve">richting </w:t>
      </w:r>
      <w:r w:rsidR="009066AD">
        <w:t>Woontop</w:t>
      </w:r>
      <w:r w:rsidR="009066AD">
        <w:t xml:space="preserve"> 2025 </w:t>
      </w:r>
      <w:r w:rsidR="00853F2A">
        <w:t>gezamenlijk</w:t>
      </w:r>
      <w:r>
        <w:t xml:space="preserve"> bepalen wat er nog aanvullend nodig is</w:t>
      </w:r>
      <w:r w:rsidR="009066AD">
        <w:t>, zodat er voldoende in de woningbouw wordt geïnvesteerd en dat de bestaande voorraad ook behouden blijft.</w:t>
      </w:r>
    </w:p>
    <w:p w:rsidR="00CE45EC" w:rsidP="00CE45EC" w14:paraId="07831E82" w14:textId="77777777"/>
    <w:p w:rsidR="00CE45EC" w:rsidP="00CE45EC" w14:paraId="4C360BDC" w14:textId="77777777">
      <w:r>
        <w:t xml:space="preserve">Waarbij de </w:t>
      </w:r>
      <w:r>
        <w:t>Woontop</w:t>
      </w:r>
      <w:r>
        <w:t xml:space="preserve"> 2024 vooral gericht was op het maken van afspraken waardoor we sneller tot de bouw van 100.000 woningen per jaar komen, zie ik voor de </w:t>
      </w:r>
      <w:r>
        <w:t>Woontop</w:t>
      </w:r>
      <w:r>
        <w:t xml:space="preserve"> 2025 kansen om </w:t>
      </w:r>
      <w:r w:rsidR="00182455">
        <w:t>bestaande gebouwen en de bijbehorende omgeving</w:t>
      </w:r>
      <w:r>
        <w:t xml:space="preserve"> beter te benutten en daarmee o.a. ook extra woningen toe te voegen. Ik werk daarom toe naar een landelijke aanpak voor het beter benutten van </w:t>
      </w:r>
      <w:r w:rsidR="00F02CF9">
        <w:t>bestaande gebouwen en de bijbehorende omgeving</w:t>
      </w:r>
      <w:r w:rsidR="00182455">
        <w:t>. Z</w:t>
      </w:r>
      <w:r w:rsidR="006905F9">
        <w:t>oals aan uw Kamer toegezegd</w:t>
      </w:r>
      <w:r w:rsidR="00182455">
        <w:t xml:space="preserve"> stel ik daartoe een landelijk beleidskader</w:t>
      </w:r>
      <w:r w:rsidR="005F396C">
        <w:t xml:space="preserve"> op aangaande het splitsen en delen van woningen</w:t>
      </w:r>
      <w:r w:rsidR="00DA2E05">
        <w:t xml:space="preserve">. </w:t>
      </w:r>
      <w:r>
        <w:t xml:space="preserve">Ik informeer u graag na de zomer over de eerste contouren. </w:t>
      </w:r>
    </w:p>
    <w:p w:rsidR="00CE45EC" w:rsidP="00CE45EC" w14:paraId="5071DE52" w14:textId="77777777"/>
    <w:p w:rsidR="00CE45EC" w:rsidP="00CE45EC" w14:paraId="3B6AE31B" w14:textId="77777777">
      <w:r>
        <w:t xml:space="preserve">Met het rapport STOER hebben we een goede analyse gemaakt hoe we regels kunnen vereenvoudigen en schrappen. </w:t>
      </w:r>
      <w:r w:rsidR="007F5884">
        <w:t xml:space="preserve">Met de </w:t>
      </w:r>
      <w:r w:rsidR="007F5884">
        <w:t>Woontop</w:t>
      </w:r>
      <w:r w:rsidR="007F5884">
        <w:t xml:space="preserve"> 2025 wil ik met de Woontoppartijen afspraken maken om</w:t>
      </w:r>
      <w:r w:rsidR="00E65294">
        <w:t xml:space="preserve"> te</w:t>
      </w:r>
      <w:r w:rsidR="007F5884">
        <w:t xml:space="preserve"> zorgen</w:t>
      </w:r>
      <w:r>
        <w:t xml:space="preserve"> dat we dit in praktijk gaan brengen</w:t>
      </w:r>
      <w:r w:rsidR="00E65294">
        <w:t xml:space="preserve">, </w:t>
      </w:r>
      <w:r w:rsidR="007F5884">
        <w:t>waarbij de focus ligt op de uitvoering</w:t>
      </w:r>
      <w:r>
        <w:t xml:space="preserve">.  </w:t>
      </w:r>
    </w:p>
    <w:p w:rsidR="00907FF2" w:rsidP="00CE45EC" w14:paraId="0E974B31" w14:textId="77777777"/>
    <w:p w:rsidR="00907FF2" w:rsidP="00CE45EC" w14:paraId="5D2C5C1C" w14:textId="77777777"/>
    <w:p w:rsidR="00907FF2" w:rsidP="00CE45EC" w14:paraId="09D678B0" w14:textId="77777777"/>
    <w:p w:rsidR="00907FF2" w:rsidP="00CE45EC" w14:paraId="03E0BB9A" w14:textId="77777777"/>
    <w:p w:rsidR="00907FF2" w:rsidP="00CE45EC" w14:paraId="5F89B73E" w14:textId="77777777"/>
    <w:p w:rsidR="00907FF2" w:rsidP="00CE45EC" w14:paraId="4147BD7C" w14:textId="77777777"/>
    <w:p w:rsidR="00907FF2" w:rsidP="00CE45EC" w14:paraId="783D1077" w14:textId="77777777"/>
    <w:p w:rsidR="00907FF2" w:rsidP="00CE45EC" w14:paraId="59AD9DF0" w14:textId="77777777"/>
    <w:p w:rsidR="00907FF2" w:rsidP="00CE45EC" w14:paraId="7490F200" w14:textId="77777777"/>
    <w:p w:rsidR="00907FF2" w:rsidP="00CE45EC" w14:paraId="77A0E6D4" w14:textId="77777777"/>
    <w:p w:rsidR="00907FF2" w:rsidP="00CE45EC" w14:paraId="72C44487" w14:textId="77777777"/>
    <w:p w:rsidR="00907FF2" w:rsidP="00CE45EC" w14:paraId="6E85F670" w14:textId="77777777"/>
    <w:p w:rsidRPr="00440EEA" w:rsidR="00CE45EC" w:rsidP="00CE45EC" w14:paraId="244C0938" w14:textId="77777777">
      <w:pPr>
        <w:pStyle w:val="Heading2"/>
        <w:rPr>
          <w:b/>
          <w:bCs/>
          <w:i w:val="0"/>
          <w:iCs/>
          <w:u w:val="single"/>
        </w:rPr>
      </w:pPr>
      <w:r>
        <w:rPr>
          <w:b/>
          <w:bCs/>
          <w:i w:val="0"/>
          <w:iCs/>
          <w:u w:val="single"/>
        </w:rPr>
        <w:t>Tot slot</w:t>
      </w:r>
    </w:p>
    <w:p w:rsidRPr="00E53239" w:rsidR="00CE45EC" w:rsidP="00CE45EC" w14:paraId="140A7DCA" w14:textId="77777777">
      <w:r w:rsidRPr="00E53239">
        <w:t xml:space="preserve">De manier van samenwerken zoals ingezet na de </w:t>
      </w:r>
      <w:r w:rsidRPr="00E53239">
        <w:t>Woontop</w:t>
      </w:r>
      <w:r w:rsidRPr="00E53239">
        <w:t xml:space="preserve"> 2024 werkt. Recente gebeurtenissen rondom de Voorjaarsnota hebben laten zien dat we met elkaar aan dezelfde opgave willen werken. Dit commitment is essentieel om ervoor te zorgen dat we voldoende woningen realiseren voor alle woningzoekenden in ons land.</w:t>
      </w:r>
      <w:r w:rsidRPr="00E53239">
        <w:br/>
      </w:r>
      <w:r w:rsidRPr="00E53239">
        <w:br/>
        <w:t xml:space="preserve">Ik roep alle betrokken partijen op om de ingeslagen weg vast te houden richting de </w:t>
      </w:r>
      <w:r w:rsidRPr="00E53239">
        <w:t>Woontop</w:t>
      </w:r>
      <w:r w:rsidRPr="00E53239">
        <w:t xml:space="preserve"> 2025</w:t>
      </w:r>
      <w:r>
        <w:t xml:space="preserve"> en daarna</w:t>
      </w:r>
      <w:r w:rsidR="00493F9A">
        <w:t>.</w:t>
      </w:r>
    </w:p>
    <w:p w:rsidR="00311BD0" w:rsidP="00CE45EC" w14:paraId="71887D0E" w14:textId="77777777"/>
    <w:p w:rsidR="00CE45EC" w:rsidP="00CE45EC" w14:paraId="1C3277A7" w14:textId="77777777">
      <w:r w:rsidRPr="00E53239">
        <w:br/>
      </w:r>
    </w:p>
    <w:p w:rsidR="00CE45EC" w:rsidP="00CE45EC" w14:paraId="5724F4FE" w14:textId="77777777">
      <w:r w:rsidRPr="00E53239">
        <w:t>Hoogachtend,</w:t>
      </w:r>
      <w:r w:rsidRPr="00E53239">
        <w:br/>
      </w:r>
      <w:r w:rsidR="00E65294">
        <w:t xml:space="preserve">De </w:t>
      </w:r>
      <w:r w:rsidRPr="00E53239">
        <w:t>Minister v</w:t>
      </w:r>
      <w:r>
        <w:t>an</w:t>
      </w:r>
      <w:r w:rsidRPr="00E53239">
        <w:t xml:space="preserve"> Volkshuisvesting en Ruimtelijke Ordening</w:t>
      </w:r>
      <w:r>
        <w:t>,</w:t>
      </w:r>
    </w:p>
    <w:p w:rsidR="00CE45EC" w:rsidP="00CE45EC" w14:paraId="3FD79E5F" w14:textId="77777777"/>
    <w:p w:rsidR="00CE45EC" w:rsidP="00CE45EC" w14:paraId="4DE38425" w14:textId="77777777"/>
    <w:p w:rsidR="00CE45EC" w:rsidP="00CE45EC" w14:paraId="2C514CEB" w14:textId="77777777"/>
    <w:p w:rsidR="00CE45EC" w:rsidP="00CE45EC" w14:paraId="4600A62B" w14:textId="77777777"/>
    <w:p w:rsidR="00311BD0" w:rsidP="00CE45EC" w14:paraId="21F38E73" w14:textId="77777777"/>
    <w:p w:rsidRPr="00E53239" w:rsidR="00CE45EC" w:rsidP="00CE45EC" w14:paraId="17AC888D" w14:textId="77777777">
      <w:r>
        <w:t>Mona Keijzer</w:t>
      </w:r>
    </w:p>
    <w:p w:rsidRPr="00E53239" w:rsidR="00CE45EC" w:rsidP="00CE45EC" w14:paraId="50FF5A98" w14:textId="77777777">
      <w:r w:rsidRPr="00E53239">
        <w:br/>
      </w:r>
    </w:p>
    <w:p w:rsidR="00CE45EC" w:rsidP="00CE45EC" w14:paraId="6F435D18" w14:textId="77777777"/>
    <w:p w:rsidR="00CE45EC" w:rsidP="00CE45EC" w14:paraId="065766CC" w14:textId="77777777"/>
    <w:p w:rsidR="00CE45EC" w:rsidP="00CE45EC" w14:paraId="620F4400" w14:textId="77777777"/>
    <w:p w:rsidR="00CE45EC" w:rsidP="00CE45EC" w14:paraId="7EB08E0F" w14:textId="77777777"/>
    <w:p w:rsidR="00CE45EC" w:rsidP="00CE45EC" w14:paraId="5646E263" w14:textId="77777777">
      <w:pPr>
        <w:pStyle w:val="Pagina-eindeKop1"/>
      </w:pPr>
      <w:r>
        <w:t>Bijlagen</w:t>
      </w:r>
    </w:p>
    <w:tbl>
      <w:tblPr>
        <w:tblStyle w:val="TabelRijkshuisstijl"/>
        <w:tblW w:w="7541" w:type="dxa"/>
        <w:tblInd w:w="0" w:type="dxa"/>
        <w:tblLayout w:type="fixed"/>
        <w:tblLook w:val="07E0"/>
      </w:tblPr>
      <w:tblGrid>
        <w:gridCol w:w="1509"/>
        <w:gridCol w:w="3016"/>
        <w:gridCol w:w="3016"/>
      </w:tblGrid>
      <w:tr w:rsidTr="00440D5F" w14:paraId="2A9A41F9" w14:textId="77777777">
        <w:tblPrEx>
          <w:tblW w:w="7541" w:type="dxa"/>
          <w:tblInd w:w="0" w:type="dxa"/>
          <w:tblLayout w:type="fixed"/>
          <w:tblLook w:val="07E0"/>
        </w:tblPrEx>
        <w:tc>
          <w:tcPr>
            <w:tcW w:w="1509" w:type="dxa"/>
          </w:tcPr>
          <w:p w:rsidR="00CE45EC" w:rsidP="004E2BF8" w14:paraId="7867E36D" w14:textId="77777777">
            <w:r>
              <w:t>Volgnummer</w:t>
            </w:r>
          </w:p>
        </w:tc>
        <w:tc>
          <w:tcPr>
            <w:tcW w:w="3016" w:type="dxa"/>
          </w:tcPr>
          <w:p w:rsidR="00CE45EC" w:rsidP="004E2BF8" w14:paraId="448CC947" w14:textId="77777777">
            <w:r>
              <w:t>Naam</w:t>
            </w:r>
          </w:p>
        </w:tc>
        <w:tc>
          <w:tcPr>
            <w:tcW w:w="3016" w:type="dxa"/>
          </w:tcPr>
          <w:p w:rsidR="00CE45EC" w:rsidP="004E2BF8" w14:paraId="68128C38" w14:textId="77777777">
            <w:r>
              <w:t>Classificatie</w:t>
            </w:r>
          </w:p>
        </w:tc>
      </w:tr>
      <w:tr w:rsidTr="00440D5F" w14:paraId="6DAB5101" w14:textId="77777777">
        <w:tblPrEx>
          <w:tblW w:w="7541" w:type="dxa"/>
          <w:tblInd w:w="0" w:type="dxa"/>
          <w:tblLayout w:type="fixed"/>
          <w:tblLook w:val="07E0"/>
        </w:tblPrEx>
        <w:tc>
          <w:tcPr>
            <w:tcW w:w="1509" w:type="dxa"/>
          </w:tcPr>
          <w:p w:rsidR="00CE45EC" w:rsidP="004E2BF8" w14:paraId="7AE1AA12" w14:textId="77777777">
            <w:r>
              <w:t>1</w:t>
            </w:r>
          </w:p>
        </w:tc>
        <w:tc>
          <w:tcPr>
            <w:tcW w:w="3016" w:type="dxa"/>
          </w:tcPr>
          <w:p w:rsidR="00CE45EC" w:rsidP="004E2BF8" w14:paraId="3E4672B8" w14:textId="77777777">
            <w:r>
              <w:t>Voortgangsm</w:t>
            </w:r>
            <w:r>
              <w:t xml:space="preserve">onitor </w:t>
            </w:r>
            <w:r w:rsidR="007F5884">
              <w:t>W</w:t>
            </w:r>
            <w:r>
              <w:t>oontopafspraken</w:t>
            </w:r>
          </w:p>
        </w:tc>
        <w:tc>
          <w:tcPr>
            <w:tcW w:w="3016" w:type="dxa"/>
          </w:tcPr>
          <w:p w:rsidR="00CE45EC" w:rsidP="004E2BF8" w14:paraId="2FABD230" w14:textId="77777777"/>
        </w:tc>
      </w:tr>
      <w:tr w:rsidTr="00440D5F" w14:paraId="015AF486" w14:textId="77777777">
        <w:tblPrEx>
          <w:tblW w:w="7541" w:type="dxa"/>
          <w:tblInd w:w="0" w:type="dxa"/>
          <w:tblLayout w:type="fixed"/>
          <w:tblLook w:val="07E0"/>
        </w:tblPrEx>
        <w:tc>
          <w:tcPr>
            <w:tcW w:w="1509" w:type="dxa"/>
          </w:tcPr>
          <w:p w:rsidR="00CE45EC" w:rsidP="004E2BF8" w14:paraId="604F7DD6" w14:textId="77777777">
            <w:r>
              <w:t>2</w:t>
            </w:r>
          </w:p>
        </w:tc>
        <w:tc>
          <w:tcPr>
            <w:tcW w:w="3016" w:type="dxa"/>
          </w:tcPr>
          <w:p w:rsidR="00CE45EC" w:rsidP="004E2BF8" w14:paraId="649B58ED" w14:textId="77777777">
            <w:r>
              <w:t xml:space="preserve">Actualisatiecyclus woningbouwprogrammering </w:t>
            </w:r>
          </w:p>
        </w:tc>
        <w:tc>
          <w:tcPr>
            <w:tcW w:w="3016" w:type="dxa"/>
          </w:tcPr>
          <w:p w:rsidR="00CE45EC" w:rsidP="004E2BF8" w14:paraId="36AF624D" w14:textId="77777777"/>
        </w:tc>
      </w:tr>
      <w:tr w:rsidTr="00440D5F" w14:paraId="458D1FE7" w14:textId="77777777">
        <w:tblPrEx>
          <w:tblW w:w="7541" w:type="dxa"/>
          <w:tblInd w:w="0" w:type="dxa"/>
          <w:tblLayout w:type="fixed"/>
          <w:tblLook w:val="07E0"/>
        </w:tblPrEx>
        <w:tc>
          <w:tcPr>
            <w:tcW w:w="1509" w:type="dxa"/>
          </w:tcPr>
          <w:p w:rsidR="00CE45EC" w:rsidP="004E2BF8" w14:paraId="19637646" w14:textId="77777777">
            <w:r>
              <w:t>3</w:t>
            </w:r>
          </w:p>
        </w:tc>
        <w:tc>
          <w:tcPr>
            <w:tcW w:w="3016" w:type="dxa"/>
          </w:tcPr>
          <w:p w:rsidR="00CE45EC" w:rsidP="004E2BF8" w14:paraId="17BD1AC0" w14:textId="77777777">
            <w:r>
              <w:t xml:space="preserve">ABF-rapport: </w:t>
            </w:r>
            <w:r>
              <w:t>Bouwmix</w:t>
            </w:r>
            <w:r>
              <w:t>, doorstroming en betaalbaarheid</w:t>
            </w:r>
          </w:p>
        </w:tc>
        <w:tc>
          <w:tcPr>
            <w:tcW w:w="3016" w:type="dxa"/>
          </w:tcPr>
          <w:p w:rsidR="00CE45EC" w:rsidP="004E2BF8" w14:paraId="4CB7E305" w14:textId="77777777"/>
        </w:tc>
      </w:tr>
    </w:tbl>
    <w:p w:rsidR="00CE45EC" w:rsidP="00CE45EC" w14:paraId="520DC46C" w14:textId="77777777"/>
    <w:p w:rsidRPr="00CE45EC" w:rsidR="003B1349" w:rsidP="00CE45EC" w14:paraId="75354576"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6BF4" w14:paraId="4050E53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1349" w14:paraId="2AE22347"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6BF4" w14:paraId="069440D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C3A09" w14:paraId="1BA28611" w14:textId="77777777">
      <w:pPr>
        <w:spacing w:line="240" w:lineRule="auto"/>
      </w:pPr>
      <w:r>
        <w:separator/>
      </w:r>
    </w:p>
  </w:footnote>
  <w:footnote w:type="continuationSeparator" w:id="1">
    <w:p w:rsidR="009C3A09" w14:paraId="5C95D136" w14:textId="77777777">
      <w:pPr>
        <w:spacing w:line="240" w:lineRule="auto"/>
      </w:pPr>
      <w:r>
        <w:continuationSeparator/>
      </w:r>
    </w:p>
  </w:footnote>
  <w:footnote w:id="2">
    <w:p w:rsidR="00CE45EC" w:rsidRPr="00413A8C" w:rsidP="00CE45EC" w14:paraId="522C0C6E" w14:textId="77777777">
      <w:pPr>
        <w:pStyle w:val="FootnoteText"/>
        <w:rPr>
          <w:sz w:val="16"/>
          <w:szCs w:val="16"/>
          <w:lang w:val="nl-NL"/>
        </w:rPr>
      </w:pPr>
      <w:r>
        <w:rPr>
          <w:rStyle w:val="FootnoteReference"/>
        </w:rPr>
        <w:footnoteRef/>
      </w:r>
      <w:r w:rsidRPr="00335A6B">
        <w:rPr>
          <w:lang w:val="nl-NL"/>
        </w:rPr>
        <w:t xml:space="preserve"> </w:t>
      </w:r>
      <w:hyperlink r:id="rId1" w:history="1">
        <w:r w:rsidRPr="00413A8C">
          <w:rPr>
            <w:rStyle w:val="Hyperlink"/>
            <w:sz w:val="16"/>
            <w:szCs w:val="16"/>
            <w:lang w:val="nl-NL"/>
          </w:rPr>
          <w:t>Kamerbrief over financieel instrumentarium woningbouw | Kamerstuk | Rijksoverheid.nl</w:t>
        </w:r>
      </w:hyperlink>
    </w:p>
  </w:footnote>
  <w:footnote w:id="3">
    <w:p w:rsidR="00CE45EC" w:rsidRPr="003011A3" w:rsidP="00CE45EC" w14:paraId="7EE5C14E" w14:textId="77777777">
      <w:pPr>
        <w:pStyle w:val="FootnoteText"/>
        <w:rPr>
          <w:sz w:val="16"/>
          <w:szCs w:val="16"/>
          <w:lang w:val="nl-NL"/>
        </w:rPr>
      </w:pPr>
      <w:r w:rsidRPr="003011A3">
        <w:rPr>
          <w:rStyle w:val="FootnoteReference"/>
          <w:sz w:val="16"/>
          <w:szCs w:val="16"/>
        </w:rPr>
        <w:footnoteRef/>
      </w:r>
      <w:r w:rsidRPr="003011A3">
        <w:rPr>
          <w:sz w:val="16"/>
          <w:szCs w:val="16"/>
          <w:lang w:val="nl-NL"/>
        </w:rPr>
        <w:t xml:space="preserve"> Motie Vijlbrief c.s., Tweede Kamer, vergaderjaar 2024-2025, Kamerstuk 36600-XXII-27.</w:t>
      </w:r>
    </w:p>
  </w:footnote>
  <w:footnote w:id="4">
    <w:p w:rsidR="00CE45EC" w:rsidRPr="003011A3" w:rsidP="00CE45EC" w14:paraId="4F35DC60" w14:textId="77777777">
      <w:pPr>
        <w:pStyle w:val="FootnoteText"/>
        <w:rPr>
          <w:sz w:val="16"/>
          <w:szCs w:val="16"/>
          <w:lang w:val="nl-NL"/>
        </w:rPr>
      </w:pPr>
      <w:r w:rsidRPr="003011A3">
        <w:rPr>
          <w:rStyle w:val="FootnoteReference"/>
          <w:sz w:val="16"/>
          <w:szCs w:val="16"/>
        </w:rPr>
        <w:footnoteRef/>
      </w:r>
      <w:r w:rsidRPr="003011A3">
        <w:rPr>
          <w:sz w:val="16"/>
          <w:szCs w:val="16"/>
          <w:lang w:val="nl-NL"/>
        </w:rPr>
        <w:t xml:space="preserve"> Motie</w:t>
      </w:r>
      <w:r w:rsidR="00EC1794">
        <w:rPr>
          <w:sz w:val="16"/>
          <w:szCs w:val="16"/>
          <w:lang w:val="nl-NL"/>
        </w:rPr>
        <w:t xml:space="preserve"> </w:t>
      </w:r>
      <w:r w:rsidRPr="003011A3">
        <w:rPr>
          <w:sz w:val="16"/>
          <w:szCs w:val="16"/>
          <w:lang w:val="nl-NL"/>
        </w:rPr>
        <w:t xml:space="preserve">de Hoop c.s., Tweede Kamer, vergaderjaar 2024-2025, Kamerstuk 32847 nr.1276. </w:t>
      </w:r>
    </w:p>
  </w:footnote>
  <w:footnote w:id="5">
    <w:p w:rsidR="00CE45EC" w:rsidRPr="003011A3" w:rsidP="00CE45EC" w14:paraId="60541F45" w14:textId="77777777">
      <w:pPr>
        <w:pStyle w:val="FootnoteText"/>
        <w:rPr>
          <w:sz w:val="16"/>
          <w:szCs w:val="16"/>
          <w:lang w:val="nl-NL"/>
        </w:rPr>
      </w:pPr>
      <w:r w:rsidRPr="003011A3">
        <w:rPr>
          <w:rStyle w:val="FootnoteReference"/>
          <w:sz w:val="16"/>
          <w:szCs w:val="16"/>
        </w:rPr>
        <w:footnoteRef/>
      </w:r>
      <w:r w:rsidRPr="003011A3">
        <w:rPr>
          <w:sz w:val="16"/>
          <w:szCs w:val="16"/>
          <w:lang w:val="nl-NL"/>
        </w:rPr>
        <w:t xml:space="preserve"> </w:t>
      </w:r>
      <w:r w:rsidRPr="003011A3">
        <w:rPr>
          <w:rFonts w:eastAsia="DejaVu Sans" w:cs="Lohit Hindi"/>
          <w:color w:val="000000"/>
          <w:kern w:val="0"/>
          <w:sz w:val="16"/>
          <w:szCs w:val="16"/>
          <w:lang w:val="nl-NL" w:eastAsia="nl-NL"/>
          <w14:ligatures w14:val="none"/>
        </w:rPr>
        <w:t xml:space="preserve"> </w:t>
      </w:r>
      <w:hyperlink r:id="rId2" w:history="1">
        <w:r w:rsidRPr="003011A3">
          <w:rPr>
            <w:rStyle w:val="Hyperlink"/>
            <w:sz w:val="16"/>
            <w:szCs w:val="16"/>
            <w:lang w:val="nl-NL"/>
          </w:rPr>
          <w:t>Kamerbrief over doorbraakaanpak locaties woningbouw | Kamerstuk | Rijksoverheid.nl</w:t>
        </w:r>
      </w:hyperlink>
    </w:p>
  </w:footnote>
  <w:footnote w:id="6">
    <w:p w:rsidR="00A036AC" w:rsidRPr="003011A3" w:rsidP="00A036AC" w14:paraId="16409673" w14:textId="77777777">
      <w:pPr>
        <w:pStyle w:val="FootnoteText"/>
        <w:rPr>
          <w:lang w:val="nl-NL"/>
        </w:rPr>
      </w:pPr>
      <w:r w:rsidRPr="003011A3">
        <w:rPr>
          <w:rStyle w:val="FootnoteReference"/>
          <w:sz w:val="16"/>
          <w:szCs w:val="16"/>
        </w:rPr>
        <w:footnoteRef/>
      </w:r>
      <w:r w:rsidRPr="003011A3">
        <w:rPr>
          <w:sz w:val="16"/>
          <w:szCs w:val="16"/>
          <w:lang w:val="nl-NL"/>
        </w:rPr>
        <w:t xml:space="preserve"> </w:t>
      </w:r>
      <w:hyperlink r:id="rId3" w:history="1">
        <w:r w:rsidRPr="003011A3">
          <w:rPr>
            <w:rStyle w:val="Hyperlink"/>
            <w:sz w:val="16"/>
            <w:szCs w:val="16"/>
            <w:lang w:val="nl-NL"/>
          </w:rPr>
          <w:t>Kamerbrief inzake reactie advies STOER fase 1 | Kamerstuk | Rijksoverheid.nl</w:t>
        </w:r>
      </w:hyperlink>
    </w:p>
  </w:footnote>
  <w:footnote w:id="7">
    <w:p w:rsidR="00CE45EC" w:rsidRPr="003011A3" w:rsidP="00CE45EC" w14:paraId="46D88155" w14:textId="77777777">
      <w:pPr>
        <w:pStyle w:val="FootnoteText"/>
        <w:rPr>
          <w:lang w:val="nl-NL"/>
        </w:rPr>
      </w:pPr>
      <w:r w:rsidRPr="003011A3">
        <w:rPr>
          <w:rStyle w:val="FootnoteReference"/>
          <w:sz w:val="16"/>
          <w:szCs w:val="16"/>
        </w:rPr>
        <w:footnoteRef/>
      </w:r>
      <w:r w:rsidRPr="003011A3">
        <w:rPr>
          <w:sz w:val="16"/>
          <w:szCs w:val="16"/>
          <w:lang w:val="nl-NL"/>
        </w:rPr>
        <w:t xml:space="preserve"> </w:t>
      </w:r>
      <w:hyperlink r:id="rId4" w:history="1">
        <w:r w:rsidRPr="003011A3">
          <w:rPr>
            <w:rStyle w:val="Hyperlink"/>
            <w:sz w:val="16"/>
            <w:szCs w:val="16"/>
            <w:lang w:val="nl-NL"/>
          </w:rPr>
          <w:t>Handreiking en Handleiding Publiek-Private Monitor (PPM) | Publicatie | Home | Volkshuisvesting Nederland</w:t>
        </w:r>
      </w:hyperlink>
    </w:p>
  </w:footnote>
  <w:footnote w:id="8">
    <w:p w:rsidR="00CE45EC" w:rsidRPr="003011A3" w:rsidP="00CE45EC" w14:paraId="7AE6859F" w14:textId="77777777">
      <w:pPr>
        <w:pStyle w:val="FootnoteText"/>
        <w:rPr>
          <w:sz w:val="16"/>
          <w:szCs w:val="16"/>
          <w:lang w:val="nl-NL"/>
        </w:rPr>
      </w:pPr>
      <w:r w:rsidRPr="003011A3">
        <w:rPr>
          <w:rStyle w:val="FootnoteReference"/>
          <w:sz w:val="16"/>
          <w:szCs w:val="16"/>
        </w:rPr>
        <w:footnoteRef/>
      </w:r>
      <w:r w:rsidRPr="003011A3">
        <w:rPr>
          <w:sz w:val="16"/>
          <w:szCs w:val="16"/>
          <w:lang w:val="nl-NL"/>
        </w:rPr>
        <w:t xml:space="preserve"> </w:t>
      </w:r>
      <w:hyperlink r:id="rId5" w:history="1">
        <w:r w:rsidRPr="003011A3">
          <w:rPr>
            <w:rStyle w:val="Hyperlink"/>
            <w:sz w:val="16"/>
            <w:szCs w:val="16"/>
            <w:lang w:val="nl-NL"/>
          </w:rPr>
          <w:t>Aanpak Wijken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6BF4" w14:paraId="76453AF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1349" w14:paraId="38B5177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B1349" w14:textId="77777777">
                          <w:pPr>
                            <w:pStyle w:val="Referentiegegevensbold"/>
                          </w:pPr>
                          <w:r>
                            <w:t>DGVB</w:t>
                          </w:r>
                        </w:p>
                        <w:p w:rsidR="003B1349" w14:textId="77777777">
                          <w:pPr>
                            <w:pStyle w:val="Referentiegegevens"/>
                          </w:pPr>
                          <w:r>
                            <w:t>Directie Woningbouwbeleid</w:t>
                          </w:r>
                        </w:p>
                        <w:p w:rsidR="003B1349" w14:textId="77777777">
                          <w:pPr>
                            <w:pStyle w:val="WitregelW2"/>
                          </w:pPr>
                        </w:p>
                        <w:p w:rsidR="001A48A1" w:rsidP="001A48A1" w14:textId="77777777"/>
                        <w:p w:rsidR="001A48A1" w:rsidRPr="001A48A1" w:rsidP="001A48A1" w14:textId="77777777">
                          <w:pPr>
                            <w:rPr>
                              <w:sz w:val="13"/>
                              <w:szCs w:val="13"/>
                            </w:rPr>
                          </w:pPr>
                          <w:r w:rsidRPr="001A48A1">
                            <w:rPr>
                              <w:sz w:val="13"/>
                              <w:szCs w:val="13"/>
                            </w:rPr>
                            <w:t>Kenmerk</w:t>
                          </w:r>
                        </w:p>
                        <w:p w:rsidR="001A48A1" w:rsidRPr="001A48A1" w:rsidP="001A48A1" w14:textId="77777777">
                          <w:pPr>
                            <w:rPr>
                              <w:sz w:val="13"/>
                              <w:szCs w:val="13"/>
                            </w:rPr>
                          </w:pPr>
                          <w:r w:rsidRPr="001A48A1">
                            <w:rPr>
                              <w:sz w:val="13"/>
                              <w:szCs w:val="13"/>
                            </w:rPr>
                            <w:t>2025-0000435844</w:t>
                          </w:r>
                        </w:p>
                        <w:p w:rsidR="001A48A1" w:rsidRPr="001A48A1" w:rsidP="001A48A1" w14:textId="77777777"/>
                        <w:p w:rsidR="003B1349" w14:textId="77777777">
                          <w:pPr>
                            <w:pStyle w:val="Referentiegegevens"/>
                          </w:pPr>
                          <w:sdt>
                            <w:sdtPr>
                              <w:id w:val="563152901"/>
                              <w:showingPlcHdr/>
                              <w:date w:fullDate="2025-06-19T14:40:00Z">
                                <w:dateFormat w:val="d MMMM yyyy"/>
                                <w:lid w:val="nl"/>
                                <w:storeMappedDataAs w:val="dateTime"/>
                                <w:calendar w:val="gregorian"/>
                              </w:date>
                            </w:sdtPr>
                            <w:sdtContent>
                              <w:r w:rsidR="0064150D">
                                <w:t xml:space="preserve">     </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3B1349" w14:paraId="5A391C49" w14:textId="77777777">
                    <w:pPr>
                      <w:pStyle w:val="Referentiegegevensbold"/>
                    </w:pPr>
                    <w:r>
                      <w:t>DGVB</w:t>
                    </w:r>
                  </w:p>
                  <w:p w:rsidR="003B1349" w14:paraId="5BFEFE99" w14:textId="77777777">
                    <w:pPr>
                      <w:pStyle w:val="Referentiegegevens"/>
                    </w:pPr>
                    <w:r>
                      <w:t>Directie Woningbouwbeleid</w:t>
                    </w:r>
                  </w:p>
                  <w:p w:rsidR="003B1349" w14:paraId="607A2ADE" w14:textId="77777777">
                    <w:pPr>
                      <w:pStyle w:val="WitregelW2"/>
                    </w:pPr>
                  </w:p>
                  <w:p w:rsidR="001A48A1" w:rsidP="001A48A1" w14:paraId="72828EDA" w14:textId="77777777"/>
                  <w:p w:rsidR="001A48A1" w:rsidRPr="001A48A1" w:rsidP="001A48A1" w14:paraId="13716DFC" w14:textId="77777777">
                    <w:pPr>
                      <w:rPr>
                        <w:sz w:val="13"/>
                        <w:szCs w:val="13"/>
                      </w:rPr>
                    </w:pPr>
                    <w:r w:rsidRPr="001A48A1">
                      <w:rPr>
                        <w:sz w:val="13"/>
                        <w:szCs w:val="13"/>
                      </w:rPr>
                      <w:t>Kenmerk</w:t>
                    </w:r>
                  </w:p>
                  <w:p w:rsidR="001A48A1" w:rsidRPr="001A48A1" w:rsidP="001A48A1" w14:paraId="01952468" w14:textId="77777777">
                    <w:pPr>
                      <w:rPr>
                        <w:sz w:val="13"/>
                        <w:szCs w:val="13"/>
                      </w:rPr>
                    </w:pPr>
                    <w:r w:rsidRPr="001A48A1">
                      <w:rPr>
                        <w:sz w:val="13"/>
                        <w:szCs w:val="13"/>
                      </w:rPr>
                      <w:t>2025-0000435844</w:t>
                    </w:r>
                  </w:p>
                  <w:p w:rsidR="001A48A1" w:rsidRPr="001A48A1" w:rsidP="001A48A1" w14:paraId="7AE08C40" w14:textId="77777777"/>
                  <w:p w:rsidR="003B1349" w14:paraId="1B3E61B4" w14:textId="77777777">
                    <w:pPr>
                      <w:pStyle w:val="Referentiegegevens"/>
                    </w:pPr>
                    <w:sdt>
                      <w:sdtPr>
                        <w:id w:val="2000202565"/>
                        <w:showingPlcHdr/>
                        <w:date w:fullDate="2025-06-19T14:40:00Z">
                          <w:dateFormat w:val="d MMMM yyyy"/>
                          <w:lid w:val="nl"/>
                          <w:storeMappedDataAs w:val="dateTime"/>
                          <w:calendar w:val="gregorian"/>
                        </w:date>
                      </w:sdtPr>
                      <w:sdtContent>
                        <w:r w:rsidR="0064150D">
                          <w:t xml:space="preserve">     </w:t>
                        </w:r>
                      </w:sdtContent>
                    </w:sdt>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B1349" w14:textId="65F5453A">
                          <w:pPr>
                            <w:pStyle w:val="Rubricering"/>
                          </w:pPr>
                        </w:p>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3B1349" w14:paraId="2FCA57E3" w14:textId="65F5453A">
                    <w:pPr>
                      <w:pStyle w:val="Rubricering"/>
                    </w:pP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835AD"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2835AD" w14:paraId="3E9D147F"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1349" w14:paraId="2716B0C6"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42A52" w14:textId="77777777">
                          <w:r>
                            <w:t>Aan de Tweede Kamer der Staten-Generaal</w:t>
                          </w:r>
                        </w:p>
                        <w:p w:rsidR="003B1349" w14:textId="77777777">
                          <w:r>
                            <w:t>Postbus 20018</w:t>
                          </w:r>
                        </w:p>
                        <w:p w:rsidR="003B1349"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F42A52" w14:paraId="3B49275C" w14:textId="77777777">
                    <w:r>
                      <w:t>Aan de Tweede Kamer der Staten-Generaal</w:t>
                    </w:r>
                  </w:p>
                  <w:p w:rsidR="003B1349" w14:paraId="0077B577" w14:textId="77777777">
                    <w:r>
                      <w:t>Postbus 20018</w:t>
                    </w:r>
                  </w:p>
                  <w:p w:rsidR="003B1349" w14:paraId="0B793CD2"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ragraph">
                <wp:posOffset>3352800</wp:posOffset>
              </wp:positionV>
              <wp:extent cx="4787900" cy="6477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47700"/>
                      </a:xfrm>
                      <a:prstGeom prst="rect">
                        <a:avLst/>
                      </a:prstGeom>
                      <a:noFill/>
                    </wps:spPr>
                    <wps:txbx>
                      <w:txbxContent>
                        <w:tbl>
                          <w:tblPr>
                            <w:tblW w:w="0" w:type="auto"/>
                            <w:tblInd w:w="-120" w:type="dxa"/>
                            <w:tblLayout w:type="fixed"/>
                            <w:tblLook w:val="07E0"/>
                          </w:tblPr>
                          <w:tblGrid>
                            <w:gridCol w:w="1140"/>
                            <w:gridCol w:w="5918"/>
                          </w:tblGrid>
                          <w:tr w14:paraId="7F4A8927" w14:textId="77777777">
                            <w:tblPrEx>
                              <w:tblW w:w="0" w:type="auto"/>
                              <w:tblInd w:w="-120" w:type="dxa"/>
                              <w:tblLayout w:type="fixed"/>
                              <w:tblLook w:val="07E0"/>
                            </w:tblPrEx>
                            <w:trPr>
                              <w:trHeight w:val="240"/>
                            </w:trPr>
                            <w:tc>
                              <w:tcPr>
                                <w:tcW w:w="1140" w:type="dxa"/>
                              </w:tcPr>
                              <w:p w:rsidR="003B1349" w14:textId="77777777">
                                <w:r>
                                  <w:t>Datum</w:t>
                                </w:r>
                              </w:p>
                            </w:tc>
                            <w:tc>
                              <w:tcPr>
                                <w:tcW w:w="5918" w:type="dxa"/>
                              </w:tcPr>
                              <w:p w:rsidR="003B1349" w14:textId="37BCEDA3">
                                <w:sdt>
                                  <w:sdtPr>
                                    <w:id w:val="-902985284"/>
                                    <w:date w:fullDate="2025-07-10T00:00:00Z">
                                      <w:dateFormat w:val="d MMMM yyyy"/>
                                      <w:lid w:val="nl"/>
                                      <w:storeMappedDataAs w:val="dateTime"/>
                                      <w:calendar w:val="gregorian"/>
                                    </w:date>
                                  </w:sdtPr>
                                  <w:sdtContent>
                                    <w:r w:rsidR="004C534A">
                                      <w:rPr>
                                        <w:lang w:val="nl"/>
                                      </w:rPr>
                                      <w:t>10 juli 2025</w:t>
                                    </w:r>
                                  </w:sdtContent>
                                </w:sdt>
                              </w:p>
                            </w:tc>
                          </w:tr>
                          <w:tr w14:paraId="0E412F0D" w14:textId="77777777">
                            <w:tblPrEx>
                              <w:tblW w:w="0" w:type="auto"/>
                              <w:tblInd w:w="-120" w:type="dxa"/>
                              <w:tblLayout w:type="fixed"/>
                              <w:tblLook w:val="07E0"/>
                            </w:tblPrEx>
                            <w:trPr>
                              <w:trHeight w:val="240"/>
                            </w:trPr>
                            <w:tc>
                              <w:tcPr>
                                <w:tcW w:w="1140" w:type="dxa"/>
                              </w:tcPr>
                              <w:p w:rsidR="003B1349" w14:textId="77777777">
                                <w:r>
                                  <w:t>Betreft</w:t>
                                </w:r>
                              </w:p>
                            </w:tc>
                            <w:tc>
                              <w:tcPr>
                                <w:tcW w:w="5918" w:type="dxa"/>
                              </w:tcPr>
                              <w:p w:rsidR="003B1349" w14:textId="77777777">
                                <w:r>
                                  <w:t>Voortgangsbrief</w:t>
                                </w:r>
                                <w:r w:rsidR="00F42A52">
                                  <w:t xml:space="preserve"> over de</w:t>
                                </w:r>
                                <w:r>
                                  <w:t xml:space="preserve"> Woontop</w:t>
                                </w:r>
                                <w:r w:rsidR="00F42A52">
                                  <w:t>afspraken</w:t>
                                </w:r>
                              </w:p>
                            </w:tc>
                          </w:tr>
                        </w:tbl>
                        <w:p w:rsidR="00B57235"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1pt;margin-top:264pt;margin-left:79.2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F4A8926" w14:textId="77777777">
                      <w:tblPrEx>
                        <w:tblW w:w="0" w:type="auto"/>
                        <w:tblInd w:w="-120" w:type="dxa"/>
                        <w:tblLayout w:type="fixed"/>
                        <w:tblLook w:val="07E0"/>
                      </w:tblPrEx>
                      <w:trPr>
                        <w:trHeight w:val="240"/>
                      </w:trPr>
                      <w:tc>
                        <w:tcPr>
                          <w:tcW w:w="1140" w:type="dxa"/>
                        </w:tcPr>
                        <w:p w:rsidR="003B1349" w14:paraId="5335F34B" w14:textId="77777777">
                          <w:r>
                            <w:t>Datum</w:t>
                          </w:r>
                        </w:p>
                      </w:tc>
                      <w:tc>
                        <w:tcPr>
                          <w:tcW w:w="5918" w:type="dxa"/>
                        </w:tcPr>
                        <w:p w:rsidR="003B1349" w14:paraId="57C36D72" w14:textId="37BCEDA3">
                          <w:sdt>
                            <w:sdtPr>
                              <w:id w:val="2026872752"/>
                              <w:date w:fullDate="2025-07-10T00:00:00Z">
                                <w:dateFormat w:val="d MMMM yyyy"/>
                                <w:lid w:val="nl"/>
                                <w:storeMappedDataAs w:val="dateTime"/>
                                <w:calendar w:val="gregorian"/>
                              </w:date>
                            </w:sdtPr>
                            <w:sdtContent>
                              <w:r w:rsidR="004C534A">
                                <w:rPr>
                                  <w:lang w:val="nl"/>
                                </w:rPr>
                                <w:t>10 juli 2025</w:t>
                              </w:r>
                            </w:sdtContent>
                          </w:sdt>
                        </w:p>
                      </w:tc>
                    </w:tr>
                    <w:tr w14:paraId="0E412F0C" w14:textId="77777777">
                      <w:tblPrEx>
                        <w:tblW w:w="0" w:type="auto"/>
                        <w:tblInd w:w="-120" w:type="dxa"/>
                        <w:tblLayout w:type="fixed"/>
                        <w:tblLook w:val="07E0"/>
                      </w:tblPrEx>
                      <w:trPr>
                        <w:trHeight w:val="240"/>
                      </w:trPr>
                      <w:tc>
                        <w:tcPr>
                          <w:tcW w:w="1140" w:type="dxa"/>
                        </w:tcPr>
                        <w:p w:rsidR="003B1349" w14:paraId="697C75BB" w14:textId="77777777">
                          <w:r>
                            <w:t>Betreft</w:t>
                          </w:r>
                        </w:p>
                      </w:tc>
                      <w:tc>
                        <w:tcPr>
                          <w:tcW w:w="5918" w:type="dxa"/>
                        </w:tcPr>
                        <w:p w:rsidR="003B1349" w14:paraId="66BD7BBF" w14:textId="77777777">
                          <w:r>
                            <w:t>Voortgangsbrief</w:t>
                          </w:r>
                          <w:r w:rsidR="00F42A52">
                            <w:t xml:space="preserve"> over de</w:t>
                          </w:r>
                          <w:r>
                            <w:t xml:space="preserve"> Woontop</w:t>
                          </w:r>
                          <w:r w:rsidR="00F42A52">
                            <w:t>afspraken</w:t>
                          </w:r>
                        </w:p>
                      </w:tc>
                    </w:tr>
                  </w:tbl>
                  <w:p w:rsidR="00B57235" w14:paraId="75B69EF8"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B1349" w14:textId="77777777">
                          <w:pPr>
                            <w:pStyle w:val="Referentiegegevensbold"/>
                          </w:pPr>
                          <w:r>
                            <w:t>DGVB</w:t>
                          </w:r>
                        </w:p>
                        <w:p w:rsidR="003B1349" w14:textId="77777777">
                          <w:pPr>
                            <w:pStyle w:val="Referentiegegevens"/>
                          </w:pPr>
                          <w:r>
                            <w:t>Directie Woningbouwbeleid</w:t>
                          </w:r>
                        </w:p>
                        <w:p w:rsidR="003B1349" w14:textId="77777777">
                          <w:pPr>
                            <w:pStyle w:val="WitregelW1"/>
                          </w:pPr>
                        </w:p>
                        <w:p w:rsidR="003B1349" w14:textId="77777777">
                          <w:pPr>
                            <w:pStyle w:val="Referentiegegevens"/>
                          </w:pPr>
                          <w:r>
                            <w:t>Postbus 20001</w:t>
                          </w:r>
                        </w:p>
                        <w:p w:rsidR="003B1349" w14:textId="77777777">
                          <w:pPr>
                            <w:pStyle w:val="Referentiegegevens"/>
                          </w:pPr>
                          <w:r>
                            <w:t>2500 EA  Den Haag</w:t>
                          </w:r>
                        </w:p>
                        <w:p w:rsidR="003B1349" w14:textId="77777777">
                          <w:pPr>
                            <w:pStyle w:val="Referentiegegevens"/>
                          </w:pPr>
                          <w:r>
                            <w:t>Nederland</w:t>
                          </w:r>
                        </w:p>
                        <w:p w:rsidR="001A48A1" w:rsidP="001A48A1" w14:textId="77777777"/>
                        <w:p w:rsidR="001A48A1" w:rsidRPr="001A48A1" w:rsidP="001A48A1" w14:textId="2A8A021E">
                          <w:pPr>
                            <w:rPr>
                              <w:sz w:val="13"/>
                              <w:szCs w:val="13"/>
                            </w:rPr>
                          </w:pPr>
                          <w:r w:rsidRPr="001A48A1">
                            <w:rPr>
                              <w:sz w:val="13"/>
                              <w:szCs w:val="13"/>
                            </w:rPr>
                            <w:t>Kenmerk</w:t>
                          </w:r>
                        </w:p>
                        <w:p w:rsidR="001A48A1" w:rsidRPr="001A48A1" w:rsidP="001A48A1" w14:textId="61EF478D">
                          <w:pPr>
                            <w:rPr>
                              <w:sz w:val="13"/>
                              <w:szCs w:val="13"/>
                            </w:rPr>
                          </w:pPr>
                          <w:r w:rsidRPr="001A48A1">
                            <w:rPr>
                              <w:sz w:val="13"/>
                              <w:szCs w:val="13"/>
                            </w:rPr>
                            <w:t>2025-0000435844</w:t>
                          </w:r>
                        </w:p>
                        <w:p w:rsidR="003B1349" w14:textId="77777777">
                          <w:pPr>
                            <w:pStyle w:val="WitregelW2"/>
                          </w:pPr>
                        </w:p>
                        <w:p w:rsidR="003B1349" w14:textId="77777777">
                          <w:pPr>
                            <w:pStyle w:val="Referentiegegevensbold"/>
                          </w:pPr>
                          <w:r>
                            <w:t>Bijlage(n)</w:t>
                          </w:r>
                        </w:p>
                        <w:p w:rsidR="003B1349" w14:textId="77777777">
                          <w:pPr>
                            <w:pStyle w:val="Referentiegegevens"/>
                          </w:pPr>
                          <w:r>
                            <w:t>3</w:t>
                          </w:r>
                        </w:p>
                        <w:p w:rsidR="003B1349" w14:textId="77777777">
                          <w:pPr>
                            <w:pStyle w:val="WitregelW2"/>
                          </w:pPr>
                        </w:p>
                        <w:p w:rsidR="003B1349"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3B1349" w14:paraId="10CED730" w14:textId="77777777">
                    <w:pPr>
                      <w:pStyle w:val="Referentiegegevensbold"/>
                    </w:pPr>
                    <w:r>
                      <w:t>DGVB</w:t>
                    </w:r>
                  </w:p>
                  <w:p w:rsidR="003B1349" w14:paraId="6A220AB3" w14:textId="77777777">
                    <w:pPr>
                      <w:pStyle w:val="Referentiegegevens"/>
                    </w:pPr>
                    <w:r>
                      <w:t>Directie Woningbouwbeleid</w:t>
                    </w:r>
                  </w:p>
                  <w:p w:rsidR="003B1349" w14:paraId="3701730F" w14:textId="77777777">
                    <w:pPr>
                      <w:pStyle w:val="WitregelW1"/>
                    </w:pPr>
                  </w:p>
                  <w:p w:rsidR="003B1349" w14:paraId="4DA7CDDB" w14:textId="77777777">
                    <w:pPr>
                      <w:pStyle w:val="Referentiegegevens"/>
                    </w:pPr>
                    <w:r>
                      <w:t>Postbus 20001</w:t>
                    </w:r>
                  </w:p>
                  <w:p w:rsidR="003B1349" w14:paraId="3991285F" w14:textId="77777777">
                    <w:pPr>
                      <w:pStyle w:val="Referentiegegevens"/>
                    </w:pPr>
                    <w:r>
                      <w:t>2500 EA  Den Haag</w:t>
                    </w:r>
                  </w:p>
                  <w:p w:rsidR="003B1349" w14:paraId="10C687E0" w14:textId="77777777">
                    <w:pPr>
                      <w:pStyle w:val="Referentiegegevens"/>
                    </w:pPr>
                    <w:r>
                      <w:t>Nederland</w:t>
                    </w:r>
                  </w:p>
                  <w:p w:rsidR="001A48A1" w:rsidP="001A48A1" w14:paraId="4E09CDD3" w14:textId="77777777"/>
                  <w:p w:rsidR="001A48A1" w:rsidRPr="001A48A1" w:rsidP="001A48A1" w14:paraId="0A615218" w14:textId="2A8A021E">
                    <w:pPr>
                      <w:rPr>
                        <w:sz w:val="13"/>
                        <w:szCs w:val="13"/>
                      </w:rPr>
                    </w:pPr>
                    <w:r w:rsidRPr="001A48A1">
                      <w:rPr>
                        <w:sz w:val="13"/>
                        <w:szCs w:val="13"/>
                      </w:rPr>
                      <w:t>Kenmerk</w:t>
                    </w:r>
                  </w:p>
                  <w:p w:rsidR="001A48A1" w:rsidRPr="001A48A1" w:rsidP="001A48A1" w14:paraId="10086153" w14:textId="61EF478D">
                    <w:pPr>
                      <w:rPr>
                        <w:sz w:val="13"/>
                        <w:szCs w:val="13"/>
                      </w:rPr>
                    </w:pPr>
                    <w:r w:rsidRPr="001A48A1">
                      <w:rPr>
                        <w:sz w:val="13"/>
                        <w:szCs w:val="13"/>
                      </w:rPr>
                      <w:t>2025-0000435844</w:t>
                    </w:r>
                  </w:p>
                  <w:p w:rsidR="003B1349" w14:paraId="2B575B2B" w14:textId="77777777">
                    <w:pPr>
                      <w:pStyle w:val="WitregelW2"/>
                    </w:pPr>
                  </w:p>
                  <w:p w:rsidR="003B1349" w14:paraId="51513C57" w14:textId="77777777">
                    <w:pPr>
                      <w:pStyle w:val="Referentiegegevensbold"/>
                    </w:pPr>
                    <w:r>
                      <w:t>Bijlage(n)</w:t>
                    </w:r>
                  </w:p>
                  <w:p w:rsidR="003B1349" w14:paraId="3484A687" w14:textId="77777777">
                    <w:pPr>
                      <w:pStyle w:val="Referentiegegevens"/>
                    </w:pPr>
                    <w:r>
                      <w:t>3</w:t>
                    </w:r>
                  </w:p>
                  <w:p w:rsidR="003B1349" w14:paraId="5FF56979" w14:textId="77777777">
                    <w:pPr>
                      <w:pStyle w:val="WitregelW2"/>
                    </w:pPr>
                  </w:p>
                  <w:p w:rsidR="003B1349" w14:paraId="64DC3E64"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B1349" w14:textId="0D6DB90F">
                          <w:pPr>
                            <w:pStyle w:val="Rubricering"/>
                          </w:pPr>
                        </w:p>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3B1349" w14:paraId="25BA4BDC" w14:textId="0D6DB90F">
                    <w:pPr>
                      <w:pStyle w:val="Rubricering"/>
                    </w:pP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835A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2835AD" w14:paraId="62E977F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B1349" w14:textId="77777777">
                          <w:pPr>
                            <w:spacing w:line="240" w:lineRule="auto"/>
                          </w:pPr>
                          <w:r>
                            <w:rPr>
                              <w:noProof/>
                            </w:rPr>
                            <w:drawing>
                              <wp:inline distT="0" distB="0" distL="0" distR="0">
                                <wp:extent cx="467995" cy="1583865"/>
                                <wp:effectExtent l="0" t="0" r="0" b="0"/>
                                <wp:docPr id="188466700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8466700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3B1349" w14:paraId="62FE38EB"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B1349" w14:textId="77777777">
                          <w:pPr>
                            <w:spacing w:line="240" w:lineRule="auto"/>
                          </w:pPr>
                          <w:r>
                            <w:rPr>
                              <w:noProof/>
                            </w:rPr>
                            <w:drawing>
                              <wp:inline distT="0" distB="0" distL="0" distR="0">
                                <wp:extent cx="2339975" cy="1582834"/>
                                <wp:effectExtent l="0" t="0" r="0" b="0"/>
                                <wp:docPr id="117169663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17169663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3B1349" w14:paraId="5102B745"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B1349" w14:textId="77777777">
                          <w:pPr>
                            <w:pStyle w:val="Referentiegegevens"/>
                          </w:pPr>
                          <w:r>
                            <w:t>&gt; Retouradres Postbus 20001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3B1349" w14:paraId="08353DC0" w14:textId="77777777">
                    <w:pPr>
                      <w:pStyle w:val="Referentiegegevens"/>
                    </w:pPr>
                    <w:r>
                      <w:t>&gt; Retouradres Postbus 20001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A436DD9"/>
    <w:multiLevelType w:val="multilevel"/>
    <w:tmpl w:val="EAE9F29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FFFFFF89"/>
    <w:multiLevelType w:val="singleLevel"/>
    <w:tmpl w:val="C292D13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3BB7671D"/>
    <w:multiLevelType w:val="multilevel"/>
    <w:tmpl w:val="05751D5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4D02516B"/>
    <w:multiLevelType w:val="multilevel"/>
    <w:tmpl w:val="40DF597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673D3308"/>
    <w:multiLevelType w:val="multilevel"/>
    <w:tmpl w:val="3F4E966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050033051">
    <w:abstractNumId w:val="3"/>
  </w:num>
  <w:num w:numId="2" w16cid:durableId="753628352">
    <w:abstractNumId w:val="0"/>
  </w:num>
  <w:num w:numId="3" w16cid:durableId="1457718917">
    <w:abstractNumId w:val="4"/>
  </w:num>
  <w:num w:numId="4" w16cid:durableId="1453748086">
    <w:abstractNumId w:val="2"/>
  </w:num>
  <w:num w:numId="5" w16cid:durableId="115100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349"/>
    <w:rsid w:val="000071C9"/>
    <w:rsid w:val="0002342B"/>
    <w:rsid w:val="00036018"/>
    <w:rsid w:val="00037D97"/>
    <w:rsid w:val="00067898"/>
    <w:rsid w:val="00092B43"/>
    <w:rsid w:val="000A6095"/>
    <w:rsid w:val="000B0D8E"/>
    <w:rsid w:val="000C18BA"/>
    <w:rsid w:val="000D3FBD"/>
    <w:rsid w:val="000D7DBE"/>
    <w:rsid w:val="000E4A92"/>
    <w:rsid w:val="00133923"/>
    <w:rsid w:val="00140492"/>
    <w:rsid w:val="0016331D"/>
    <w:rsid w:val="00182455"/>
    <w:rsid w:val="001A48A1"/>
    <w:rsid w:val="001D4BC9"/>
    <w:rsid w:val="001F1B5E"/>
    <w:rsid w:val="0023461B"/>
    <w:rsid w:val="00235EA9"/>
    <w:rsid w:val="00251C62"/>
    <w:rsid w:val="00274E8E"/>
    <w:rsid w:val="002835AD"/>
    <w:rsid w:val="00287325"/>
    <w:rsid w:val="00294DC8"/>
    <w:rsid w:val="002C1ED9"/>
    <w:rsid w:val="002E75B3"/>
    <w:rsid w:val="002F1868"/>
    <w:rsid w:val="003011A3"/>
    <w:rsid w:val="00311BD0"/>
    <w:rsid w:val="003210FE"/>
    <w:rsid w:val="00335A6B"/>
    <w:rsid w:val="0034313F"/>
    <w:rsid w:val="00371C8C"/>
    <w:rsid w:val="00382803"/>
    <w:rsid w:val="00386B37"/>
    <w:rsid w:val="003A244A"/>
    <w:rsid w:val="003B1349"/>
    <w:rsid w:val="003B2853"/>
    <w:rsid w:val="003E4B0D"/>
    <w:rsid w:val="00406F2B"/>
    <w:rsid w:val="00413A8C"/>
    <w:rsid w:val="00440D5F"/>
    <w:rsid w:val="00440EEA"/>
    <w:rsid w:val="004441F7"/>
    <w:rsid w:val="00454941"/>
    <w:rsid w:val="004927EF"/>
    <w:rsid w:val="00493F9A"/>
    <w:rsid w:val="004B50E9"/>
    <w:rsid w:val="004C534A"/>
    <w:rsid w:val="004E2BF8"/>
    <w:rsid w:val="00546BF4"/>
    <w:rsid w:val="00571094"/>
    <w:rsid w:val="00576E9A"/>
    <w:rsid w:val="00580342"/>
    <w:rsid w:val="005B4D86"/>
    <w:rsid w:val="005F396C"/>
    <w:rsid w:val="0064150D"/>
    <w:rsid w:val="006643B1"/>
    <w:rsid w:val="006724BB"/>
    <w:rsid w:val="006805C3"/>
    <w:rsid w:val="006905F9"/>
    <w:rsid w:val="006A0DFA"/>
    <w:rsid w:val="006B0D8F"/>
    <w:rsid w:val="00711326"/>
    <w:rsid w:val="00742426"/>
    <w:rsid w:val="007565E3"/>
    <w:rsid w:val="007D09CF"/>
    <w:rsid w:val="007E0AB1"/>
    <w:rsid w:val="007F06E6"/>
    <w:rsid w:val="007F5884"/>
    <w:rsid w:val="008007C4"/>
    <w:rsid w:val="0080346E"/>
    <w:rsid w:val="00853F2A"/>
    <w:rsid w:val="0085430A"/>
    <w:rsid w:val="008564F6"/>
    <w:rsid w:val="00894127"/>
    <w:rsid w:val="008A2032"/>
    <w:rsid w:val="008A2DF0"/>
    <w:rsid w:val="008D2CB1"/>
    <w:rsid w:val="008D6337"/>
    <w:rsid w:val="00904178"/>
    <w:rsid w:val="009066AD"/>
    <w:rsid w:val="00907FF2"/>
    <w:rsid w:val="0094727D"/>
    <w:rsid w:val="0097022A"/>
    <w:rsid w:val="0099788B"/>
    <w:rsid w:val="009C3A09"/>
    <w:rsid w:val="009E2D62"/>
    <w:rsid w:val="00A036AC"/>
    <w:rsid w:val="00A72C89"/>
    <w:rsid w:val="00A75A49"/>
    <w:rsid w:val="00A9405D"/>
    <w:rsid w:val="00AA19C0"/>
    <w:rsid w:val="00AA3D9A"/>
    <w:rsid w:val="00AF5109"/>
    <w:rsid w:val="00B57235"/>
    <w:rsid w:val="00BE1228"/>
    <w:rsid w:val="00C046BA"/>
    <w:rsid w:val="00C10137"/>
    <w:rsid w:val="00C11C5E"/>
    <w:rsid w:val="00C403A1"/>
    <w:rsid w:val="00C53A48"/>
    <w:rsid w:val="00C72491"/>
    <w:rsid w:val="00CA0B23"/>
    <w:rsid w:val="00CD2A80"/>
    <w:rsid w:val="00CE45EC"/>
    <w:rsid w:val="00CF5C7C"/>
    <w:rsid w:val="00D00248"/>
    <w:rsid w:val="00D42FB6"/>
    <w:rsid w:val="00D57D1E"/>
    <w:rsid w:val="00DA2E05"/>
    <w:rsid w:val="00DB729B"/>
    <w:rsid w:val="00DD5790"/>
    <w:rsid w:val="00E3328A"/>
    <w:rsid w:val="00E33A99"/>
    <w:rsid w:val="00E53239"/>
    <w:rsid w:val="00E60CB3"/>
    <w:rsid w:val="00E65294"/>
    <w:rsid w:val="00E75C71"/>
    <w:rsid w:val="00EB7201"/>
    <w:rsid w:val="00EC1794"/>
    <w:rsid w:val="00EC5527"/>
    <w:rsid w:val="00ED2BD0"/>
    <w:rsid w:val="00F02CF9"/>
    <w:rsid w:val="00F348BB"/>
    <w:rsid w:val="00F42A52"/>
    <w:rsid w:val="00F624D7"/>
    <w:rsid w:val="00F8092A"/>
    <w:rsid w:val="00FB0965"/>
    <w:rsid w:val="00FE4154"/>
    <w:rsid w:val="00FE4DF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71BACA2"/>
  <w15:docId w15:val="{F8EAB923-F800-4429-AD7F-E00C3F980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57235"/>
    <w:pPr>
      <w:tabs>
        <w:tab w:val="center" w:pos="4536"/>
        <w:tab w:val="right" w:pos="9072"/>
      </w:tabs>
      <w:spacing w:line="240" w:lineRule="auto"/>
    </w:pPr>
  </w:style>
  <w:style w:type="character" w:customStyle="1" w:styleId="KoptekstChar">
    <w:name w:val="Koptekst Char"/>
    <w:basedOn w:val="DefaultParagraphFont"/>
    <w:link w:val="Header"/>
    <w:uiPriority w:val="99"/>
    <w:rsid w:val="00B57235"/>
    <w:rPr>
      <w:rFonts w:ascii="Verdana" w:hAnsi="Verdana"/>
      <w:color w:val="000000"/>
      <w:sz w:val="18"/>
      <w:szCs w:val="18"/>
    </w:rPr>
  </w:style>
  <w:style w:type="paragraph" w:styleId="Footer">
    <w:name w:val="footer"/>
    <w:basedOn w:val="Normal"/>
    <w:link w:val="VoettekstChar"/>
    <w:uiPriority w:val="99"/>
    <w:unhideWhenUsed/>
    <w:rsid w:val="00B57235"/>
    <w:pPr>
      <w:tabs>
        <w:tab w:val="center" w:pos="4536"/>
        <w:tab w:val="right" w:pos="9072"/>
      </w:tabs>
      <w:spacing w:line="240" w:lineRule="auto"/>
    </w:pPr>
  </w:style>
  <w:style w:type="character" w:customStyle="1" w:styleId="VoettekstChar">
    <w:name w:val="Voettekst Char"/>
    <w:basedOn w:val="DefaultParagraphFont"/>
    <w:link w:val="Footer"/>
    <w:uiPriority w:val="99"/>
    <w:rsid w:val="00B57235"/>
    <w:rPr>
      <w:rFonts w:ascii="Verdana" w:hAnsi="Verdana"/>
      <w:color w:val="000000"/>
      <w:sz w:val="18"/>
      <w:szCs w:val="18"/>
    </w:rPr>
  </w:style>
  <w:style w:type="paragraph" w:styleId="ListBullet">
    <w:name w:val="List Bullet"/>
    <w:basedOn w:val="Normal"/>
    <w:uiPriority w:val="99"/>
    <w:unhideWhenUsed/>
    <w:rsid w:val="00B57235"/>
    <w:pPr>
      <w:numPr>
        <w:numId w:val="5"/>
      </w:numPr>
      <w:autoSpaceDN/>
      <w:spacing w:after="200" w:line="276" w:lineRule="auto"/>
      <w:contextualSpacing/>
      <w:textAlignment w:val="auto"/>
    </w:pPr>
    <w:rPr>
      <w:rFonts w:ascii="Calibri" w:hAnsi="Calibri" w:eastAsiaTheme="minorEastAsia" w:cstheme="minorBidi"/>
      <w:color w:val="auto"/>
      <w:sz w:val="22"/>
      <w:szCs w:val="22"/>
      <w:lang w:val="en-US" w:eastAsia="en-US"/>
    </w:rPr>
  </w:style>
  <w:style w:type="paragraph" w:styleId="FootnoteText">
    <w:name w:val="footnote text"/>
    <w:basedOn w:val="Normal"/>
    <w:link w:val="VoetnoottekstChar"/>
    <w:uiPriority w:val="99"/>
    <w:semiHidden/>
    <w:unhideWhenUsed/>
    <w:rsid w:val="00B57235"/>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DefaultParagraphFont"/>
    <w:link w:val="FootnoteText"/>
    <w:uiPriority w:val="99"/>
    <w:semiHidden/>
    <w:rsid w:val="00B57235"/>
    <w:rPr>
      <w:rFonts w:ascii="Verdana" w:hAnsi="Verdana" w:eastAsiaTheme="minorHAnsi"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B57235"/>
    <w:rPr>
      <w:vertAlign w:val="superscript"/>
    </w:rPr>
  </w:style>
  <w:style w:type="paragraph" w:styleId="Revision">
    <w:name w:val="Revision"/>
    <w:hidden/>
    <w:uiPriority w:val="99"/>
    <w:semiHidden/>
    <w:rsid w:val="00EC1794"/>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EC1794"/>
    <w:rPr>
      <w:sz w:val="16"/>
      <w:szCs w:val="16"/>
    </w:rPr>
  </w:style>
  <w:style w:type="paragraph" w:styleId="CommentText">
    <w:name w:val="annotation text"/>
    <w:basedOn w:val="Normal"/>
    <w:link w:val="TekstopmerkingChar"/>
    <w:uiPriority w:val="99"/>
    <w:unhideWhenUsed/>
    <w:rsid w:val="00EC1794"/>
    <w:pPr>
      <w:spacing w:line="240" w:lineRule="auto"/>
    </w:pPr>
    <w:rPr>
      <w:sz w:val="20"/>
      <w:szCs w:val="20"/>
    </w:rPr>
  </w:style>
  <w:style w:type="character" w:customStyle="1" w:styleId="TekstopmerkingChar">
    <w:name w:val="Tekst opmerking Char"/>
    <w:basedOn w:val="DefaultParagraphFont"/>
    <w:link w:val="CommentText"/>
    <w:uiPriority w:val="99"/>
    <w:rsid w:val="00EC1794"/>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EC1794"/>
    <w:rPr>
      <w:b/>
      <w:bCs/>
    </w:rPr>
  </w:style>
  <w:style w:type="character" w:customStyle="1" w:styleId="OnderwerpvanopmerkingChar">
    <w:name w:val="Onderwerp van opmerking Char"/>
    <w:basedOn w:val="TekstopmerkingChar"/>
    <w:link w:val="CommentSubject"/>
    <w:uiPriority w:val="99"/>
    <w:semiHidden/>
    <w:rsid w:val="00EC179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kamerstukken/2025/05/19/kamerbrief-over-financieel-instrumentarium-woningbouw" TargetMode="External" /><Relationship Id="rId2" Type="http://schemas.openxmlformats.org/officeDocument/2006/relationships/hyperlink" Target="https://www.rijksoverheid.nl/documenten/kamerstukken/2025/06/12/kamerbrief-over-doorbraakaanpak" TargetMode="External" /><Relationship Id="rId3" Type="http://schemas.openxmlformats.org/officeDocument/2006/relationships/hyperlink" Target="https://www.rijksoverheid.nl/ministeries/ministerie-van-volkshuisvesting-en-ruimtelijke-ordening/documenten/kamerstukken/2025/06/23/kamerbrief-inzake-reactie-advies-stoer-fase-1" TargetMode="External" /><Relationship Id="rId4" Type="http://schemas.openxmlformats.org/officeDocument/2006/relationships/hyperlink" Target="https://www.volkshuisvestingnederland.nl/documenten/publicaties/2025/04/16/handreiking-publiek-private-monitor-ppm" TargetMode="External" /><Relationship Id="rId5" Type="http://schemas.openxmlformats.org/officeDocument/2006/relationships/hyperlink" Target="https://www.tweedekamer.nl/kamerstukken/brieven_regering/detail?id=2025Z13096&amp;did=2025D29674"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3335</ap:Words>
  <ap:Characters>18443</ap:Characters>
  <ap:DocSecurity>0</ap:DocSecurity>
  <ap:Lines>384</ap:Lines>
  <ap:Paragraphs>65</ap:Paragraphs>
  <ap:ScaleCrop>false</ap:ScaleCrop>
  <ap:HeadingPairs>
    <vt:vector baseType="variant" size="2">
      <vt:variant>
        <vt:lpstr>Titel</vt:lpstr>
      </vt:variant>
      <vt:variant>
        <vt:i4>1</vt:i4>
      </vt:variant>
    </vt:vector>
  </ap:HeadingPairs>
  <ap:TitlesOfParts>
    <vt:vector baseType="lpstr" size="1">
      <vt:lpstr>Brief aan Parlement - Voortgangsbrief Woontop Hoe kan het wel</vt:lpstr>
    </vt:vector>
  </ap:TitlesOfParts>
  <ap:LinksUpToDate>false</ap:LinksUpToDate>
  <ap:CharactersWithSpaces>21713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2025-07-02T10:56:00.0000000Z</lastPrinted>
  <dcterms:created xsi:type="dcterms:W3CDTF">2025-07-07T13:43:00.0000000Z</dcterms:created>
  <dcterms:modified xsi:type="dcterms:W3CDTF">2025-07-09T12:49:00.0000000Z</dcterms:modified>
  <dc:creator/>
  <lastModifiedBy/>
  <dc:description>------------------------</dc:description>
  <dc:subject/>
  <keywords/>
  <version/>
  <category/>
</coreProperties>
</file>