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2025Z14494</w:t>
        <w:br/>
      </w:r>
      <w:proofErr w:type="spellEnd"/>
    </w:p>
    <w:p>
      <w:pPr>
        <w:pStyle w:val="Normal"/>
        <w:rPr>
          <w:b w:val="1"/>
          <w:bCs w:val="1"/>
        </w:rPr>
      </w:pPr>
      <w:r w:rsidR="250AE766">
        <w:rPr>
          <w:b w:val="0"/>
          <w:bCs w:val="0"/>
        </w:rPr>
        <w:t>(ingezonden 10 juli 2025)</w:t>
        <w:br/>
      </w:r>
    </w:p>
    <w:p>
      <w:r>
        <w:t xml:space="preserve">Vragen van het lid Mutluer (GroenLinks-PvdA) aan de minister van Justitie en Veiligheid over de verkoop van het gasdrukwapen ‘Sentinel’ en de hiaten in de wet.</w:t>
      </w:r>
      <w:r>
        <w:br/>
      </w:r>
    </w:p>
    <w:p>
      <w:pPr>
        <w:pStyle w:val="ListParagraph"/>
        <w:numPr>
          <w:ilvl w:val="0"/>
          <w:numId w:val="100482890"/>
        </w:numPr>
        <w:ind w:left="360"/>
      </w:pPr>
      <w:r>
        <w:t xml:space="preserve">Heeft u kennisgenomen van het bericht in De Telegraaf van 8 juli 2025 over de verkoop van het gasdrukwapen ‘Sentinel’, dat legaal op de markt is gebracht door minimale technische aanpassingen? 1)</w:t>
      </w:r>
      <w:r>
        <w:br/>
      </w:r>
    </w:p>
    <w:p>
      <w:pPr>
        <w:pStyle w:val="ListParagraph"/>
        <w:numPr>
          <w:ilvl w:val="0"/>
          <w:numId w:val="100482890"/>
        </w:numPr>
        <w:ind w:left="360"/>
      </w:pPr>
      <w:r>
        <w:t xml:space="preserve">Klopt het dat dit wapen, ondanks de uiterlijke gelijkenis met een vuurwapen en het risico op letsel, momenteel niet onder het verbod op gasdrukwapens valt? Zo ja, wat is uw oordeel hierover?</w:t>
      </w:r>
      <w:r>
        <w:br/>
      </w:r>
    </w:p>
    <w:p>
      <w:pPr>
        <w:pStyle w:val="ListParagraph"/>
        <w:numPr>
          <w:ilvl w:val="0"/>
          <w:numId w:val="100482890"/>
        </w:numPr>
        <w:ind w:left="360"/>
      </w:pPr>
      <w:r>
        <w:t xml:space="preserve">Kunt u aangeven wat de omvang is van de verkoop van dit type wapens in Nederland? Heeft u ook inzicht in het profiel van de kopers?</w:t>
      </w:r>
      <w:r>
        <w:br/>
      </w:r>
    </w:p>
    <w:p>
      <w:pPr>
        <w:pStyle w:val="ListParagraph"/>
        <w:numPr>
          <w:ilvl w:val="0"/>
          <w:numId w:val="100482890"/>
        </w:numPr>
        <w:ind w:left="360"/>
      </w:pPr>
      <w:r>
        <w:t xml:space="preserve">Op welke wijze worden dit soort wapens momenteel gemonitord door politie en het Openbaar Ministerie? Wordt bijgehouden hoeveel incidenten of inbeslagnames er zijn geweest met dit of vergelijkbare wapens? Zo nee, waarom niet?</w:t>
      </w:r>
      <w:r>
        <w:br/>
      </w:r>
    </w:p>
    <w:p>
      <w:pPr>
        <w:pStyle w:val="ListParagraph"/>
        <w:numPr>
          <w:ilvl w:val="0"/>
          <w:numId w:val="100482890"/>
        </w:numPr>
        <w:ind w:left="360"/>
      </w:pPr>
      <w:r>
        <w:t xml:space="preserve">Deelt u de zorg dat de beschikbaarheid van dit soort wapens, ook als ze niet-dodelijk zijn, kan leiden tot risicovolle situaties, geweldsescalatie of misbruik?</w:t>
      </w:r>
      <w:r>
        <w:br/>
      </w:r>
    </w:p>
    <w:p>
      <w:pPr>
        <w:pStyle w:val="ListParagraph"/>
        <w:numPr>
          <w:ilvl w:val="0"/>
          <w:numId w:val="100482890"/>
        </w:numPr>
        <w:ind w:left="360"/>
      </w:pPr>
      <w:r>
        <w:t xml:space="preserve">Welke maatregelen bent u bereid te nemen om te voorkomen dat wapens door minimale technische aanpassingen toch op de markt gebracht kunnen worden, terwijl ze feitelijk onder de reikwijdte van het verbod zouden moeten vallen?</w:t>
      </w:r>
      <w:r>
        <w:br/>
      </w:r>
    </w:p>
    <w:p>
      <w:pPr>
        <w:pStyle w:val="ListParagraph"/>
        <w:numPr>
          <w:ilvl w:val="0"/>
          <w:numId w:val="100482890"/>
        </w:numPr>
        <w:ind w:left="360"/>
      </w:pPr>
      <w:r>
        <w:t xml:space="preserve">Acht u aanpassing van de Wet wapens en munitie wenselijk en uitvoerbaar om dit soort ontwijkconstructies te voorkomen? Zo nee, waarom niet?</w:t>
      </w:r>
      <w:r>
        <w:br/>
      </w:r>
    </w:p>
    <w:p>
      <w:pPr>
        <w:pStyle w:val="ListParagraph"/>
        <w:numPr>
          <w:ilvl w:val="0"/>
          <w:numId w:val="100482890"/>
        </w:numPr>
        <w:ind w:left="360"/>
      </w:pPr>
      <w:r>
        <w:t xml:space="preserve">Hoe beoordeelt u de handhaafbaarheid van de huidige wetgeving, gezien de vele grijze gebieden en uitzonderingen?</w:t>
      </w:r>
      <w:r>
        <w:br/>
      </w:r>
    </w:p>
    <w:p>
      <w:pPr>
        <w:pStyle w:val="ListParagraph"/>
        <w:numPr>
          <w:ilvl w:val="0"/>
          <w:numId w:val="100482890"/>
        </w:numPr>
        <w:ind w:left="360"/>
      </w:pPr>
      <w:r>
        <w:t xml:space="preserve">Bent u bereid om samen met politie, het Openbaar Ministerie en wapenexperts te onderzoeken hoe de Wet wapens en munitie kan worden aangepast om tot een duidelijker en beter handhaafbaar wettelijk kader te komen?</w:t>
      </w:r>
      <w:r>
        <w:br/>
      </w:r>
    </w:p>
    <w:p>
      <w:pPr>
        <w:pStyle w:val="ListParagraph"/>
        <w:numPr>
          <w:ilvl w:val="0"/>
          <w:numId w:val="100482890"/>
        </w:numPr>
        <w:ind w:left="360"/>
      </w:pPr>
      <w:r>
        <w:t xml:space="preserve">Hoe verhoudt de Nederlandse regelgeving zich tot die van buurlanden zoals België, Duitsland en Frankrijk als het gaat om dit soort wapens? Zijn er signalen dat Nederland hierin achterloopt? Kunt u dat toelichten?</w:t>
      </w:r>
      <w:r>
        <w:br/>
      </w:r>
    </w:p>
    <w:p>
      <w:pPr>
        <w:pStyle w:val="ListParagraph"/>
        <w:numPr>
          <w:ilvl w:val="0"/>
          <w:numId w:val="100482890"/>
        </w:numPr>
        <w:ind w:left="360"/>
      </w:pPr>
      <w:r>
        <w:t xml:space="preserve">Bent u bereid om in Europees verband te verkennen hoe regelgeving voor zogeheten niet-dodelijke verdedigingswapens beter op elkaar kan worden afgestemd, om ongewenste import en misbruik te voorkomen?</w:t>
      </w:r>
      <w:r>
        <w:br/>
      </w:r>
    </w:p>
    <w:p>
      <w:pPr>
        <w:pStyle w:val="ListParagraph"/>
        <w:numPr>
          <w:ilvl w:val="0"/>
          <w:numId w:val="100482890"/>
        </w:numPr>
        <w:ind w:left="360"/>
      </w:pPr>
      <w:r>
        <w:t xml:space="preserve">Ten slotte: kunt u aangeven in welk stadium de aangekondigde wetswijziging van de Wet wapens en munitie, inclusief het messenverbod voor minderjarigen, zich momenteel bevindt? Wanneer verwacht u dat dit voorstel aan de Tweede Kamer wordt aangeboden?</w:t>
      </w:r>
      <w:r>
        <w:br/>
      </w:r>
    </w:p>
    <w:p>
      <w:r>
        <w:t xml:space="preserve"> </w:t>
      </w:r>
      <w:r>
        <w:br/>
      </w:r>
    </w:p>
    <w:p>
      <w:r>
        <w:t xml:space="preserve">1) De Telegraaf, 8 juli 2025, Dit gevaarlijke wapen is door maas in de wet legaal verkrijgbaar: ’Binnen een dag was alles uitverkocht’ (www.telegraaf.nl/binnenland/dit-gevaarlijke-wapen-is-door-maas-in-de-wet-legaal-verkrijgbaar-binnen-een-dag-was-alles-uitverkocht/76373475.html).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