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D86C50" w:rsidRDefault="00CD5856" w14:paraId="13AE2C6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D86C50" w:rsidP="00D86C50" w:rsidRDefault="00D86C50" w14:paraId="1BEA6D45" w14:textId="77777777">
      <w:pPr>
        <w:pStyle w:val="Huisstijl-Aanhef"/>
      </w:pPr>
    </w:p>
    <w:p w:rsidR="00C032BF" w:rsidP="00C032BF" w:rsidRDefault="00000000" w14:paraId="0B6EC198" w14:textId="77777777">
      <w:pPr>
        <w:pStyle w:val="Huisstijl-Aanhef"/>
      </w:pPr>
      <w:r>
        <w:t>Geachte voorzitter,</w:t>
      </w:r>
    </w:p>
    <w:p w:rsidRPr="008604A0" w:rsidR="00C032BF" w:rsidP="00C032BF" w:rsidRDefault="00000000" w14:paraId="3305894F" w14:textId="050E76F4">
      <w:pPr>
        <w:widowControl/>
        <w:rPr>
          <w:color w:val="000000"/>
          <w:kern w:val="0"/>
          <w:szCs w:val="18"/>
          <w:lang w:eastAsia="nl-NL" w:bidi="ar-SA"/>
        </w:rPr>
      </w:pPr>
      <w:r w:rsidRPr="008604A0">
        <w:rPr>
          <w:color w:val="000000"/>
          <w:kern w:val="0"/>
          <w:szCs w:val="18"/>
          <w:lang w:eastAsia="nl-NL" w:bidi="ar-SA"/>
        </w:rPr>
        <w:t>De Tweede Kamer heeft in het debat over de Algemene Financiële Beschouwingen op 3 oktober 2024 de motie Flach</w:t>
      </w:r>
      <w:r>
        <w:rPr>
          <w:color w:val="000000"/>
          <w:kern w:val="0"/>
          <w:szCs w:val="18"/>
          <w:vertAlign w:val="superscript"/>
          <w:lang w:eastAsia="nl-NL" w:bidi="ar-SA"/>
        </w:rPr>
        <w:footnoteReference w:id="1"/>
      </w:r>
      <w:r w:rsidRPr="008604A0">
        <w:rPr>
          <w:color w:val="000000"/>
          <w:kern w:val="0"/>
          <w:szCs w:val="18"/>
          <w:lang w:eastAsia="nl-NL" w:bidi="ar-SA"/>
        </w:rPr>
        <w:t xml:space="preserve"> aangenomen. Deze motie verzoekt de regering opties uit te werken om onnodige zorgconsumptie te verminderen en de Kamer daarover bij Voorjaarsnota 2025 te informeren. De Tweede Kamer heeft op 21 januari 2025 tevens de motie Paulusma</w:t>
      </w:r>
      <w:r>
        <w:rPr>
          <w:color w:val="000000"/>
          <w:kern w:val="0"/>
          <w:szCs w:val="18"/>
          <w:vertAlign w:val="superscript"/>
          <w:lang w:eastAsia="nl-NL" w:bidi="ar-SA"/>
        </w:rPr>
        <w:footnoteReference w:id="2"/>
      </w:r>
      <w:r w:rsidRPr="008604A0">
        <w:rPr>
          <w:color w:val="000000"/>
          <w:kern w:val="0"/>
          <w:szCs w:val="18"/>
          <w:lang w:eastAsia="nl-NL" w:bidi="ar-SA"/>
        </w:rPr>
        <w:t xml:space="preserve"> aangenomen, over een actualisatie van </w:t>
      </w:r>
      <w:r w:rsidR="00794B90">
        <w:rPr>
          <w:color w:val="000000"/>
          <w:kern w:val="0"/>
          <w:szCs w:val="18"/>
          <w:lang w:eastAsia="nl-NL" w:bidi="ar-SA"/>
        </w:rPr>
        <w:t>Zorgkeuzes in Kaart (</w:t>
      </w:r>
      <w:r w:rsidRPr="008604A0">
        <w:rPr>
          <w:color w:val="000000"/>
          <w:kern w:val="0"/>
          <w:szCs w:val="18"/>
          <w:lang w:eastAsia="nl-NL" w:bidi="ar-SA"/>
        </w:rPr>
        <w:t>ZiK</w:t>
      </w:r>
      <w:r w:rsidR="00794B90">
        <w:rPr>
          <w:color w:val="000000"/>
          <w:kern w:val="0"/>
          <w:szCs w:val="18"/>
          <w:lang w:eastAsia="nl-NL" w:bidi="ar-SA"/>
        </w:rPr>
        <w:t>)</w:t>
      </w:r>
      <w:r w:rsidRPr="008604A0">
        <w:rPr>
          <w:color w:val="000000"/>
          <w:kern w:val="0"/>
          <w:szCs w:val="18"/>
          <w:lang w:eastAsia="nl-NL" w:bidi="ar-SA"/>
        </w:rPr>
        <w:t xml:space="preserve"> door het </w:t>
      </w:r>
      <w:r w:rsidR="00794B90">
        <w:rPr>
          <w:color w:val="000000"/>
          <w:kern w:val="0"/>
          <w:szCs w:val="18"/>
          <w:lang w:eastAsia="nl-NL" w:bidi="ar-SA"/>
        </w:rPr>
        <w:t>Centraal Planbureau (</w:t>
      </w:r>
      <w:r w:rsidRPr="008604A0">
        <w:rPr>
          <w:color w:val="000000"/>
          <w:kern w:val="0"/>
          <w:szCs w:val="18"/>
          <w:lang w:eastAsia="nl-NL" w:bidi="ar-SA"/>
        </w:rPr>
        <w:t>CPB</w:t>
      </w:r>
      <w:r w:rsidR="00794B90">
        <w:rPr>
          <w:color w:val="000000"/>
          <w:kern w:val="0"/>
          <w:szCs w:val="18"/>
          <w:lang w:eastAsia="nl-NL" w:bidi="ar-SA"/>
        </w:rPr>
        <w:t>)</w:t>
      </w:r>
      <w:r w:rsidRPr="008604A0">
        <w:rPr>
          <w:color w:val="000000"/>
          <w:kern w:val="0"/>
          <w:szCs w:val="18"/>
          <w:lang w:eastAsia="nl-NL" w:bidi="ar-SA"/>
        </w:rPr>
        <w:t>. In deze brief informeer ik u</w:t>
      </w:r>
      <w:r>
        <w:rPr>
          <w:color w:val="000000"/>
          <w:kern w:val="0"/>
          <w:szCs w:val="18"/>
          <w:lang w:eastAsia="nl-NL" w:bidi="ar-SA"/>
        </w:rPr>
        <w:t xml:space="preserve"> </w:t>
      </w:r>
      <w:r w:rsidRPr="008604A0">
        <w:rPr>
          <w:color w:val="000000"/>
          <w:kern w:val="0"/>
          <w:szCs w:val="18"/>
          <w:lang w:eastAsia="nl-NL" w:bidi="ar-SA"/>
        </w:rPr>
        <w:t>over de uitvoering van deze moties.</w:t>
      </w:r>
    </w:p>
    <w:p w:rsidRPr="008604A0" w:rsidR="00C032BF" w:rsidP="00C032BF" w:rsidRDefault="00C032BF" w14:paraId="7671722A" w14:textId="77777777">
      <w:pPr>
        <w:widowControl/>
        <w:rPr>
          <w:color w:val="000000"/>
          <w:kern w:val="0"/>
          <w:szCs w:val="18"/>
          <w:lang w:eastAsia="nl-NL" w:bidi="ar-SA"/>
        </w:rPr>
      </w:pPr>
    </w:p>
    <w:p w:rsidRPr="008604A0" w:rsidR="00C032BF" w:rsidP="00C032BF" w:rsidRDefault="00000000" w14:paraId="7935A69F" w14:textId="77777777">
      <w:pPr>
        <w:widowControl/>
        <w:rPr>
          <w:b/>
          <w:bCs/>
          <w:color w:val="000000"/>
          <w:kern w:val="0"/>
          <w:szCs w:val="18"/>
          <w:lang w:eastAsia="nl-NL" w:bidi="ar-SA"/>
        </w:rPr>
      </w:pPr>
      <w:r w:rsidRPr="008604A0">
        <w:rPr>
          <w:b/>
          <w:bCs/>
          <w:color w:val="000000"/>
          <w:kern w:val="0"/>
          <w:szCs w:val="18"/>
          <w:lang w:eastAsia="nl-NL" w:bidi="ar-SA"/>
        </w:rPr>
        <w:t>Motie Paulusma</w:t>
      </w:r>
    </w:p>
    <w:p w:rsidR="00C616D1" w:rsidP="00C616D1" w:rsidRDefault="00000000" w14:paraId="0A443D5F" w14:textId="39EB1F0B">
      <w:pPr>
        <w:widowControl/>
        <w:rPr>
          <w:color w:val="000000"/>
          <w:kern w:val="0"/>
          <w:szCs w:val="18"/>
          <w:lang w:eastAsia="nl-NL" w:bidi="ar-SA"/>
        </w:rPr>
      </w:pPr>
      <w:r w:rsidRPr="008604A0">
        <w:rPr>
          <w:color w:val="000000"/>
          <w:kern w:val="0"/>
          <w:szCs w:val="18"/>
          <w:lang w:eastAsia="nl-NL" w:bidi="ar-SA"/>
        </w:rPr>
        <w:t>De motie Paulusma vraagt om spoedig stappen te zetten in de actualisatie van Zorgkeuzes in kaart. De verkenningen en doorrekeningen van beleidsopties door het CPB leveren een belangrijke bijdrage aan het inzicht in de budgettaire effecten en andere effecten van beleidsopties voor de zorg. Ik deel dan ook de wens van mevrouw Paulusma dat het CPB deze bijdrage aan het politieke en maatschappelijke debat zo veel mogelijk kan voortzetten, binnen de mogelijkheden die zij hiervoor hebben. Daarbij is van belang dat het CPB een onafhankelijk instituut is en over zijn eigen werkagenda gaat.</w:t>
      </w:r>
    </w:p>
    <w:p w:rsidR="00C616D1" w:rsidP="00C616D1" w:rsidRDefault="00C616D1" w14:paraId="10B75853" w14:textId="77777777">
      <w:pPr>
        <w:widowControl/>
        <w:rPr>
          <w:color w:val="000000"/>
          <w:kern w:val="0"/>
          <w:szCs w:val="18"/>
          <w:lang w:eastAsia="nl-NL" w:bidi="ar-SA"/>
        </w:rPr>
      </w:pPr>
    </w:p>
    <w:p w:rsidR="00C616D1" w:rsidP="00C032BF" w:rsidRDefault="00000000" w14:paraId="7E20C34F" w14:textId="77777777">
      <w:pPr>
        <w:widowControl/>
        <w:autoSpaceDN/>
        <w:spacing w:after="160" w:line="259" w:lineRule="auto"/>
        <w:textAlignment w:val="auto"/>
        <w:rPr>
          <w:color w:val="000000"/>
          <w:kern w:val="0"/>
          <w:szCs w:val="18"/>
          <w:lang w:eastAsia="nl-NL" w:bidi="ar-SA"/>
        </w:rPr>
      </w:pPr>
      <w:r w:rsidRPr="008604A0">
        <w:rPr>
          <w:color w:val="000000"/>
          <w:kern w:val="0"/>
          <w:szCs w:val="18"/>
          <w:lang w:eastAsia="nl-NL" w:bidi="ar-SA"/>
        </w:rPr>
        <w:t>In december 2024 heeft het CPB haar meerjarenonderzoeks-programma 2025-2027 gepubliceerd. Hierin heeft het CPB aangegeven de Kansrijk Beleid en Zorgkeuzes in Kaart trajecten te vervangen door twee nieuwe series. Ten eerste een reeks van ‘Perspectief op…’ publicaties. Ten tweede handreikingen voor beleidsopties. De zorg volgt hierin dezelfde CPB lijn als de andere beleidsterreinen. Beide onderdelen worden door het CPB zelfstandig uitgevoerd. Waar nodig zal het ministerie van VWS, op aangeven van het CPB, deze trajecten ondersteunen.</w:t>
      </w:r>
    </w:p>
    <w:p w:rsidRPr="008604A0" w:rsidR="00C032BF" w:rsidP="00C032BF" w:rsidRDefault="00000000" w14:paraId="7C1C1510" w14:textId="51F34EBE">
      <w:pPr>
        <w:widowControl/>
        <w:autoSpaceDN/>
        <w:spacing w:after="160" w:line="259" w:lineRule="auto"/>
        <w:textAlignment w:val="auto"/>
        <w:rPr>
          <w:color w:val="000000"/>
          <w:kern w:val="0"/>
          <w:szCs w:val="18"/>
          <w:lang w:eastAsia="nl-NL" w:bidi="ar-SA"/>
        </w:rPr>
      </w:pPr>
      <w:r w:rsidRPr="008604A0">
        <w:rPr>
          <w:color w:val="000000"/>
          <w:kern w:val="0"/>
          <w:szCs w:val="18"/>
          <w:lang w:eastAsia="nl-NL" w:bidi="ar-SA"/>
        </w:rPr>
        <w:t xml:space="preserve">De ‘Perspectief op..’– publicaties gaan een overzicht bieden van de voornaamste beleidsuitdagingen en mogelijke beleidsrichtingen, met inzicht in de achterliggende afruilen en de wetenschappelijke kennis hierover. De serie biedt een economisch denkkader rond een maatschappelijk vraagstuk om het denken te </w:t>
      </w:r>
      <w:r w:rsidRPr="008604A0">
        <w:rPr>
          <w:color w:val="000000"/>
          <w:kern w:val="0"/>
          <w:szCs w:val="18"/>
          <w:lang w:eastAsia="nl-NL" w:bidi="ar-SA"/>
        </w:rPr>
        <w:lastRenderedPageBreak/>
        <w:t xml:space="preserve">structureren en de beleidsopgave te verhelderen. Dit denkkader is breder dan financieel-economische aspecten. </w:t>
      </w:r>
      <w:r>
        <w:rPr>
          <w:color w:val="000000"/>
          <w:kern w:val="0"/>
          <w:szCs w:val="18"/>
          <w:lang w:eastAsia="nl-NL" w:bidi="ar-SA"/>
        </w:rPr>
        <w:t>De oorspronkelijke planning was dat i</w:t>
      </w:r>
      <w:r w:rsidRPr="008604A0">
        <w:rPr>
          <w:color w:val="000000"/>
          <w:kern w:val="0"/>
          <w:szCs w:val="18"/>
          <w:lang w:eastAsia="nl-NL" w:bidi="ar-SA"/>
        </w:rPr>
        <w:t xml:space="preserve">n 2025 de eerste delen uit deze serie </w:t>
      </w:r>
      <w:r>
        <w:rPr>
          <w:color w:val="000000"/>
          <w:kern w:val="0"/>
          <w:szCs w:val="18"/>
          <w:lang w:eastAsia="nl-NL" w:bidi="ar-SA"/>
        </w:rPr>
        <w:t xml:space="preserve">zouden </w:t>
      </w:r>
      <w:r w:rsidRPr="008604A0">
        <w:rPr>
          <w:color w:val="000000"/>
          <w:kern w:val="0"/>
          <w:szCs w:val="18"/>
          <w:lang w:eastAsia="nl-NL" w:bidi="ar-SA"/>
        </w:rPr>
        <w:t xml:space="preserve">verschijnen, en in de jaren erop  verdere delen volgen. </w:t>
      </w:r>
      <w:r>
        <w:rPr>
          <w:color w:val="000000"/>
          <w:kern w:val="0"/>
          <w:szCs w:val="18"/>
          <w:lang w:eastAsia="nl-NL" w:bidi="ar-SA"/>
        </w:rPr>
        <w:t>Echter door de val van het kabinet Schoof gaat het CPB zich nu eerst richten op Keuzes in Kaart. De ‘Perspectief op..’-publicaties pakt het CPB daarna weer op.</w:t>
      </w:r>
    </w:p>
    <w:p w:rsidRPr="008604A0" w:rsidR="00C032BF" w:rsidP="00C032BF" w:rsidRDefault="00000000" w14:paraId="5C610358" w14:textId="77777777">
      <w:pPr>
        <w:widowControl/>
        <w:rPr>
          <w:b/>
          <w:bCs/>
          <w:color w:val="000000"/>
          <w:kern w:val="0"/>
          <w:szCs w:val="18"/>
          <w:lang w:eastAsia="nl-NL" w:bidi="ar-SA"/>
        </w:rPr>
      </w:pPr>
      <w:r w:rsidRPr="008604A0">
        <w:rPr>
          <w:b/>
          <w:bCs/>
          <w:color w:val="000000"/>
          <w:kern w:val="0"/>
          <w:szCs w:val="18"/>
          <w:lang w:eastAsia="nl-NL" w:bidi="ar-SA"/>
        </w:rPr>
        <w:t>Motie Flach</w:t>
      </w:r>
    </w:p>
    <w:p w:rsidRPr="008604A0" w:rsidR="00C032BF" w:rsidP="00C032BF" w:rsidRDefault="00000000" w14:paraId="10CA1C9D" w14:textId="77777777">
      <w:pPr>
        <w:widowControl/>
        <w:rPr>
          <w:color w:val="000000"/>
          <w:kern w:val="0"/>
          <w:szCs w:val="18"/>
          <w:lang w:eastAsia="nl-NL" w:bidi="ar-SA"/>
        </w:rPr>
      </w:pPr>
      <w:r w:rsidRPr="008604A0">
        <w:rPr>
          <w:color w:val="000000"/>
          <w:kern w:val="0"/>
          <w:szCs w:val="18"/>
          <w:lang w:eastAsia="nl-NL" w:bidi="ar-SA"/>
        </w:rPr>
        <w:t xml:space="preserve">Ik ben het met de heer Flach eens dat er voldoende goed onderbouwde beleidsopties beschikbaar moeten zijn voor toekomstige besluitvorming. </w:t>
      </w:r>
      <w:r>
        <w:rPr>
          <w:color w:val="000000"/>
          <w:kern w:val="0"/>
          <w:szCs w:val="18"/>
          <w:lang w:eastAsia="nl-NL" w:bidi="ar-SA"/>
        </w:rPr>
        <w:t xml:space="preserve">In de geest van de motie </w:t>
      </w:r>
      <w:r w:rsidRPr="008604A0">
        <w:rPr>
          <w:color w:val="000000"/>
          <w:kern w:val="0"/>
          <w:szCs w:val="18"/>
          <w:lang w:eastAsia="nl-NL" w:bidi="ar-SA"/>
        </w:rPr>
        <w:t xml:space="preserve">investeert </w:t>
      </w:r>
      <w:r>
        <w:rPr>
          <w:color w:val="000000"/>
          <w:kern w:val="0"/>
          <w:szCs w:val="18"/>
          <w:lang w:eastAsia="nl-NL" w:bidi="ar-SA"/>
        </w:rPr>
        <w:t>h</w:t>
      </w:r>
      <w:r w:rsidRPr="008604A0">
        <w:rPr>
          <w:color w:val="000000"/>
          <w:kern w:val="0"/>
          <w:szCs w:val="18"/>
          <w:lang w:eastAsia="nl-NL" w:bidi="ar-SA"/>
        </w:rPr>
        <w:t>et ministerie van VWS doorlopend in de ontwikkeling van kennis en beleidsopties</w:t>
      </w:r>
      <w:r>
        <w:rPr>
          <w:color w:val="000000"/>
          <w:kern w:val="0"/>
          <w:szCs w:val="18"/>
          <w:lang w:eastAsia="nl-NL" w:bidi="ar-SA"/>
        </w:rPr>
        <w:t xml:space="preserve"> en werkt daarbij nauw samen met het ministerie van Financiën</w:t>
      </w:r>
      <w:r w:rsidRPr="008604A0">
        <w:rPr>
          <w:color w:val="000000"/>
          <w:kern w:val="0"/>
          <w:szCs w:val="18"/>
          <w:lang w:eastAsia="nl-NL" w:bidi="ar-SA"/>
        </w:rPr>
        <w:t>.</w:t>
      </w:r>
      <w:r>
        <w:rPr>
          <w:szCs w:val="18"/>
        </w:rPr>
        <w:t xml:space="preserve"> </w:t>
      </w:r>
      <w:r w:rsidRPr="002E4B6C">
        <w:rPr>
          <w:szCs w:val="18"/>
        </w:rPr>
        <w:t xml:space="preserve">Regelmatig wordt een groot interdepartementaal beleidsonderzoek (IBO) uitgevoerd, of een technische werkgroep ingesteld, zoals recent de Technische werkgroep macrobeheersing zorguitgaven. </w:t>
      </w:r>
      <w:r>
        <w:rPr>
          <w:szCs w:val="18"/>
        </w:rPr>
        <w:t xml:space="preserve">Met alles wat er al gebeurt wordt er reeds in voldoende mate tegemoet gekomen aan de motie Flach. </w:t>
      </w:r>
    </w:p>
    <w:p w:rsidRPr="008604A0" w:rsidR="00C032BF" w:rsidP="00C032BF" w:rsidRDefault="00C032BF" w14:paraId="34B87E1D" w14:textId="77777777">
      <w:pPr>
        <w:widowControl/>
        <w:rPr>
          <w:color w:val="000000"/>
          <w:kern w:val="0"/>
          <w:szCs w:val="18"/>
          <w:lang w:eastAsia="nl-NL" w:bidi="ar-SA"/>
        </w:rPr>
      </w:pPr>
    </w:p>
    <w:p w:rsidR="00C032BF" w:rsidP="00C032BF" w:rsidRDefault="00000000" w14:paraId="24CAF887" w14:textId="77777777">
      <w:pPr>
        <w:widowControl/>
        <w:rPr>
          <w:color w:val="000000"/>
          <w:kern w:val="0"/>
          <w:szCs w:val="18"/>
          <w:lang w:eastAsia="nl-NL" w:bidi="ar-SA"/>
        </w:rPr>
      </w:pPr>
      <w:r w:rsidRPr="008604A0">
        <w:rPr>
          <w:color w:val="000000"/>
          <w:kern w:val="0"/>
          <w:szCs w:val="18"/>
          <w:lang w:eastAsia="nl-NL" w:bidi="ar-SA"/>
        </w:rPr>
        <w:t xml:space="preserve">In het rapport van de Technische </w:t>
      </w:r>
      <w:r>
        <w:rPr>
          <w:color w:val="000000"/>
          <w:kern w:val="0"/>
          <w:szCs w:val="18"/>
          <w:lang w:eastAsia="nl-NL" w:bidi="ar-SA"/>
        </w:rPr>
        <w:t>w</w:t>
      </w:r>
      <w:r w:rsidRPr="008604A0">
        <w:rPr>
          <w:color w:val="000000"/>
          <w:kern w:val="0"/>
          <w:szCs w:val="18"/>
          <w:lang w:eastAsia="nl-NL" w:bidi="ar-SA"/>
        </w:rPr>
        <w:t xml:space="preserve">erkgroep </w:t>
      </w:r>
      <w:r>
        <w:rPr>
          <w:color w:val="000000"/>
          <w:kern w:val="0"/>
          <w:szCs w:val="18"/>
          <w:lang w:eastAsia="nl-NL" w:bidi="ar-SA"/>
        </w:rPr>
        <w:t>m</w:t>
      </w:r>
      <w:r w:rsidRPr="008604A0">
        <w:rPr>
          <w:color w:val="000000"/>
          <w:kern w:val="0"/>
          <w:szCs w:val="18"/>
          <w:lang w:eastAsia="nl-NL" w:bidi="ar-SA"/>
        </w:rPr>
        <w:t>acrobeheersing zorguitgaven dat op 12 december 2023 naar uw Kamer is verzonden zijn verschillende beleidsopties verkend om de beheersing van de zorguitgaven op macroniveau te verbeteren.</w:t>
      </w:r>
      <w:r>
        <w:rPr>
          <w:rStyle w:val="Voetnootmarkering"/>
          <w:color w:val="000000"/>
          <w:kern w:val="0"/>
          <w:szCs w:val="18"/>
          <w:lang w:eastAsia="nl-NL" w:bidi="ar-SA"/>
        </w:rPr>
        <w:footnoteReference w:id="3"/>
      </w:r>
      <w:r w:rsidRPr="008604A0">
        <w:rPr>
          <w:color w:val="000000"/>
          <w:kern w:val="0"/>
          <w:szCs w:val="18"/>
          <w:lang w:eastAsia="nl-NL" w:bidi="ar-SA"/>
        </w:rPr>
        <w:t xml:space="preserve"> </w:t>
      </w:r>
      <w:r w:rsidRPr="00D16A88">
        <w:rPr>
          <w:color w:val="000000"/>
          <w:kern w:val="0"/>
          <w:szCs w:val="18"/>
          <w:lang w:eastAsia="nl-NL" w:bidi="ar-SA"/>
        </w:rPr>
        <w:t xml:space="preserve">In vervolg op het rapport van de technische werkgroep macrobeheersing zorguitgaven wordt een analyse uitgevoerd naar de collectieve kosten voor een Wlz-geïndiceerde client van de verschillende leveringsvormen in de Wlz, waaronder het persoonsgebonden budget. Dit onderzoek wordt in het voorjaar 2026 afgerond. </w:t>
      </w:r>
    </w:p>
    <w:p w:rsidRPr="008604A0" w:rsidR="00C032BF" w:rsidP="00C032BF" w:rsidRDefault="00C032BF" w14:paraId="19AD0C4A" w14:textId="77777777">
      <w:pPr>
        <w:widowControl/>
        <w:rPr>
          <w:color w:val="000000"/>
          <w:kern w:val="0"/>
          <w:szCs w:val="18"/>
          <w:lang w:eastAsia="nl-NL" w:bidi="ar-SA"/>
        </w:rPr>
      </w:pPr>
    </w:p>
    <w:p w:rsidR="00C032BF" w:rsidP="00C032BF" w:rsidRDefault="00000000" w14:paraId="1EBD4408" w14:textId="77777777">
      <w:pPr>
        <w:widowControl/>
        <w:rPr>
          <w:color w:val="000000"/>
          <w:kern w:val="0"/>
          <w:szCs w:val="18"/>
          <w:lang w:eastAsia="nl-NL" w:bidi="ar-SA"/>
        </w:rPr>
      </w:pPr>
      <w:r w:rsidRPr="008604A0">
        <w:rPr>
          <w:color w:val="000000"/>
          <w:kern w:val="0"/>
          <w:szCs w:val="18"/>
          <w:lang w:eastAsia="nl-NL" w:bidi="ar-SA"/>
        </w:rPr>
        <w:t>In het debat waarin de motie werd aangekondigd heeft de indiener aangegeven ook het gesprek te willen voeren over de grenzen van collectief gefinancierde zorg. Het rapport van de technische werkgroep macrobeheersing zorguitgaven bevat verschillende beleidsopties die leiden tot scherpere keuzes over welke zorg wel en niet collectief wordt vergoed en/of welke kosten mensen zelf zouden moeten dragen. Ook het rapport Zorgkeuzes in kaart 2020,</w:t>
      </w:r>
      <w:r>
        <w:rPr>
          <w:rStyle w:val="Voetnootmarkering"/>
          <w:color w:val="000000"/>
          <w:kern w:val="0"/>
          <w:szCs w:val="18"/>
          <w:lang w:eastAsia="nl-NL" w:bidi="ar-SA"/>
        </w:rPr>
        <w:footnoteReference w:id="4"/>
      </w:r>
      <w:r w:rsidRPr="008604A0">
        <w:rPr>
          <w:color w:val="000000"/>
          <w:kern w:val="0"/>
          <w:szCs w:val="18"/>
          <w:lang w:eastAsia="nl-NL" w:bidi="ar-SA"/>
        </w:rPr>
        <w:t xml:space="preserve"> waarin door de fracties van destijds aangeleverde beleidsopties technisch zijn uitgewerkt, biedt hiervoor een aantal beleidsopties. Deze beleidsopties </w:t>
      </w:r>
      <w:r>
        <w:rPr>
          <w:color w:val="000000"/>
          <w:kern w:val="0"/>
          <w:szCs w:val="18"/>
          <w:lang w:eastAsia="nl-NL" w:bidi="ar-SA"/>
        </w:rPr>
        <w:t>geven</w:t>
      </w:r>
      <w:r w:rsidRPr="008604A0">
        <w:rPr>
          <w:color w:val="000000"/>
          <w:kern w:val="0"/>
          <w:szCs w:val="18"/>
          <w:lang w:eastAsia="nl-NL" w:bidi="ar-SA"/>
        </w:rPr>
        <w:t xml:space="preserve"> aanknopingspunten voor partijen om vanuit hun eigen overtuigingen invulling te geven aan wat zij nodige en onnodige zorg vinden. </w:t>
      </w:r>
    </w:p>
    <w:p w:rsidR="00C032BF" w:rsidP="00C032BF" w:rsidRDefault="00C032BF" w14:paraId="5DE7B5E1" w14:textId="77777777">
      <w:pPr>
        <w:widowControl/>
        <w:rPr>
          <w:color w:val="000000"/>
          <w:kern w:val="0"/>
          <w:szCs w:val="18"/>
          <w:lang w:eastAsia="nl-NL" w:bidi="ar-SA"/>
        </w:rPr>
      </w:pPr>
    </w:p>
    <w:p w:rsidRPr="008604A0" w:rsidR="00C032BF" w:rsidP="00C032BF" w:rsidRDefault="00000000" w14:paraId="1D3963D0" w14:textId="77777777">
      <w:pPr>
        <w:widowControl/>
        <w:rPr>
          <w:color w:val="000000"/>
          <w:kern w:val="0"/>
          <w:szCs w:val="18"/>
          <w:lang w:eastAsia="nl-NL" w:bidi="ar-SA"/>
        </w:rPr>
      </w:pPr>
      <w:bookmarkStart w:name="_Hlk195171683" w:id="2"/>
      <w:r w:rsidRPr="008604A0">
        <w:rPr>
          <w:color w:val="000000"/>
          <w:kern w:val="0"/>
          <w:szCs w:val="18"/>
          <w:lang w:eastAsia="nl-NL" w:bidi="ar-SA"/>
        </w:rPr>
        <w:t>Het ambtelijke Interdepartementale Beleidsonderzoek mentale gezondheid en ggz</w:t>
      </w:r>
      <w:r>
        <w:rPr>
          <w:color w:val="000000"/>
          <w:kern w:val="0"/>
          <w:szCs w:val="18"/>
          <w:vertAlign w:val="superscript"/>
          <w:lang w:eastAsia="nl-NL" w:bidi="ar-SA"/>
        </w:rPr>
        <w:footnoteReference w:id="5"/>
      </w:r>
      <w:r w:rsidRPr="008604A0">
        <w:rPr>
          <w:color w:val="000000"/>
          <w:kern w:val="0"/>
          <w:szCs w:val="18"/>
          <w:lang w:eastAsia="nl-NL" w:bidi="ar-SA"/>
        </w:rPr>
        <w:t xml:space="preserve"> werkt beleidsopties uit ter voorkoming en verbetering van de mentale gezondheid en voor het oplossen van de structurele problemen in de ondersteuning en zorg voor mensen met mentale problematiek op basis van een brede probleemanalyse.</w:t>
      </w:r>
      <w:r>
        <w:rPr>
          <w:color w:val="000000"/>
          <w:kern w:val="0"/>
          <w:szCs w:val="18"/>
          <w:lang w:eastAsia="nl-NL" w:bidi="ar-SA"/>
        </w:rPr>
        <w:t xml:space="preserve"> </w:t>
      </w:r>
      <w:r w:rsidRPr="008604A0">
        <w:rPr>
          <w:color w:val="000000"/>
          <w:kern w:val="0"/>
          <w:szCs w:val="18"/>
          <w:lang w:eastAsia="nl-NL" w:bidi="ar-SA"/>
        </w:rPr>
        <w:t xml:space="preserve">Het </w:t>
      </w:r>
      <w:r>
        <w:rPr>
          <w:color w:val="000000"/>
          <w:kern w:val="0"/>
          <w:szCs w:val="18"/>
          <w:lang w:eastAsia="nl-NL" w:bidi="ar-SA"/>
        </w:rPr>
        <w:t>interdepartementale beleidsonderzoek</w:t>
      </w:r>
      <w:r w:rsidRPr="008604A0">
        <w:rPr>
          <w:color w:val="000000"/>
          <w:kern w:val="0"/>
          <w:szCs w:val="18"/>
          <w:lang w:eastAsia="nl-NL" w:bidi="ar-SA"/>
        </w:rPr>
        <w:t xml:space="preserve"> wordt naar verwachting </w:t>
      </w:r>
      <w:r>
        <w:rPr>
          <w:color w:val="000000"/>
          <w:kern w:val="0"/>
          <w:szCs w:val="18"/>
          <w:lang w:eastAsia="nl-NL" w:bidi="ar-SA"/>
        </w:rPr>
        <w:t xml:space="preserve">in het najaar </w:t>
      </w:r>
      <w:r w:rsidRPr="008604A0">
        <w:rPr>
          <w:color w:val="000000"/>
          <w:kern w:val="0"/>
          <w:szCs w:val="18"/>
          <w:lang w:eastAsia="nl-NL" w:bidi="ar-SA"/>
        </w:rPr>
        <w:t>afgerond.</w:t>
      </w:r>
    </w:p>
    <w:bookmarkEnd w:id="2"/>
    <w:p w:rsidRPr="008604A0" w:rsidR="00C032BF" w:rsidP="00C032BF" w:rsidRDefault="00C032BF" w14:paraId="3DB6EBB1" w14:textId="77777777">
      <w:pPr>
        <w:widowControl/>
        <w:rPr>
          <w:color w:val="000000"/>
          <w:kern w:val="0"/>
          <w:szCs w:val="18"/>
          <w:lang w:eastAsia="nl-NL" w:bidi="ar-SA"/>
        </w:rPr>
      </w:pPr>
    </w:p>
    <w:p w:rsidRPr="008604A0" w:rsidR="00C032BF" w:rsidP="00C032BF" w:rsidRDefault="00000000" w14:paraId="2D7CC9EE" w14:textId="77777777">
      <w:pPr>
        <w:widowControl/>
        <w:rPr>
          <w:color w:val="000000"/>
          <w:kern w:val="0"/>
          <w:szCs w:val="18"/>
          <w:lang w:eastAsia="nl-NL" w:bidi="ar-SA"/>
        </w:rPr>
      </w:pPr>
      <w:r>
        <w:rPr>
          <w:color w:val="000000"/>
          <w:kern w:val="0"/>
          <w:szCs w:val="18"/>
          <w:lang w:eastAsia="nl-NL" w:bidi="ar-SA"/>
        </w:rPr>
        <w:t xml:space="preserve">In 2022 is gestart met </w:t>
      </w:r>
      <w:r w:rsidRPr="008604A0">
        <w:rPr>
          <w:color w:val="000000"/>
          <w:kern w:val="0"/>
          <w:szCs w:val="18"/>
          <w:lang w:eastAsia="nl-NL" w:bidi="ar-SA"/>
        </w:rPr>
        <w:t>een gezamenlijk onderzoekstraject van VWS en VNG onder begeleiding van een onafhankelijk begeleider naar de houdbaarheid van de Wmo 2015 als stelselwet.</w:t>
      </w:r>
      <w:r>
        <w:rPr>
          <w:color w:val="000000"/>
          <w:kern w:val="0"/>
          <w:szCs w:val="18"/>
          <w:vertAlign w:val="superscript"/>
          <w:lang w:eastAsia="nl-NL" w:bidi="ar-SA"/>
        </w:rPr>
        <w:footnoteReference w:id="6"/>
      </w:r>
      <w:r w:rsidRPr="008604A0">
        <w:rPr>
          <w:color w:val="000000"/>
          <w:kern w:val="0"/>
          <w:szCs w:val="18"/>
          <w:lang w:eastAsia="nl-NL" w:bidi="ar-SA"/>
        </w:rPr>
        <w:t xml:space="preserve"> </w:t>
      </w:r>
      <w:r>
        <w:rPr>
          <w:color w:val="000000"/>
          <w:kern w:val="0"/>
          <w:szCs w:val="18"/>
          <w:lang w:eastAsia="nl-NL" w:bidi="ar-SA"/>
        </w:rPr>
        <w:t>D</w:t>
      </w:r>
      <w:r w:rsidRPr="008604A0">
        <w:rPr>
          <w:color w:val="000000"/>
          <w:kern w:val="0"/>
          <w:szCs w:val="18"/>
          <w:lang w:eastAsia="nl-NL" w:bidi="ar-SA"/>
        </w:rPr>
        <w:t>it houdbaarheidsonderzoek Wmo 2015 wordt eind 2025 afgerond.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293"/>
        <w:gridCol w:w="246"/>
      </w:tblGrid>
      <w:tr w:rsidR="00220ACE" w:rsidTr="00C7712F" w14:paraId="050CFC3A" w14:textId="77777777">
        <w:tc>
          <w:tcPr>
            <w:tcW w:w="0" w:type="auto"/>
            <w:tcBorders>
              <w:top w:val="nil"/>
              <w:left w:val="nil"/>
              <w:bottom w:val="nil"/>
              <w:right w:val="nil"/>
            </w:tcBorders>
            <w:shd w:val="clear" w:color="auto" w:fill="FFFFFF"/>
            <w:tcMar>
              <w:top w:w="0" w:type="dxa"/>
              <w:left w:w="0" w:type="dxa"/>
              <w:bottom w:w="0" w:type="dxa"/>
              <w:right w:w="240" w:type="dxa"/>
            </w:tcMar>
            <w:hideMark/>
          </w:tcPr>
          <w:p w:rsidRPr="008604A0" w:rsidR="00C032BF" w:rsidP="00C7712F" w:rsidRDefault="00C032BF" w14:paraId="275B8721" w14:textId="77777777">
            <w:pPr>
              <w:widowControl/>
              <w:rPr>
                <w:color w:val="000000"/>
                <w:kern w:val="0"/>
                <w:szCs w:val="18"/>
                <w:lang w:eastAsia="nl-NL" w:bidi="ar-SA"/>
              </w:rPr>
            </w:pPr>
          </w:p>
          <w:p w:rsidRPr="008604A0" w:rsidR="00C032BF" w:rsidP="00C7712F" w:rsidRDefault="00000000" w14:paraId="7D5BC464" w14:textId="77777777">
            <w:pPr>
              <w:widowControl/>
              <w:rPr>
                <w:color w:val="000000"/>
                <w:kern w:val="0"/>
                <w:szCs w:val="18"/>
                <w:lang w:eastAsia="nl-NL" w:bidi="ar-SA"/>
              </w:rPr>
            </w:pPr>
            <w:r>
              <w:rPr>
                <w:color w:val="000000"/>
                <w:kern w:val="0"/>
                <w:szCs w:val="18"/>
                <w:lang w:eastAsia="nl-NL" w:bidi="ar-SA"/>
              </w:rPr>
              <w:t>Tot slot wordt i</w:t>
            </w:r>
            <w:r w:rsidRPr="008604A0">
              <w:rPr>
                <w:color w:val="000000"/>
                <w:kern w:val="0"/>
                <w:szCs w:val="18"/>
                <w:lang w:eastAsia="nl-NL" w:bidi="ar-SA"/>
              </w:rPr>
              <w:t xml:space="preserve">n het kader van de </w:t>
            </w:r>
            <w:r>
              <w:rPr>
                <w:color w:val="000000"/>
                <w:kern w:val="0"/>
                <w:szCs w:val="18"/>
                <w:lang w:eastAsia="nl-NL" w:bidi="ar-SA"/>
              </w:rPr>
              <w:t>Strategische Evaluatie Agenda</w:t>
            </w:r>
            <w:r w:rsidRPr="008604A0">
              <w:rPr>
                <w:color w:val="000000"/>
                <w:kern w:val="0"/>
                <w:szCs w:val="18"/>
                <w:lang w:eastAsia="nl-NL" w:bidi="ar-SA"/>
              </w:rPr>
              <w:t xml:space="preserve"> 2024-2030 in 2025 een tweetal periodieke rapportages uitgevoerd, te weten de periodieke rapportage Arbeidsmarkt</w:t>
            </w:r>
            <w:r>
              <w:rPr>
                <w:color w:val="000000"/>
                <w:kern w:val="0"/>
                <w:szCs w:val="18"/>
                <w:vertAlign w:val="superscript"/>
                <w:lang w:eastAsia="nl-NL" w:bidi="ar-SA"/>
              </w:rPr>
              <w:footnoteReference w:id="7"/>
            </w:r>
            <w:r w:rsidRPr="008604A0">
              <w:rPr>
                <w:color w:val="000000"/>
                <w:kern w:val="0"/>
                <w:szCs w:val="18"/>
                <w:lang w:eastAsia="nl-NL" w:bidi="ar-SA"/>
              </w:rPr>
              <w:t xml:space="preserve"> en de periodieke rapportage Geneesmiddelen en Medische Technologie.</w:t>
            </w:r>
            <w:r>
              <w:rPr>
                <w:color w:val="000000"/>
                <w:kern w:val="0"/>
                <w:szCs w:val="18"/>
                <w:vertAlign w:val="superscript"/>
                <w:lang w:eastAsia="nl-NL" w:bidi="ar-SA"/>
              </w:rPr>
              <w:footnoteReference w:id="8"/>
            </w:r>
            <w:r w:rsidRPr="008604A0">
              <w:rPr>
                <w:color w:val="000000"/>
                <w:kern w:val="0"/>
                <w:szCs w:val="18"/>
                <w:lang w:eastAsia="nl-NL" w:bidi="ar-SA"/>
              </w:rPr>
              <w:t xml:space="preserve"> </w:t>
            </w:r>
          </w:p>
        </w:tc>
        <w:tc>
          <w:tcPr>
            <w:tcW w:w="0" w:type="auto"/>
            <w:tcBorders>
              <w:top w:val="nil"/>
              <w:left w:val="nil"/>
              <w:bottom w:val="nil"/>
              <w:right w:val="nil"/>
            </w:tcBorders>
            <w:shd w:val="clear" w:color="auto" w:fill="FFFFFF"/>
            <w:tcMar>
              <w:top w:w="0" w:type="dxa"/>
              <w:left w:w="0" w:type="dxa"/>
              <w:bottom w:w="0" w:type="dxa"/>
              <w:right w:w="240" w:type="dxa"/>
            </w:tcMar>
            <w:hideMark/>
          </w:tcPr>
          <w:p w:rsidRPr="008604A0" w:rsidR="00C032BF" w:rsidP="00C7712F" w:rsidRDefault="00C032BF" w14:paraId="448A3480" w14:textId="77777777">
            <w:pPr>
              <w:widowControl/>
              <w:numPr>
                <w:ilvl w:val="1"/>
                <w:numId w:val="2"/>
              </w:numPr>
              <w:contextualSpacing/>
              <w:rPr>
                <w:color w:val="000000"/>
                <w:kern w:val="0"/>
                <w:szCs w:val="18"/>
                <w:lang w:eastAsia="nl-NL" w:bidi="ar-SA"/>
              </w:rPr>
            </w:pPr>
          </w:p>
        </w:tc>
      </w:tr>
    </w:tbl>
    <w:p w:rsidRPr="009A31BF" w:rsidR="00C032BF" w:rsidP="00C032BF" w:rsidRDefault="00000000" w14:paraId="31AF0901" w14:textId="77777777">
      <w:pPr>
        <w:pStyle w:val="Huisstijl-Slotzin"/>
      </w:pPr>
      <w:r>
        <w:t>Hoogachtend,</w:t>
      </w:r>
    </w:p>
    <w:p w:rsidR="00C032BF" w:rsidP="00C032BF" w:rsidRDefault="00C032BF" w14:paraId="22F93C4A" w14:textId="77777777">
      <w:pPr>
        <w:spacing w:line="240" w:lineRule="auto"/>
        <w:rPr>
          <w:noProof/>
        </w:rPr>
      </w:pPr>
    </w:p>
    <w:p w:rsidR="00C032BF" w:rsidP="00C032BF" w:rsidRDefault="00000000" w14:paraId="4E8A9CF4" w14:textId="77777777">
      <w:pPr>
        <w:spacing w:line="240" w:lineRule="atLeast"/>
      </w:pPr>
      <w:r>
        <w:t>de minister van Volksgezondheid,</w:t>
      </w:r>
    </w:p>
    <w:p w:rsidR="00C032BF" w:rsidP="00C032BF" w:rsidRDefault="00000000" w14:paraId="36B40DB7" w14:textId="77777777">
      <w:pPr>
        <w:spacing w:line="240" w:lineRule="atLeast"/>
        <w:rPr>
          <w:szCs w:val="18"/>
        </w:rPr>
      </w:pPr>
      <w:r>
        <w:t>Welzijn en Sport</w:t>
      </w:r>
      <w:r>
        <w:rPr>
          <w:szCs w:val="18"/>
        </w:rPr>
        <w:t>,</w:t>
      </w:r>
    </w:p>
    <w:p w:rsidRPr="007B6A41" w:rsidR="00C032BF" w:rsidP="00C032BF" w:rsidRDefault="00C032BF" w14:paraId="347EED7D" w14:textId="77777777">
      <w:pPr>
        <w:spacing w:line="240" w:lineRule="atLeast"/>
        <w:rPr>
          <w:szCs w:val="18"/>
        </w:rPr>
      </w:pPr>
      <w:bookmarkStart w:name="bmkHandtekening" w:id="3"/>
    </w:p>
    <w:bookmarkEnd w:id="3"/>
    <w:p w:rsidR="00C032BF" w:rsidP="00C032BF" w:rsidRDefault="00000000" w14:paraId="04699D3F" w14:textId="77777777">
      <w:pPr>
        <w:spacing w:line="240" w:lineRule="atLeast"/>
      </w:pPr>
      <w:r>
        <w:cr/>
      </w:r>
    </w:p>
    <w:p w:rsidR="00C032BF" w:rsidP="00C032BF" w:rsidRDefault="00C032BF" w14:paraId="62C21C47" w14:textId="77777777">
      <w:pPr>
        <w:spacing w:line="240" w:lineRule="atLeast"/>
      </w:pPr>
    </w:p>
    <w:p w:rsidR="00C95CA9" w:rsidP="00C616D1" w:rsidRDefault="00000000" w14:paraId="47185830" w14:textId="0A69A73F">
      <w:pPr>
        <w:spacing w:line="240" w:lineRule="atLeast"/>
      </w:pPr>
      <w:r>
        <w:cr/>
      </w:r>
    </w:p>
    <w:p w:rsidR="00C616D1" w:rsidP="00C616D1" w:rsidRDefault="00C616D1" w14:paraId="5907BD19" w14:textId="0DAD3B14">
      <w:pPr>
        <w:spacing w:line="240" w:lineRule="atLeast"/>
      </w:pPr>
      <w:r w:rsidRPr="00C616D1">
        <w:t>Daniëlle Jansen</w:t>
      </w:r>
    </w:p>
    <w:sectPr w:rsidR="00C616D1"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AC8C" w14:textId="77777777" w:rsidR="00F1746A" w:rsidRDefault="00F1746A">
      <w:pPr>
        <w:spacing w:line="240" w:lineRule="auto"/>
      </w:pPr>
      <w:r>
        <w:separator/>
      </w:r>
    </w:p>
  </w:endnote>
  <w:endnote w:type="continuationSeparator" w:id="0">
    <w:p w14:paraId="22DA9FE5" w14:textId="77777777" w:rsidR="00F1746A" w:rsidRDefault="00F17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D1EB" w14:textId="3D1CABC2" w:rsidR="00DC7639" w:rsidRDefault="00271AA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B73A6C1" wp14:editId="773B6849">
              <wp:simplePos x="0" y="0"/>
              <wp:positionH relativeFrom="page">
                <wp:posOffset>5922645</wp:posOffset>
              </wp:positionH>
              <wp:positionV relativeFrom="page">
                <wp:posOffset>10225405</wp:posOffset>
              </wp:positionV>
              <wp:extent cx="1259840" cy="185420"/>
              <wp:effectExtent l="7620" t="5080" r="8890" b="9525"/>
              <wp:wrapNone/>
              <wp:docPr id="11123584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6C2D9D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3A6C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6C2D9D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85DD" w14:textId="77777777" w:rsidR="00F1746A" w:rsidRDefault="00F1746A">
      <w:pPr>
        <w:spacing w:line="240" w:lineRule="auto"/>
      </w:pPr>
      <w:r>
        <w:separator/>
      </w:r>
    </w:p>
  </w:footnote>
  <w:footnote w:type="continuationSeparator" w:id="0">
    <w:p w14:paraId="7C2A2039" w14:textId="77777777" w:rsidR="00F1746A" w:rsidRDefault="00F1746A">
      <w:pPr>
        <w:spacing w:line="240" w:lineRule="auto"/>
      </w:pPr>
      <w:r>
        <w:continuationSeparator/>
      </w:r>
    </w:p>
  </w:footnote>
  <w:footnote w:id="1">
    <w:p w14:paraId="732529CD" w14:textId="77777777" w:rsidR="00C032BF" w:rsidRPr="00E462FD" w:rsidRDefault="00000000" w:rsidP="00C032BF">
      <w:pPr>
        <w:pStyle w:val="Voetnoottekst"/>
        <w:rPr>
          <w:sz w:val="16"/>
          <w:szCs w:val="16"/>
        </w:rPr>
      </w:pPr>
      <w:r w:rsidRPr="00E462FD">
        <w:rPr>
          <w:rStyle w:val="Voetnootmarkering"/>
          <w:sz w:val="16"/>
          <w:szCs w:val="16"/>
        </w:rPr>
        <w:footnoteRef/>
      </w:r>
      <w:r w:rsidRPr="00E462FD">
        <w:rPr>
          <w:sz w:val="16"/>
          <w:szCs w:val="16"/>
        </w:rPr>
        <w:t xml:space="preserve"> Tweede Kamer, vergaderjaar 2024-2025, 36600 IX, nr. 19.</w:t>
      </w:r>
    </w:p>
  </w:footnote>
  <w:footnote w:id="2">
    <w:p w14:paraId="73C18E63" w14:textId="77777777" w:rsidR="00C032BF" w:rsidRDefault="00000000" w:rsidP="00C032BF">
      <w:pPr>
        <w:pStyle w:val="Voetnoottekst"/>
      </w:pPr>
      <w:r w:rsidRPr="00E462FD">
        <w:rPr>
          <w:rStyle w:val="Voetnootmarkering"/>
          <w:sz w:val="16"/>
          <w:szCs w:val="16"/>
        </w:rPr>
        <w:footnoteRef/>
      </w:r>
      <w:r w:rsidRPr="00E462FD">
        <w:rPr>
          <w:sz w:val="16"/>
          <w:szCs w:val="16"/>
        </w:rPr>
        <w:t xml:space="preserve"> Tweede Kamer, vergaderjaar 2024-2025, 36 625 XVI, nr.59.</w:t>
      </w:r>
    </w:p>
  </w:footnote>
  <w:footnote w:id="3">
    <w:p w14:paraId="638061FA" w14:textId="77777777" w:rsidR="00C032BF" w:rsidRDefault="00000000" w:rsidP="00C032BF">
      <w:pPr>
        <w:pStyle w:val="Voetnoottekst"/>
      </w:pPr>
      <w:r w:rsidRPr="00BF0EC9">
        <w:rPr>
          <w:rStyle w:val="Voetnootmarkering"/>
          <w:sz w:val="16"/>
          <w:szCs w:val="16"/>
        </w:rPr>
        <w:footnoteRef/>
      </w:r>
      <w:r w:rsidRPr="00BF0EC9">
        <w:rPr>
          <w:sz w:val="16"/>
          <w:szCs w:val="16"/>
        </w:rPr>
        <w:t xml:space="preserve"> Tweede Kamer, vergaderjaar 2023-2024, 32620 nr. 289.</w:t>
      </w:r>
    </w:p>
  </w:footnote>
  <w:footnote w:id="4">
    <w:p w14:paraId="4F3B90F5" w14:textId="77777777" w:rsidR="00C032BF" w:rsidRDefault="00000000" w:rsidP="00C032BF">
      <w:pPr>
        <w:pStyle w:val="Voetnoottekst"/>
      </w:pPr>
      <w:r w:rsidRPr="00BF0EC9">
        <w:rPr>
          <w:rStyle w:val="Voetnootmarkering"/>
          <w:sz w:val="16"/>
          <w:szCs w:val="16"/>
        </w:rPr>
        <w:footnoteRef/>
      </w:r>
      <w:r w:rsidRPr="00BF0EC9">
        <w:rPr>
          <w:sz w:val="16"/>
          <w:szCs w:val="16"/>
        </w:rPr>
        <w:t xml:space="preserve"> Tweede Kamer, vergaderjaar 2019-2020, 29689 nr. 1075.</w:t>
      </w:r>
    </w:p>
  </w:footnote>
  <w:footnote w:id="5">
    <w:p w14:paraId="3B34D860" w14:textId="77777777" w:rsidR="00C032BF" w:rsidRPr="00106D91" w:rsidRDefault="00000000" w:rsidP="00C032BF">
      <w:pPr>
        <w:pStyle w:val="Voetnoottekst"/>
        <w:rPr>
          <w:sz w:val="16"/>
          <w:szCs w:val="16"/>
        </w:rPr>
      </w:pPr>
      <w:r w:rsidRPr="00106D91">
        <w:rPr>
          <w:rStyle w:val="Voetnootmarkering"/>
          <w:sz w:val="16"/>
          <w:szCs w:val="16"/>
        </w:rPr>
        <w:footnoteRef/>
      </w:r>
      <w:r w:rsidRPr="00106D91">
        <w:rPr>
          <w:sz w:val="16"/>
          <w:szCs w:val="16"/>
        </w:rPr>
        <w:t xml:space="preserve"> </w:t>
      </w:r>
      <w:r w:rsidRPr="0066405C">
        <w:rPr>
          <w:sz w:val="16"/>
          <w:szCs w:val="16"/>
        </w:rPr>
        <w:t>Tweede Kamer</w:t>
      </w:r>
      <w:r>
        <w:rPr>
          <w:sz w:val="16"/>
          <w:szCs w:val="16"/>
        </w:rPr>
        <w:t>,</w:t>
      </w:r>
      <w:r w:rsidRPr="00106D91">
        <w:rPr>
          <w:sz w:val="16"/>
          <w:szCs w:val="16"/>
        </w:rPr>
        <w:t xml:space="preserve"> </w:t>
      </w:r>
      <w:r>
        <w:rPr>
          <w:sz w:val="16"/>
          <w:szCs w:val="16"/>
        </w:rPr>
        <w:t>vergaderjaar 2024-2025</w:t>
      </w:r>
      <w:r w:rsidRPr="00106D91">
        <w:rPr>
          <w:sz w:val="16"/>
          <w:szCs w:val="16"/>
        </w:rPr>
        <w:t xml:space="preserve">, </w:t>
      </w:r>
      <w:r>
        <w:rPr>
          <w:sz w:val="16"/>
          <w:szCs w:val="16"/>
        </w:rPr>
        <w:t>36600 nr. 1.</w:t>
      </w:r>
    </w:p>
  </w:footnote>
  <w:footnote w:id="6">
    <w:p w14:paraId="755DBEC0" w14:textId="77777777" w:rsidR="00C032BF" w:rsidRDefault="00000000" w:rsidP="00C032BF">
      <w:pPr>
        <w:pStyle w:val="Voetnoottekst"/>
      </w:pPr>
      <w:r w:rsidRPr="0066405C">
        <w:rPr>
          <w:rStyle w:val="Voetnootmarkering"/>
          <w:sz w:val="16"/>
          <w:szCs w:val="16"/>
        </w:rPr>
        <w:footnoteRef/>
      </w:r>
      <w:r w:rsidRPr="0066405C">
        <w:rPr>
          <w:sz w:val="16"/>
          <w:szCs w:val="16"/>
        </w:rPr>
        <w:t xml:space="preserve"> Tweede Kamer, vergaderjaar 2021-2022, 29538 nr.</w:t>
      </w:r>
      <w:r>
        <w:rPr>
          <w:sz w:val="16"/>
          <w:szCs w:val="16"/>
        </w:rPr>
        <w:t xml:space="preserve"> </w:t>
      </w:r>
      <w:r w:rsidRPr="0066405C">
        <w:rPr>
          <w:sz w:val="16"/>
          <w:szCs w:val="16"/>
        </w:rPr>
        <w:t xml:space="preserve">329. </w:t>
      </w:r>
    </w:p>
  </w:footnote>
  <w:footnote w:id="7">
    <w:p w14:paraId="286BD0D3" w14:textId="77777777" w:rsidR="00C032BF" w:rsidRDefault="00000000" w:rsidP="00C032BF">
      <w:pPr>
        <w:pStyle w:val="Voetnoottekst"/>
      </w:pPr>
      <w:r w:rsidRPr="004E3510">
        <w:rPr>
          <w:rStyle w:val="Voetnootmarkering"/>
          <w:sz w:val="16"/>
          <w:szCs w:val="16"/>
        </w:rPr>
        <w:footnoteRef/>
      </w:r>
      <w:r w:rsidRPr="004E3510">
        <w:rPr>
          <w:sz w:val="16"/>
          <w:szCs w:val="16"/>
        </w:rPr>
        <w:t xml:space="preserve"> Tweede Kamer, vergaderjaar 2023-2024, 29282 nr. 581</w:t>
      </w:r>
    </w:p>
  </w:footnote>
  <w:footnote w:id="8">
    <w:p w14:paraId="4B36F8E8" w14:textId="77777777" w:rsidR="00C032BF" w:rsidRDefault="00000000" w:rsidP="00C032BF">
      <w:pPr>
        <w:pStyle w:val="Voetnoottekst"/>
      </w:pPr>
      <w:r w:rsidRPr="004E3510">
        <w:rPr>
          <w:rStyle w:val="Voetnootmarkering"/>
          <w:sz w:val="16"/>
          <w:szCs w:val="16"/>
        </w:rPr>
        <w:footnoteRef/>
      </w:r>
      <w:r w:rsidRPr="004E3510">
        <w:rPr>
          <w:sz w:val="16"/>
          <w:szCs w:val="16"/>
        </w:rPr>
        <w:t xml:space="preserve"> Tweede Kamer, vergaderjaar 2023-2024, 32772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95BF" w14:textId="173034EC" w:rsidR="00CD5856" w:rsidRDefault="00000000">
    <w:pPr>
      <w:pStyle w:val="Koptekst"/>
    </w:pPr>
    <w:r>
      <w:rPr>
        <w:noProof/>
        <w:lang w:eastAsia="nl-NL" w:bidi="ar-SA"/>
      </w:rPr>
      <w:drawing>
        <wp:anchor distT="0" distB="0" distL="114300" distR="114300" simplePos="0" relativeHeight="251652096" behindDoc="1" locked="0" layoutInCell="1" allowOverlap="1" wp14:anchorId="4D35F3E5" wp14:editId="29DA890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FC7E6E0" wp14:editId="72F0F99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71AA4">
      <w:rPr>
        <w:noProof/>
        <w:lang w:eastAsia="nl-NL" w:bidi="ar-SA"/>
      </w:rPr>
      <mc:AlternateContent>
        <mc:Choice Requires="wps">
          <w:drawing>
            <wp:anchor distT="0" distB="0" distL="114300" distR="114300" simplePos="0" relativeHeight="251658240" behindDoc="0" locked="0" layoutInCell="1" allowOverlap="1" wp14:anchorId="21A3E402" wp14:editId="68837BC5">
              <wp:simplePos x="0" y="0"/>
              <wp:positionH relativeFrom="page">
                <wp:posOffset>5922645</wp:posOffset>
              </wp:positionH>
              <wp:positionV relativeFrom="page">
                <wp:posOffset>1965960</wp:posOffset>
              </wp:positionV>
              <wp:extent cx="1259840" cy="8009890"/>
              <wp:effectExtent l="7620" t="13335" r="8890" b="6350"/>
              <wp:wrapNone/>
              <wp:docPr id="1535613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81B348C" w14:textId="77777777" w:rsidR="00CD5856" w:rsidRPr="00C616D1" w:rsidRDefault="00000000">
                          <w:pPr>
                            <w:pStyle w:val="Huisstijl-AfzendgegevensW1"/>
                          </w:pPr>
                          <w:r w:rsidRPr="00C616D1">
                            <w:t>Bezoekadres</w:t>
                          </w:r>
                        </w:p>
                        <w:p w14:paraId="06BBABE4" w14:textId="77777777" w:rsidR="00CD5856" w:rsidRPr="00C616D1" w:rsidRDefault="00000000">
                          <w:pPr>
                            <w:pStyle w:val="Huisstijl-Afzendgegevens"/>
                          </w:pPr>
                          <w:r w:rsidRPr="00C616D1">
                            <w:t>Parnassusplein 5</w:t>
                          </w:r>
                        </w:p>
                        <w:p w14:paraId="68BDF2D0" w14:textId="77777777" w:rsidR="00CD5856" w:rsidRPr="00C616D1" w:rsidRDefault="00000000">
                          <w:pPr>
                            <w:pStyle w:val="Huisstijl-Afzendgegevens"/>
                          </w:pPr>
                          <w:r w:rsidRPr="00C616D1">
                            <w:t>2511</w:t>
                          </w:r>
                          <w:r w:rsidR="008D59C5" w:rsidRPr="00C616D1">
                            <w:t xml:space="preserve"> </w:t>
                          </w:r>
                          <w:r w:rsidRPr="00C616D1">
                            <w:t>VX</w:t>
                          </w:r>
                          <w:r w:rsidR="00E1490C" w:rsidRPr="00C616D1">
                            <w:t xml:space="preserve">  </w:t>
                          </w:r>
                          <w:r w:rsidR="008D59C5" w:rsidRPr="00C616D1">
                            <w:t>Den Haag</w:t>
                          </w:r>
                        </w:p>
                        <w:p w14:paraId="5A18FD1D" w14:textId="77777777" w:rsidR="00CD5856" w:rsidRPr="00C616D1" w:rsidRDefault="00000000">
                          <w:pPr>
                            <w:pStyle w:val="Huisstijl-Afzendgegevens"/>
                          </w:pPr>
                          <w:r w:rsidRPr="00C616D1">
                            <w:t>www.rijksoverheid.nl</w:t>
                          </w:r>
                        </w:p>
                        <w:p w14:paraId="0BB31C6D" w14:textId="77777777" w:rsidR="00CD5856" w:rsidRDefault="00000000">
                          <w:pPr>
                            <w:pStyle w:val="Huisstijl-ReferentiegegevenskopW2"/>
                          </w:pPr>
                          <w:r w:rsidRPr="008D59C5">
                            <w:t>Kenmerk</w:t>
                          </w:r>
                        </w:p>
                        <w:p w14:paraId="715641BC" w14:textId="77777777" w:rsidR="00CD5856" w:rsidRDefault="00000000">
                          <w:pPr>
                            <w:pStyle w:val="Huisstijl-Referentiegegevens"/>
                          </w:pPr>
                          <w:bookmarkStart w:id="0" w:name="_Hlk117784077"/>
                          <w:r>
                            <w:t>4088403-1081533-MEVA</w:t>
                          </w:r>
                        </w:p>
                        <w:bookmarkEnd w:id="0"/>
                        <w:p w14:paraId="1524B5B9" w14:textId="77777777" w:rsidR="00CD5856" w:rsidRDefault="00000000">
                          <w:pPr>
                            <w:pStyle w:val="Huisstijl-ReferentiegegevenskopW1"/>
                          </w:pPr>
                          <w:r w:rsidRPr="008D59C5">
                            <w:t>Bijlage(n)</w:t>
                          </w:r>
                        </w:p>
                        <w:p w14:paraId="50ED1858" w14:textId="54859C6C" w:rsidR="000D3752" w:rsidRPr="000D3752" w:rsidRDefault="000D3752" w:rsidP="000D3752">
                          <w:pPr>
                            <w:pStyle w:val="Huisstijl-Referentiegegevens"/>
                          </w:pPr>
                          <w:r>
                            <w:t>-</w:t>
                          </w:r>
                        </w:p>
                        <w:p w14:paraId="3C5C2764" w14:textId="77777777" w:rsidR="00215CB5" w:rsidRDefault="00215CB5">
                          <w:pPr>
                            <w:pStyle w:val="Huisstijl-ReferentiegegevenskopW1"/>
                          </w:pPr>
                        </w:p>
                        <w:p w14:paraId="365FEF1C" w14:textId="77777777" w:rsidR="00CD5856" w:rsidRDefault="00000000">
                          <w:pPr>
                            <w:pStyle w:val="Huisstijl-ReferentiegegevenskopW1"/>
                          </w:pPr>
                          <w:r>
                            <w:t>Kenmerk afzender</w:t>
                          </w:r>
                        </w:p>
                        <w:p w14:paraId="1964DF77" w14:textId="77777777" w:rsidR="00CD5856" w:rsidRDefault="00CD5856">
                          <w:pPr>
                            <w:pStyle w:val="Huisstijl-Referentiegegevens"/>
                          </w:pPr>
                        </w:p>
                        <w:p w14:paraId="4DDD86FC" w14:textId="77777777" w:rsidR="00CD5856" w:rsidRDefault="00000000">
                          <w:pPr>
                            <w:pStyle w:val="Huisstijl-Algemenevoorwaarden"/>
                          </w:pPr>
                          <w:r>
                            <w:t>Correspondentie uitsluitend richten aan het retouradres met vermelding van de datum en het kenmerk van deze brief.</w:t>
                          </w:r>
                        </w:p>
                        <w:p w14:paraId="4690589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3E40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81B348C" w14:textId="77777777" w:rsidR="00CD5856" w:rsidRPr="00C616D1" w:rsidRDefault="00000000">
                    <w:pPr>
                      <w:pStyle w:val="Huisstijl-AfzendgegevensW1"/>
                    </w:pPr>
                    <w:r w:rsidRPr="00C616D1">
                      <w:t>Bezoekadres</w:t>
                    </w:r>
                  </w:p>
                  <w:p w14:paraId="06BBABE4" w14:textId="77777777" w:rsidR="00CD5856" w:rsidRPr="00C616D1" w:rsidRDefault="00000000">
                    <w:pPr>
                      <w:pStyle w:val="Huisstijl-Afzendgegevens"/>
                    </w:pPr>
                    <w:r w:rsidRPr="00C616D1">
                      <w:t>Parnassusplein 5</w:t>
                    </w:r>
                  </w:p>
                  <w:p w14:paraId="68BDF2D0" w14:textId="77777777" w:rsidR="00CD5856" w:rsidRPr="00C616D1" w:rsidRDefault="00000000">
                    <w:pPr>
                      <w:pStyle w:val="Huisstijl-Afzendgegevens"/>
                    </w:pPr>
                    <w:r w:rsidRPr="00C616D1">
                      <w:t>2511</w:t>
                    </w:r>
                    <w:r w:rsidR="008D59C5" w:rsidRPr="00C616D1">
                      <w:t xml:space="preserve"> </w:t>
                    </w:r>
                    <w:r w:rsidRPr="00C616D1">
                      <w:t>VX</w:t>
                    </w:r>
                    <w:r w:rsidR="00E1490C" w:rsidRPr="00C616D1">
                      <w:t xml:space="preserve">  </w:t>
                    </w:r>
                    <w:r w:rsidR="008D59C5" w:rsidRPr="00C616D1">
                      <w:t>Den Haag</w:t>
                    </w:r>
                  </w:p>
                  <w:p w14:paraId="5A18FD1D" w14:textId="77777777" w:rsidR="00CD5856" w:rsidRPr="00C616D1" w:rsidRDefault="00000000">
                    <w:pPr>
                      <w:pStyle w:val="Huisstijl-Afzendgegevens"/>
                    </w:pPr>
                    <w:r w:rsidRPr="00C616D1">
                      <w:t>www.rijksoverheid.nl</w:t>
                    </w:r>
                  </w:p>
                  <w:p w14:paraId="0BB31C6D" w14:textId="77777777" w:rsidR="00CD5856" w:rsidRDefault="00000000">
                    <w:pPr>
                      <w:pStyle w:val="Huisstijl-ReferentiegegevenskopW2"/>
                    </w:pPr>
                    <w:r w:rsidRPr="008D59C5">
                      <w:t>Kenmerk</w:t>
                    </w:r>
                  </w:p>
                  <w:p w14:paraId="715641BC" w14:textId="77777777" w:rsidR="00CD5856" w:rsidRDefault="00000000">
                    <w:pPr>
                      <w:pStyle w:val="Huisstijl-Referentiegegevens"/>
                    </w:pPr>
                    <w:bookmarkStart w:id="1" w:name="_Hlk117784077"/>
                    <w:r>
                      <w:t>4088403-1081533-MEVA</w:t>
                    </w:r>
                  </w:p>
                  <w:bookmarkEnd w:id="1"/>
                  <w:p w14:paraId="1524B5B9" w14:textId="77777777" w:rsidR="00CD5856" w:rsidRDefault="00000000">
                    <w:pPr>
                      <w:pStyle w:val="Huisstijl-ReferentiegegevenskopW1"/>
                    </w:pPr>
                    <w:r w:rsidRPr="008D59C5">
                      <w:t>Bijlage(n)</w:t>
                    </w:r>
                  </w:p>
                  <w:p w14:paraId="50ED1858" w14:textId="54859C6C" w:rsidR="000D3752" w:rsidRPr="000D3752" w:rsidRDefault="000D3752" w:rsidP="000D3752">
                    <w:pPr>
                      <w:pStyle w:val="Huisstijl-Referentiegegevens"/>
                    </w:pPr>
                    <w:r>
                      <w:t>-</w:t>
                    </w:r>
                  </w:p>
                  <w:p w14:paraId="3C5C2764" w14:textId="77777777" w:rsidR="00215CB5" w:rsidRDefault="00215CB5">
                    <w:pPr>
                      <w:pStyle w:val="Huisstijl-ReferentiegegevenskopW1"/>
                    </w:pPr>
                  </w:p>
                  <w:p w14:paraId="365FEF1C" w14:textId="77777777" w:rsidR="00CD5856" w:rsidRDefault="00000000">
                    <w:pPr>
                      <w:pStyle w:val="Huisstijl-ReferentiegegevenskopW1"/>
                    </w:pPr>
                    <w:r>
                      <w:t>Kenmerk afzender</w:t>
                    </w:r>
                  </w:p>
                  <w:p w14:paraId="1964DF77" w14:textId="77777777" w:rsidR="00CD5856" w:rsidRDefault="00CD5856">
                    <w:pPr>
                      <w:pStyle w:val="Huisstijl-Referentiegegevens"/>
                    </w:pPr>
                  </w:p>
                  <w:p w14:paraId="4DDD86FC" w14:textId="77777777" w:rsidR="00CD5856" w:rsidRDefault="00000000">
                    <w:pPr>
                      <w:pStyle w:val="Huisstijl-Algemenevoorwaarden"/>
                    </w:pPr>
                    <w:r>
                      <w:t>Correspondentie uitsluitend richten aan het retouradres met vermelding van de datum en het kenmerk van deze brief.</w:t>
                    </w:r>
                  </w:p>
                  <w:p w14:paraId="46905893" w14:textId="77777777" w:rsidR="00CD5856" w:rsidRDefault="00CD5856"/>
                </w:txbxContent>
              </v:textbox>
              <w10:wrap anchorx="page" anchory="page"/>
            </v:shape>
          </w:pict>
        </mc:Fallback>
      </mc:AlternateContent>
    </w:r>
    <w:r w:rsidR="00271AA4">
      <w:rPr>
        <w:noProof/>
        <w:lang w:eastAsia="nl-NL" w:bidi="ar-SA"/>
      </w:rPr>
      <mc:AlternateContent>
        <mc:Choice Requires="wps">
          <w:drawing>
            <wp:anchor distT="0" distB="0" distL="114300" distR="114300" simplePos="0" relativeHeight="251657216" behindDoc="0" locked="0" layoutInCell="1" allowOverlap="1" wp14:anchorId="276EE596" wp14:editId="4C1D4810">
              <wp:simplePos x="0" y="0"/>
              <wp:positionH relativeFrom="page">
                <wp:posOffset>1011555</wp:posOffset>
              </wp:positionH>
              <wp:positionV relativeFrom="page">
                <wp:posOffset>3769995</wp:posOffset>
              </wp:positionV>
              <wp:extent cx="4103370" cy="466725"/>
              <wp:effectExtent l="11430" t="7620" r="9525" b="11430"/>
              <wp:wrapNone/>
              <wp:docPr id="96830327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30DA15C" w14:textId="4A8B13FC" w:rsidR="00CD5856" w:rsidRDefault="00000000" w:rsidP="000D3752">
                          <w:pPr>
                            <w:pStyle w:val="Huisstijl-Datumenbetreft"/>
                            <w:tabs>
                              <w:tab w:val="clear" w:pos="737"/>
                              <w:tab w:val="left" w:pos="-5954"/>
                              <w:tab w:val="left" w:pos="-5670"/>
                              <w:tab w:val="left" w:pos="851"/>
                            </w:tabs>
                          </w:pPr>
                          <w:r>
                            <w:t>Datum</w:t>
                          </w:r>
                          <w:r w:rsidR="000D3752">
                            <w:t xml:space="preserve">   </w:t>
                          </w:r>
                          <w:r w:rsidR="000D3752">
                            <w:tab/>
                            <w:t>10 juli 2025</w:t>
                          </w:r>
                        </w:p>
                        <w:p w14:paraId="7CF43038" w14:textId="77777777" w:rsidR="00CD5856" w:rsidRDefault="00000000" w:rsidP="008604A0">
                          <w:pPr>
                            <w:pStyle w:val="Huisstijl-Datumenbetreft"/>
                            <w:tabs>
                              <w:tab w:val="clear" w:pos="737"/>
                              <w:tab w:val="left" w:pos="-5954"/>
                              <w:tab w:val="left" w:pos="-5670"/>
                              <w:tab w:val="left" w:pos="1134"/>
                            </w:tabs>
                            <w:ind w:left="850" w:hanging="850"/>
                          </w:pPr>
                          <w:r>
                            <w:t>Betreft</w:t>
                          </w:r>
                          <w:r w:rsidR="00E1490C">
                            <w:tab/>
                          </w:r>
                          <w:r w:rsidR="008604A0">
                            <w:t>Motie Flach en motie Paulusma inzake het uitwerken van beleidsopties voor de zorg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6EE59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30DA15C" w14:textId="4A8B13FC" w:rsidR="00CD5856" w:rsidRDefault="00000000" w:rsidP="000D3752">
                    <w:pPr>
                      <w:pStyle w:val="Huisstijl-Datumenbetreft"/>
                      <w:tabs>
                        <w:tab w:val="clear" w:pos="737"/>
                        <w:tab w:val="left" w:pos="-5954"/>
                        <w:tab w:val="left" w:pos="-5670"/>
                        <w:tab w:val="left" w:pos="851"/>
                      </w:tabs>
                    </w:pPr>
                    <w:r>
                      <w:t>Datum</w:t>
                    </w:r>
                    <w:r w:rsidR="000D3752">
                      <w:t xml:space="preserve">   </w:t>
                    </w:r>
                    <w:r w:rsidR="000D3752">
                      <w:tab/>
                      <w:t>10 juli 2025</w:t>
                    </w:r>
                  </w:p>
                  <w:p w14:paraId="7CF43038" w14:textId="77777777" w:rsidR="00CD5856" w:rsidRDefault="00000000" w:rsidP="008604A0">
                    <w:pPr>
                      <w:pStyle w:val="Huisstijl-Datumenbetreft"/>
                      <w:tabs>
                        <w:tab w:val="clear" w:pos="737"/>
                        <w:tab w:val="left" w:pos="-5954"/>
                        <w:tab w:val="left" w:pos="-5670"/>
                        <w:tab w:val="left" w:pos="1134"/>
                      </w:tabs>
                      <w:ind w:left="850" w:hanging="850"/>
                    </w:pPr>
                    <w:r>
                      <w:t>Betreft</w:t>
                    </w:r>
                    <w:r w:rsidR="00E1490C">
                      <w:tab/>
                    </w:r>
                    <w:r w:rsidR="008604A0">
                      <w:t>Motie Flach en motie Paulusma inzake het uitwerken van beleidsopties voor de zorg</w:t>
                    </w:r>
                  </w:p>
                </w:txbxContent>
              </v:textbox>
              <w10:wrap anchorx="page" anchory="page"/>
            </v:shape>
          </w:pict>
        </mc:Fallback>
      </mc:AlternateContent>
    </w:r>
    <w:r w:rsidR="00271AA4">
      <w:rPr>
        <w:noProof/>
        <w:lang w:eastAsia="nl-NL" w:bidi="ar-SA"/>
      </w:rPr>
      <mc:AlternateContent>
        <mc:Choice Requires="wps">
          <w:drawing>
            <wp:anchor distT="0" distB="0" distL="114300" distR="114300" simplePos="0" relativeHeight="251656192" behindDoc="0" locked="0" layoutInCell="1" allowOverlap="1" wp14:anchorId="646A828F" wp14:editId="1455FA6F">
              <wp:simplePos x="0" y="0"/>
              <wp:positionH relativeFrom="page">
                <wp:posOffset>1008380</wp:posOffset>
              </wp:positionH>
              <wp:positionV relativeFrom="page">
                <wp:posOffset>3384550</wp:posOffset>
              </wp:positionV>
              <wp:extent cx="4104005" cy="179705"/>
              <wp:effectExtent l="8255" t="12700" r="12065" b="7620"/>
              <wp:wrapNone/>
              <wp:docPr id="2088804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EE6734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A828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EE67344" w14:textId="77777777" w:rsidR="00CD5856" w:rsidRDefault="00CD5856">
                    <w:pPr>
                      <w:pStyle w:val="Huisstijl-Toezendgegevens"/>
                    </w:pPr>
                  </w:p>
                </w:txbxContent>
              </v:textbox>
              <w10:wrap anchorx="page" anchory="page"/>
            </v:shape>
          </w:pict>
        </mc:Fallback>
      </mc:AlternateContent>
    </w:r>
    <w:r w:rsidR="00271AA4">
      <w:rPr>
        <w:noProof/>
        <w:lang w:eastAsia="nl-NL" w:bidi="ar-SA"/>
      </w:rPr>
      <mc:AlternateContent>
        <mc:Choice Requires="wps">
          <w:drawing>
            <wp:anchor distT="0" distB="0" distL="114300" distR="114300" simplePos="0" relativeHeight="251655168" behindDoc="0" locked="0" layoutInCell="1" allowOverlap="1" wp14:anchorId="651F8455" wp14:editId="7C1C3F56">
              <wp:simplePos x="0" y="0"/>
              <wp:positionH relativeFrom="page">
                <wp:posOffset>1008380</wp:posOffset>
              </wp:positionH>
              <wp:positionV relativeFrom="page">
                <wp:posOffset>1944370</wp:posOffset>
              </wp:positionV>
              <wp:extent cx="3347720" cy="1080135"/>
              <wp:effectExtent l="8255" t="10795" r="6350" b="13970"/>
              <wp:wrapNone/>
              <wp:docPr id="57679206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09735E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F845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09735E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71AA4">
      <w:rPr>
        <w:noProof/>
        <w:lang w:eastAsia="nl-NL" w:bidi="ar-SA"/>
      </w:rPr>
      <mc:AlternateContent>
        <mc:Choice Requires="wps">
          <w:drawing>
            <wp:anchor distT="0" distB="0" distL="114300" distR="114300" simplePos="0" relativeHeight="251654144" behindDoc="0" locked="1" layoutInCell="1" allowOverlap="1" wp14:anchorId="0524AFA9" wp14:editId="6AA0A260">
              <wp:simplePos x="0" y="0"/>
              <wp:positionH relativeFrom="page">
                <wp:posOffset>1008380</wp:posOffset>
              </wp:positionH>
              <wp:positionV relativeFrom="page">
                <wp:posOffset>1713865</wp:posOffset>
              </wp:positionV>
              <wp:extent cx="3590925" cy="144145"/>
              <wp:effectExtent l="8255" t="8890" r="10795" b="8890"/>
              <wp:wrapNone/>
              <wp:docPr id="158377752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F9736E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4AFA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F9736E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5ED2" w14:textId="0C6A8500" w:rsidR="00CD5856" w:rsidRDefault="00271AA4">
    <w:pPr>
      <w:pStyle w:val="Koptekst"/>
    </w:pPr>
    <w:r>
      <w:rPr>
        <w:noProof/>
        <w:lang w:eastAsia="nl-NL" w:bidi="ar-SA"/>
      </w:rPr>
      <mc:AlternateContent>
        <mc:Choice Requires="wps">
          <w:drawing>
            <wp:anchor distT="0" distB="0" distL="114300" distR="114300" simplePos="0" relativeHeight="251659264" behindDoc="0" locked="0" layoutInCell="1" allowOverlap="1" wp14:anchorId="4ED13B70" wp14:editId="7C7E17F8">
              <wp:simplePos x="0" y="0"/>
              <wp:positionH relativeFrom="page">
                <wp:posOffset>5922645</wp:posOffset>
              </wp:positionH>
              <wp:positionV relativeFrom="page">
                <wp:posOffset>1936750</wp:posOffset>
              </wp:positionV>
              <wp:extent cx="1259840" cy="8009890"/>
              <wp:effectExtent l="7620" t="12700" r="8890" b="6985"/>
              <wp:wrapNone/>
              <wp:docPr id="1823341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2AE1612" w14:textId="77777777" w:rsidR="00CD5856" w:rsidRDefault="00000000">
                          <w:pPr>
                            <w:pStyle w:val="Huisstijl-ReferentiegegevenskopW2"/>
                          </w:pPr>
                          <w:r w:rsidRPr="008D59C5">
                            <w:t>Kenmerk</w:t>
                          </w:r>
                        </w:p>
                        <w:p w14:paraId="4B918F06" w14:textId="77777777" w:rsidR="00C95CA9" w:rsidRPr="00C95CA9" w:rsidRDefault="00000000" w:rsidP="00C95CA9">
                          <w:pPr>
                            <w:pStyle w:val="Huisstijl-Referentiegegevens"/>
                          </w:pPr>
                          <w:r w:rsidRPr="00C95CA9">
                            <w:t>4088403-1081533-MEVA</w:t>
                          </w:r>
                        </w:p>
                        <w:p w14:paraId="2A28B4E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D13B7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2AE1612" w14:textId="77777777" w:rsidR="00CD5856" w:rsidRDefault="00000000">
                    <w:pPr>
                      <w:pStyle w:val="Huisstijl-ReferentiegegevenskopW2"/>
                    </w:pPr>
                    <w:r w:rsidRPr="008D59C5">
                      <w:t>Kenmerk</w:t>
                    </w:r>
                  </w:p>
                  <w:p w14:paraId="4B918F06" w14:textId="77777777" w:rsidR="00C95CA9" w:rsidRPr="00C95CA9" w:rsidRDefault="00000000" w:rsidP="00C95CA9">
                    <w:pPr>
                      <w:pStyle w:val="Huisstijl-Referentiegegevens"/>
                    </w:pPr>
                    <w:r w:rsidRPr="00C95CA9">
                      <w:t>4088403-1081533-MEVA</w:t>
                    </w:r>
                  </w:p>
                  <w:p w14:paraId="2A28B4E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BE2254F" wp14:editId="2D26E995">
              <wp:simplePos x="0" y="0"/>
              <wp:positionH relativeFrom="page">
                <wp:posOffset>5922645</wp:posOffset>
              </wp:positionH>
              <wp:positionV relativeFrom="page">
                <wp:posOffset>10225405</wp:posOffset>
              </wp:positionV>
              <wp:extent cx="1259840" cy="213995"/>
              <wp:effectExtent l="7620" t="5080" r="8890" b="9525"/>
              <wp:wrapNone/>
              <wp:docPr id="20398193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A8F2410" w14:textId="1636227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D0141">
                            <w:fldChar w:fldCharType="begin"/>
                          </w:r>
                          <w:r>
                            <w:instrText xml:space="preserve"> SECTIONPAGES  \* Arabic  \* MERGEFORMAT </w:instrText>
                          </w:r>
                          <w:r w:rsidR="002D0141">
                            <w:fldChar w:fldCharType="separate"/>
                          </w:r>
                          <w:r w:rsidR="00271AA4">
                            <w:rPr>
                              <w:noProof/>
                            </w:rPr>
                            <w:t>3</w:t>
                          </w:r>
                          <w:r w:rsidR="002D0141">
                            <w:rPr>
                              <w:noProof/>
                            </w:rPr>
                            <w:fldChar w:fldCharType="end"/>
                          </w:r>
                        </w:p>
                        <w:p w14:paraId="106777EC" w14:textId="77777777" w:rsidR="00CD5856" w:rsidRDefault="00CD5856"/>
                        <w:p w14:paraId="6C7040BE" w14:textId="77777777" w:rsidR="00CD5856" w:rsidRDefault="00CD5856">
                          <w:pPr>
                            <w:pStyle w:val="Huisstijl-Paginanummer"/>
                          </w:pPr>
                        </w:p>
                        <w:p w14:paraId="2970B91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2254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A8F2410" w14:textId="1636227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D0141">
                      <w:fldChar w:fldCharType="begin"/>
                    </w:r>
                    <w:r>
                      <w:instrText xml:space="preserve"> SECTIONPAGES  \* Arabic  \* MERGEFORMAT </w:instrText>
                    </w:r>
                    <w:r w:rsidR="002D0141">
                      <w:fldChar w:fldCharType="separate"/>
                    </w:r>
                    <w:r w:rsidR="00271AA4">
                      <w:rPr>
                        <w:noProof/>
                      </w:rPr>
                      <w:t>3</w:t>
                    </w:r>
                    <w:r w:rsidR="002D0141">
                      <w:rPr>
                        <w:noProof/>
                      </w:rPr>
                      <w:fldChar w:fldCharType="end"/>
                    </w:r>
                  </w:p>
                  <w:p w14:paraId="106777EC" w14:textId="77777777" w:rsidR="00CD5856" w:rsidRDefault="00CD5856"/>
                  <w:p w14:paraId="6C7040BE" w14:textId="77777777" w:rsidR="00CD5856" w:rsidRDefault="00CD5856">
                    <w:pPr>
                      <w:pStyle w:val="Huisstijl-Paginanummer"/>
                    </w:pPr>
                  </w:p>
                  <w:p w14:paraId="2970B91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95D3" w14:textId="4C0CDDE1" w:rsidR="00CD5856" w:rsidRDefault="00271AA4">
    <w:pPr>
      <w:pStyle w:val="Koptekst"/>
    </w:pPr>
    <w:r>
      <w:rPr>
        <w:noProof/>
        <w:lang w:eastAsia="nl-NL" w:bidi="ar-SA"/>
      </w:rPr>
      <mc:AlternateContent>
        <mc:Choice Requires="wps">
          <w:drawing>
            <wp:anchor distT="0" distB="0" distL="114300" distR="114300" simplePos="0" relativeHeight="251664384" behindDoc="0" locked="0" layoutInCell="1" allowOverlap="1" wp14:anchorId="3DBE1793" wp14:editId="00655F7D">
              <wp:simplePos x="0" y="0"/>
              <wp:positionH relativeFrom="page">
                <wp:posOffset>1009650</wp:posOffset>
              </wp:positionH>
              <wp:positionV relativeFrom="page">
                <wp:posOffset>3768725</wp:posOffset>
              </wp:positionV>
              <wp:extent cx="4103370" cy="457200"/>
              <wp:effectExtent l="9525" t="6350" r="11430" b="12700"/>
              <wp:wrapTopAndBottom/>
              <wp:docPr id="75799208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FD1D98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616D1">
                                <w:t>26 juni 2014</w:t>
                              </w:r>
                            </w:sdtContent>
                          </w:sdt>
                        </w:p>
                        <w:p w14:paraId="0091F339" w14:textId="77777777" w:rsidR="00CD5856" w:rsidRDefault="00000000">
                          <w:pPr>
                            <w:pStyle w:val="Huisstijl-Datumenbetreft"/>
                            <w:tabs>
                              <w:tab w:val="left" w:pos="-5954"/>
                              <w:tab w:val="left" w:pos="-5670"/>
                            </w:tabs>
                          </w:pPr>
                          <w:r>
                            <w:t>Betreft</w:t>
                          </w:r>
                          <w:r>
                            <w:tab/>
                          </w:r>
                          <w:r w:rsidR="008D59C5">
                            <w:t>BETREFT</w:t>
                          </w:r>
                        </w:p>
                        <w:p w14:paraId="7A2C7E8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BE179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FD1D98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616D1">
                          <w:t>26 juni 2014</w:t>
                        </w:r>
                      </w:sdtContent>
                    </w:sdt>
                  </w:p>
                  <w:p w14:paraId="0091F339" w14:textId="77777777" w:rsidR="00CD5856" w:rsidRDefault="00000000">
                    <w:pPr>
                      <w:pStyle w:val="Huisstijl-Datumenbetreft"/>
                      <w:tabs>
                        <w:tab w:val="left" w:pos="-5954"/>
                        <w:tab w:val="left" w:pos="-5670"/>
                      </w:tabs>
                    </w:pPr>
                    <w:r>
                      <w:t>Betreft</w:t>
                    </w:r>
                    <w:r>
                      <w:tab/>
                    </w:r>
                    <w:r w:rsidR="008D59C5">
                      <w:t>BETREFT</w:t>
                    </w:r>
                  </w:p>
                  <w:p w14:paraId="7A2C7E8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09B2E01" wp14:editId="1C40C0C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B300853" wp14:editId="7CBC524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FAD975B" wp14:editId="336D50E6">
              <wp:simplePos x="0" y="0"/>
              <wp:positionH relativeFrom="page">
                <wp:posOffset>5922645</wp:posOffset>
              </wp:positionH>
              <wp:positionV relativeFrom="page">
                <wp:posOffset>1964690</wp:posOffset>
              </wp:positionV>
              <wp:extent cx="1259840" cy="8009890"/>
              <wp:effectExtent l="7620" t="12065" r="8890" b="7620"/>
              <wp:wrapNone/>
              <wp:docPr id="184931603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B30D20" w14:textId="77777777" w:rsidR="00CD5856" w:rsidRDefault="00000000">
                          <w:pPr>
                            <w:pStyle w:val="Huisstijl-Afzendgegevens"/>
                          </w:pPr>
                          <w:r w:rsidRPr="008D59C5">
                            <w:t>Rijnstraat 50</w:t>
                          </w:r>
                        </w:p>
                        <w:p w14:paraId="570B376D" w14:textId="77777777" w:rsidR="00CD5856" w:rsidRDefault="00000000">
                          <w:pPr>
                            <w:pStyle w:val="Huisstijl-Afzendgegevens"/>
                          </w:pPr>
                          <w:r w:rsidRPr="008D59C5">
                            <w:t>Den Haag</w:t>
                          </w:r>
                        </w:p>
                        <w:p w14:paraId="645A3047" w14:textId="77777777" w:rsidR="00CD5856" w:rsidRDefault="00000000">
                          <w:pPr>
                            <w:pStyle w:val="Huisstijl-Afzendgegevens"/>
                          </w:pPr>
                          <w:r w:rsidRPr="008D59C5">
                            <w:t>www.rijksoverheid.nl</w:t>
                          </w:r>
                        </w:p>
                        <w:p w14:paraId="72FB1245" w14:textId="77777777" w:rsidR="00CD5856" w:rsidRDefault="00000000">
                          <w:pPr>
                            <w:pStyle w:val="Huisstijl-AfzendgegevenskopW1"/>
                          </w:pPr>
                          <w:r>
                            <w:t>Contactpersoon</w:t>
                          </w:r>
                        </w:p>
                        <w:p w14:paraId="24F8D249" w14:textId="77777777" w:rsidR="00CD5856" w:rsidRDefault="00000000">
                          <w:pPr>
                            <w:pStyle w:val="Huisstijl-Afzendgegevens"/>
                          </w:pPr>
                          <w:r w:rsidRPr="008D59C5">
                            <w:t>ing. J.A. Ramlal</w:t>
                          </w:r>
                        </w:p>
                        <w:p w14:paraId="78A7FFAD" w14:textId="77777777" w:rsidR="00CD5856" w:rsidRDefault="00000000">
                          <w:pPr>
                            <w:pStyle w:val="Huisstijl-Afzendgegevens"/>
                          </w:pPr>
                          <w:r w:rsidRPr="008D59C5">
                            <w:t>ja.ramlal@minvws.nl</w:t>
                          </w:r>
                        </w:p>
                        <w:p w14:paraId="600882C9" w14:textId="77777777" w:rsidR="00CD5856" w:rsidRDefault="00000000">
                          <w:pPr>
                            <w:pStyle w:val="Huisstijl-ReferentiegegevenskopW2"/>
                          </w:pPr>
                          <w:r>
                            <w:t>Ons kenmerk</w:t>
                          </w:r>
                        </w:p>
                        <w:p w14:paraId="418E4B6F" w14:textId="77777777" w:rsidR="00CD5856" w:rsidRDefault="00000000">
                          <w:pPr>
                            <w:pStyle w:val="Huisstijl-Referentiegegevens"/>
                          </w:pPr>
                          <w:r>
                            <w:t>KENMERK</w:t>
                          </w:r>
                        </w:p>
                        <w:p w14:paraId="0AF0C92E" w14:textId="77777777" w:rsidR="00CD5856" w:rsidRDefault="00000000">
                          <w:pPr>
                            <w:pStyle w:val="Huisstijl-ReferentiegegevenskopW1"/>
                          </w:pPr>
                          <w:r>
                            <w:t>Uw kenmerk</w:t>
                          </w:r>
                        </w:p>
                        <w:p w14:paraId="526293BF"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D975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3B30D20" w14:textId="77777777" w:rsidR="00CD5856" w:rsidRDefault="00000000">
                    <w:pPr>
                      <w:pStyle w:val="Huisstijl-Afzendgegevens"/>
                    </w:pPr>
                    <w:r w:rsidRPr="008D59C5">
                      <w:t>Rijnstraat 50</w:t>
                    </w:r>
                  </w:p>
                  <w:p w14:paraId="570B376D" w14:textId="77777777" w:rsidR="00CD5856" w:rsidRDefault="00000000">
                    <w:pPr>
                      <w:pStyle w:val="Huisstijl-Afzendgegevens"/>
                    </w:pPr>
                    <w:r w:rsidRPr="008D59C5">
                      <w:t>Den Haag</w:t>
                    </w:r>
                  </w:p>
                  <w:p w14:paraId="645A3047" w14:textId="77777777" w:rsidR="00CD5856" w:rsidRDefault="00000000">
                    <w:pPr>
                      <w:pStyle w:val="Huisstijl-Afzendgegevens"/>
                    </w:pPr>
                    <w:r w:rsidRPr="008D59C5">
                      <w:t>www.rijksoverheid.nl</w:t>
                    </w:r>
                  </w:p>
                  <w:p w14:paraId="72FB1245" w14:textId="77777777" w:rsidR="00CD5856" w:rsidRDefault="00000000">
                    <w:pPr>
                      <w:pStyle w:val="Huisstijl-AfzendgegevenskopW1"/>
                    </w:pPr>
                    <w:r>
                      <w:t>Contactpersoon</w:t>
                    </w:r>
                  </w:p>
                  <w:p w14:paraId="24F8D249" w14:textId="77777777" w:rsidR="00CD5856" w:rsidRDefault="00000000">
                    <w:pPr>
                      <w:pStyle w:val="Huisstijl-Afzendgegevens"/>
                    </w:pPr>
                    <w:r w:rsidRPr="008D59C5">
                      <w:t>ing. J.A. Ramlal</w:t>
                    </w:r>
                  </w:p>
                  <w:p w14:paraId="78A7FFAD" w14:textId="77777777" w:rsidR="00CD5856" w:rsidRDefault="00000000">
                    <w:pPr>
                      <w:pStyle w:val="Huisstijl-Afzendgegevens"/>
                    </w:pPr>
                    <w:r w:rsidRPr="008D59C5">
                      <w:t>ja.ramlal@minvws.nl</w:t>
                    </w:r>
                  </w:p>
                  <w:p w14:paraId="600882C9" w14:textId="77777777" w:rsidR="00CD5856" w:rsidRDefault="00000000">
                    <w:pPr>
                      <w:pStyle w:val="Huisstijl-ReferentiegegevenskopW2"/>
                    </w:pPr>
                    <w:r>
                      <w:t>Ons kenmerk</w:t>
                    </w:r>
                  </w:p>
                  <w:p w14:paraId="418E4B6F" w14:textId="77777777" w:rsidR="00CD5856" w:rsidRDefault="00000000">
                    <w:pPr>
                      <w:pStyle w:val="Huisstijl-Referentiegegevens"/>
                    </w:pPr>
                    <w:r>
                      <w:t>KENMERK</w:t>
                    </w:r>
                  </w:p>
                  <w:p w14:paraId="0AF0C92E" w14:textId="77777777" w:rsidR="00CD5856" w:rsidRDefault="00000000">
                    <w:pPr>
                      <w:pStyle w:val="Huisstijl-ReferentiegegevenskopW1"/>
                    </w:pPr>
                    <w:r>
                      <w:t>Uw kenmerk</w:t>
                    </w:r>
                  </w:p>
                  <w:p w14:paraId="526293B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19459FF" wp14:editId="06296F1E">
              <wp:simplePos x="0" y="0"/>
              <wp:positionH relativeFrom="page">
                <wp:posOffset>1008380</wp:posOffset>
              </wp:positionH>
              <wp:positionV relativeFrom="page">
                <wp:posOffset>1942465</wp:posOffset>
              </wp:positionV>
              <wp:extent cx="2988310" cy="1080135"/>
              <wp:effectExtent l="8255" t="8890" r="13335" b="6350"/>
              <wp:wrapNone/>
              <wp:docPr id="134257772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376495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459F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376495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34D609B" wp14:editId="19CEC212">
              <wp:simplePos x="0" y="0"/>
              <wp:positionH relativeFrom="page">
                <wp:posOffset>5922645</wp:posOffset>
              </wp:positionH>
              <wp:positionV relativeFrom="page">
                <wp:posOffset>10224770</wp:posOffset>
              </wp:positionV>
              <wp:extent cx="730885" cy="107950"/>
              <wp:effectExtent l="7620" t="13970" r="13970" b="11430"/>
              <wp:wrapNone/>
              <wp:docPr id="138632096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AEAF26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D609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AEAF26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A7FF366" wp14:editId="692B7A26">
              <wp:simplePos x="0" y="0"/>
              <wp:positionH relativeFrom="page">
                <wp:posOffset>1008380</wp:posOffset>
              </wp:positionH>
              <wp:positionV relativeFrom="page">
                <wp:posOffset>3384550</wp:posOffset>
              </wp:positionV>
              <wp:extent cx="4104005" cy="179705"/>
              <wp:effectExtent l="8255" t="12700" r="12065" b="7620"/>
              <wp:wrapNone/>
              <wp:docPr id="98257106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CE4CE7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FF36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CE4CE7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9A968C4" wp14:editId="0568CB09">
              <wp:simplePos x="0" y="0"/>
              <wp:positionH relativeFrom="page">
                <wp:posOffset>1008380</wp:posOffset>
              </wp:positionH>
              <wp:positionV relativeFrom="page">
                <wp:posOffset>1715135</wp:posOffset>
              </wp:positionV>
              <wp:extent cx="3590925" cy="144145"/>
              <wp:effectExtent l="8255" t="10160" r="10795" b="7620"/>
              <wp:wrapNone/>
              <wp:docPr id="8974324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AA9E4F4"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968C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AA9E4F4"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B92415E4">
      <w:numFmt w:val="bullet"/>
      <w:lvlText w:val=""/>
      <w:lvlJc w:val="left"/>
      <w:pPr>
        <w:ind w:left="720" w:hanging="360"/>
      </w:pPr>
      <w:rPr>
        <w:rFonts w:ascii="Wingdings" w:eastAsia="DejaVu Sans" w:hAnsi="Wingdings" w:cs="Lohit Hindi" w:hint="default"/>
      </w:rPr>
    </w:lvl>
    <w:lvl w:ilvl="1" w:tplc="1D129D72" w:tentative="1">
      <w:start w:val="1"/>
      <w:numFmt w:val="bullet"/>
      <w:lvlText w:val="o"/>
      <w:lvlJc w:val="left"/>
      <w:pPr>
        <w:ind w:left="1440" w:hanging="360"/>
      </w:pPr>
      <w:rPr>
        <w:rFonts w:ascii="Courier New" w:hAnsi="Courier New" w:cs="Courier New" w:hint="default"/>
      </w:rPr>
    </w:lvl>
    <w:lvl w:ilvl="2" w:tplc="B5EA5FA4" w:tentative="1">
      <w:start w:val="1"/>
      <w:numFmt w:val="bullet"/>
      <w:lvlText w:val=""/>
      <w:lvlJc w:val="left"/>
      <w:pPr>
        <w:ind w:left="2160" w:hanging="360"/>
      </w:pPr>
      <w:rPr>
        <w:rFonts w:ascii="Wingdings" w:hAnsi="Wingdings" w:hint="default"/>
      </w:rPr>
    </w:lvl>
    <w:lvl w:ilvl="3" w:tplc="A5AE6ECC" w:tentative="1">
      <w:start w:val="1"/>
      <w:numFmt w:val="bullet"/>
      <w:lvlText w:val=""/>
      <w:lvlJc w:val="left"/>
      <w:pPr>
        <w:ind w:left="2880" w:hanging="360"/>
      </w:pPr>
      <w:rPr>
        <w:rFonts w:ascii="Symbol" w:hAnsi="Symbol" w:hint="default"/>
      </w:rPr>
    </w:lvl>
    <w:lvl w:ilvl="4" w:tplc="15F0E39A" w:tentative="1">
      <w:start w:val="1"/>
      <w:numFmt w:val="bullet"/>
      <w:lvlText w:val="o"/>
      <w:lvlJc w:val="left"/>
      <w:pPr>
        <w:ind w:left="3600" w:hanging="360"/>
      </w:pPr>
      <w:rPr>
        <w:rFonts w:ascii="Courier New" w:hAnsi="Courier New" w:cs="Courier New" w:hint="default"/>
      </w:rPr>
    </w:lvl>
    <w:lvl w:ilvl="5" w:tplc="088C21B8" w:tentative="1">
      <w:start w:val="1"/>
      <w:numFmt w:val="bullet"/>
      <w:lvlText w:val=""/>
      <w:lvlJc w:val="left"/>
      <w:pPr>
        <w:ind w:left="4320" w:hanging="360"/>
      </w:pPr>
      <w:rPr>
        <w:rFonts w:ascii="Wingdings" w:hAnsi="Wingdings" w:hint="default"/>
      </w:rPr>
    </w:lvl>
    <w:lvl w:ilvl="6" w:tplc="07B04AB6" w:tentative="1">
      <w:start w:val="1"/>
      <w:numFmt w:val="bullet"/>
      <w:lvlText w:val=""/>
      <w:lvlJc w:val="left"/>
      <w:pPr>
        <w:ind w:left="5040" w:hanging="360"/>
      </w:pPr>
      <w:rPr>
        <w:rFonts w:ascii="Symbol" w:hAnsi="Symbol" w:hint="default"/>
      </w:rPr>
    </w:lvl>
    <w:lvl w:ilvl="7" w:tplc="75384C44" w:tentative="1">
      <w:start w:val="1"/>
      <w:numFmt w:val="bullet"/>
      <w:lvlText w:val="o"/>
      <w:lvlJc w:val="left"/>
      <w:pPr>
        <w:ind w:left="5760" w:hanging="360"/>
      </w:pPr>
      <w:rPr>
        <w:rFonts w:ascii="Courier New" w:hAnsi="Courier New" w:cs="Courier New" w:hint="default"/>
      </w:rPr>
    </w:lvl>
    <w:lvl w:ilvl="8" w:tplc="40E4FEA0" w:tentative="1">
      <w:start w:val="1"/>
      <w:numFmt w:val="bullet"/>
      <w:lvlText w:val=""/>
      <w:lvlJc w:val="left"/>
      <w:pPr>
        <w:ind w:left="6480" w:hanging="360"/>
      </w:pPr>
      <w:rPr>
        <w:rFonts w:ascii="Wingdings" w:hAnsi="Wingdings" w:hint="default"/>
      </w:rPr>
    </w:lvl>
  </w:abstractNum>
  <w:abstractNum w:abstractNumId="1" w15:restartNumberingAfterBreak="0">
    <w:nsid w:val="75564229"/>
    <w:multiLevelType w:val="hybridMultilevel"/>
    <w:tmpl w:val="11741006"/>
    <w:lvl w:ilvl="0" w:tplc="9CB45224">
      <w:start w:val="1"/>
      <w:numFmt w:val="bullet"/>
      <w:lvlText w:val=""/>
      <w:lvlJc w:val="left"/>
      <w:pPr>
        <w:ind w:left="1080" w:hanging="360"/>
      </w:pPr>
      <w:rPr>
        <w:rFonts w:ascii="Symbol" w:hAnsi="Symbol" w:hint="default"/>
        <w:sz w:val="18"/>
        <w:szCs w:val="18"/>
      </w:rPr>
    </w:lvl>
    <w:lvl w:ilvl="1" w:tplc="8DEAC3A8">
      <w:start w:val="1"/>
      <w:numFmt w:val="bullet"/>
      <w:lvlText w:val="o"/>
      <w:lvlJc w:val="left"/>
      <w:pPr>
        <w:ind w:left="1800" w:hanging="360"/>
      </w:pPr>
      <w:rPr>
        <w:rFonts w:ascii="Courier New" w:hAnsi="Courier New" w:cs="Courier New" w:hint="default"/>
      </w:rPr>
    </w:lvl>
    <w:lvl w:ilvl="2" w:tplc="C0AAD034">
      <w:start w:val="1"/>
      <w:numFmt w:val="bullet"/>
      <w:lvlText w:val=""/>
      <w:lvlJc w:val="left"/>
      <w:pPr>
        <w:ind w:left="2520" w:hanging="360"/>
      </w:pPr>
      <w:rPr>
        <w:rFonts w:ascii="Wingdings" w:hAnsi="Wingdings" w:hint="default"/>
      </w:rPr>
    </w:lvl>
    <w:lvl w:ilvl="3" w:tplc="08609A24">
      <w:start w:val="1"/>
      <w:numFmt w:val="bullet"/>
      <w:lvlText w:val=""/>
      <w:lvlJc w:val="left"/>
      <w:pPr>
        <w:ind w:left="3240" w:hanging="360"/>
      </w:pPr>
      <w:rPr>
        <w:rFonts w:ascii="Symbol" w:hAnsi="Symbol" w:hint="default"/>
      </w:rPr>
    </w:lvl>
    <w:lvl w:ilvl="4" w:tplc="BC2693D2" w:tentative="1">
      <w:start w:val="1"/>
      <w:numFmt w:val="bullet"/>
      <w:lvlText w:val="o"/>
      <w:lvlJc w:val="left"/>
      <w:pPr>
        <w:ind w:left="3960" w:hanging="360"/>
      </w:pPr>
      <w:rPr>
        <w:rFonts w:ascii="Courier New" w:hAnsi="Courier New" w:cs="Courier New" w:hint="default"/>
      </w:rPr>
    </w:lvl>
    <w:lvl w:ilvl="5" w:tplc="63BEDA58" w:tentative="1">
      <w:start w:val="1"/>
      <w:numFmt w:val="bullet"/>
      <w:lvlText w:val=""/>
      <w:lvlJc w:val="left"/>
      <w:pPr>
        <w:ind w:left="4680" w:hanging="360"/>
      </w:pPr>
      <w:rPr>
        <w:rFonts w:ascii="Wingdings" w:hAnsi="Wingdings" w:hint="default"/>
      </w:rPr>
    </w:lvl>
    <w:lvl w:ilvl="6" w:tplc="05DC0F8C" w:tentative="1">
      <w:start w:val="1"/>
      <w:numFmt w:val="bullet"/>
      <w:lvlText w:val=""/>
      <w:lvlJc w:val="left"/>
      <w:pPr>
        <w:ind w:left="5400" w:hanging="360"/>
      </w:pPr>
      <w:rPr>
        <w:rFonts w:ascii="Symbol" w:hAnsi="Symbol" w:hint="default"/>
      </w:rPr>
    </w:lvl>
    <w:lvl w:ilvl="7" w:tplc="D0642C8C" w:tentative="1">
      <w:start w:val="1"/>
      <w:numFmt w:val="bullet"/>
      <w:lvlText w:val="o"/>
      <w:lvlJc w:val="left"/>
      <w:pPr>
        <w:ind w:left="6120" w:hanging="360"/>
      </w:pPr>
      <w:rPr>
        <w:rFonts w:ascii="Courier New" w:hAnsi="Courier New" w:cs="Courier New" w:hint="default"/>
      </w:rPr>
    </w:lvl>
    <w:lvl w:ilvl="8" w:tplc="4FE0BF68" w:tentative="1">
      <w:start w:val="1"/>
      <w:numFmt w:val="bullet"/>
      <w:lvlText w:val=""/>
      <w:lvlJc w:val="left"/>
      <w:pPr>
        <w:ind w:left="6840" w:hanging="360"/>
      </w:pPr>
      <w:rPr>
        <w:rFonts w:ascii="Wingdings" w:hAnsi="Wingdings" w:hint="default"/>
      </w:rPr>
    </w:lvl>
  </w:abstractNum>
  <w:num w:numId="1" w16cid:durableId="1454522272">
    <w:abstractNumId w:val="0"/>
  </w:num>
  <w:num w:numId="2" w16cid:durableId="6514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223"/>
    <w:rsid w:val="00031CC4"/>
    <w:rsid w:val="00034261"/>
    <w:rsid w:val="000344CB"/>
    <w:rsid w:val="00050D5B"/>
    <w:rsid w:val="0005292E"/>
    <w:rsid w:val="00053165"/>
    <w:rsid w:val="000B1832"/>
    <w:rsid w:val="000B45B1"/>
    <w:rsid w:val="000C29E1"/>
    <w:rsid w:val="000D0CCB"/>
    <w:rsid w:val="000D3752"/>
    <w:rsid w:val="000D6D8A"/>
    <w:rsid w:val="000E2F12"/>
    <w:rsid w:val="000E54B6"/>
    <w:rsid w:val="00106D91"/>
    <w:rsid w:val="00113778"/>
    <w:rsid w:val="00125BDF"/>
    <w:rsid w:val="00163AE9"/>
    <w:rsid w:val="001677B2"/>
    <w:rsid w:val="00172CD9"/>
    <w:rsid w:val="001B41E1"/>
    <w:rsid w:val="001B7303"/>
    <w:rsid w:val="00211064"/>
    <w:rsid w:val="00215CB5"/>
    <w:rsid w:val="00220ACE"/>
    <w:rsid w:val="00230F8E"/>
    <w:rsid w:val="00235AED"/>
    <w:rsid w:val="00241212"/>
    <w:rsid w:val="00241BB9"/>
    <w:rsid w:val="00271AA4"/>
    <w:rsid w:val="00297795"/>
    <w:rsid w:val="002A1536"/>
    <w:rsid w:val="002B1D9F"/>
    <w:rsid w:val="002B504F"/>
    <w:rsid w:val="002D0141"/>
    <w:rsid w:val="002E4B6C"/>
    <w:rsid w:val="002F4886"/>
    <w:rsid w:val="002F7918"/>
    <w:rsid w:val="00334C45"/>
    <w:rsid w:val="003451E2"/>
    <w:rsid w:val="00347F1B"/>
    <w:rsid w:val="00373857"/>
    <w:rsid w:val="003B0512"/>
    <w:rsid w:val="003B287C"/>
    <w:rsid w:val="003B48D4"/>
    <w:rsid w:val="003C472B"/>
    <w:rsid w:val="003C6ED5"/>
    <w:rsid w:val="003C700C"/>
    <w:rsid w:val="003C7185"/>
    <w:rsid w:val="003D27F8"/>
    <w:rsid w:val="003E5719"/>
    <w:rsid w:val="003F3A47"/>
    <w:rsid w:val="00403E9E"/>
    <w:rsid w:val="00432ABD"/>
    <w:rsid w:val="0043480A"/>
    <w:rsid w:val="00437B5F"/>
    <w:rsid w:val="004509BE"/>
    <w:rsid w:val="0045486D"/>
    <w:rsid w:val="00463DBC"/>
    <w:rsid w:val="004934A8"/>
    <w:rsid w:val="004A33D5"/>
    <w:rsid w:val="004E3510"/>
    <w:rsid w:val="004F0B09"/>
    <w:rsid w:val="00512465"/>
    <w:rsid w:val="00516D6A"/>
    <w:rsid w:val="00523C02"/>
    <w:rsid w:val="00544135"/>
    <w:rsid w:val="005600D7"/>
    <w:rsid w:val="005677D6"/>
    <w:rsid w:val="00582E97"/>
    <w:rsid w:val="00587714"/>
    <w:rsid w:val="005A71E9"/>
    <w:rsid w:val="005C3CD4"/>
    <w:rsid w:val="005D327A"/>
    <w:rsid w:val="005F2FA3"/>
    <w:rsid w:val="0061090A"/>
    <w:rsid w:val="0063555A"/>
    <w:rsid w:val="0066405C"/>
    <w:rsid w:val="00686885"/>
    <w:rsid w:val="006922AC"/>
    <w:rsid w:val="00697032"/>
    <w:rsid w:val="006B16C1"/>
    <w:rsid w:val="006E07F5"/>
    <w:rsid w:val="0074764C"/>
    <w:rsid w:val="00750202"/>
    <w:rsid w:val="00763E81"/>
    <w:rsid w:val="00776965"/>
    <w:rsid w:val="00781C98"/>
    <w:rsid w:val="00794B90"/>
    <w:rsid w:val="007A4F37"/>
    <w:rsid w:val="007A7BFA"/>
    <w:rsid w:val="007B028B"/>
    <w:rsid w:val="007B1BCB"/>
    <w:rsid w:val="007B6A41"/>
    <w:rsid w:val="007C37F6"/>
    <w:rsid w:val="007D0F21"/>
    <w:rsid w:val="007D23C6"/>
    <w:rsid w:val="007E36BA"/>
    <w:rsid w:val="007F380D"/>
    <w:rsid w:val="007F4A98"/>
    <w:rsid w:val="008009C7"/>
    <w:rsid w:val="0084129C"/>
    <w:rsid w:val="008604A0"/>
    <w:rsid w:val="008642BA"/>
    <w:rsid w:val="0087691C"/>
    <w:rsid w:val="00893C24"/>
    <w:rsid w:val="008A21F4"/>
    <w:rsid w:val="008A3E6A"/>
    <w:rsid w:val="008B20D3"/>
    <w:rsid w:val="008D59C5"/>
    <w:rsid w:val="008D618A"/>
    <w:rsid w:val="008E210E"/>
    <w:rsid w:val="008E4B89"/>
    <w:rsid w:val="008E6D55"/>
    <w:rsid w:val="008F33AD"/>
    <w:rsid w:val="0090759F"/>
    <w:rsid w:val="009467E5"/>
    <w:rsid w:val="00960E2B"/>
    <w:rsid w:val="00973AA9"/>
    <w:rsid w:val="00985A65"/>
    <w:rsid w:val="009A1AED"/>
    <w:rsid w:val="009A31BF"/>
    <w:rsid w:val="009B2459"/>
    <w:rsid w:val="009C4777"/>
    <w:rsid w:val="009D3C77"/>
    <w:rsid w:val="009D7D63"/>
    <w:rsid w:val="009E7917"/>
    <w:rsid w:val="009F419D"/>
    <w:rsid w:val="00A52DBE"/>
    <w:rsid w:val="00A83BE3"/>
    <w:rsid w:val="00A90C86"/>
    <w:rsid w:val="00AA61EA"/>
    <w:rsid w:val="00AB28E4"/>
    <w:rsid w:val="00AF1CA1"/>
    <w:rsid w:val="00AF6BEC"/>
    <w:rsid w:val="00B321A6"/>
    <w:rsid w:val="00B76CFA"/>
    <w:rsid w:val="00B8296E"/>
    <w:rsid w:val="00B82F43"/>
    <w:rsid w:val="00BA7566"/>
    <w:rsid w:val="00BC481F"/>
    <w:rsid w:val="00BD0D85"/>
    <w:rsid w:val="00BD75C1"/>
    <w:rsid w:val="00BF0EC9"/>
    <w:rsid w:val="00C032BF"/>
    <w:rsid w:val="00C20E1E"/>
    <w:rsid w:val="00C3438D"/>
    <w:rsid w:val="00C616D1"/>
    <w:rsid w:val="00C62B6C"/>
    <w:rsid w:val="00C7712F"/>
    <w:rsid w:val="00C81260"/>
    <w:rsid w:val="00C95CA9"/>
    <w:rsid w:val="00CA061B"/>
    <w:rsid w:val="00CB3A22"/>
    <w:rsid w:val="00CD4AED"/>
    <w:rsid w:val="00CD5856"/>
    <w:rsid w:val="00CE3E4B"/>
    <w:rsid w:val="00CF0F2E"/>
    <w:rsid w:val="00CF3E82"/>
    <w:rsid w:val="00D03283"/>
    <w:rsid w:val="00D16A88"/>
    <w:rsid w:val="00D54679"/>
    <w:rsid w:val="00D67BAF"/>
    <w:rsid w:val="00D74C90"/>
    <w:rsid w:val="00D86C50"/>
    <w:rsid w:val="00DA15A1"/>
    <w:rsid w:val="00DC7639"/>
    <w:rsid w:val="00E07B9E"/>
    <w:rsid w:val="00E1490C"/>
    <w:rsid w:val="00E37122"/>
    <w:rsid w:val="00E462FD"/>
    <w:rsid w:val="00E85195"/>
    <w:rsid w:val="00E94B39"/>
    <w:rsid w:val="00EA275E"/>
    <w:rsid w:val="00EE23CE"/>
    <w:rsid w:val="00EE2A9D"/>
    <w:rsid w:val="00EF3705"/>
    <w:rsid w:val="00F1746A"/>
    <w:rsid w:val="00F32BF1"/>
    <w:rsid w:val="00F32EA9"/>
    <w:rsid w:val="00F56EBE"/>
    <w:rsid w:val="00F72360"/>
    <w:rsid w:val="00F834FA"/>
    <w:rsid w:val="00F847BF"/>
    <w:rsid w:val="00F87E88"/>
    <w:rsid w:val="00FB1354"/>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8604A0"/>
    <w:rPr>
      <w:sz w:val="16"/>
      <w:szCs w:val="16"/>
    </w:rPr>
  </w:style>
  <w:style w:type="paragraph" w:styleId="Tekstopmerking">
    <w:name w:val="annotation text"/>
    <w:basedOn w:val="Standaard"/>
    <w:link w:val="TekstopmerkingChar"/>
    <w:uiPriority w:val="99"/>
    <w:unhideWhenUsed/>
    <w:rsid w:val="008604A0"/>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8604A0"/>
    <w:rPr>
      <w:rFonts w:ascii="Verdana" w:hAnsi="Verdana"/>
      <w:color w:val="000000"/>
      <w:kern w:val="0"/>
      <w:sz w:val="20"/>
      <w:szCs w:val="20"/>
      <w:lang w:eastAsia="nl-NL" w:bidi="ar-SA"/>
    </w:rPr>
  </w:style>
  <w:style w:type="paragraph" w:styleId="Voetnoottekst">
    <w:name w:val="footnote text"/>
    <w:basedOn w:val="Standaard"/>
    <w:link w:val="VoetnoottekstChar"/>
    <w:uiPriority w:val="99"/>
    <w:semiHidden/>
    <w:unhideWhenUsed/>
    <w:rsid w:val="008604A0"/>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8604A0"/>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860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809</ap:Words>
  <ap:Characters>4454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2025-07-10T11:16:00.0000000Z</dcterms:created>
  <dcterms:modified xsi:type="dcterms:W3CDTF">2025-07-10T11:16:00.0000000Z</dcterms:modified>
  <dc:description>------------------------</dc:description>
  <dc:subject/>
  <dc:title/>
  <keywords/>
  <version/>
  <category/>
</coreProperties>
</file>