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2025Z14555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juli 2025)</w:t>
        <w:br/>
      </w:r>
    </w:p>
    <w:p>
      <w:r>
        <w:t xml:space="preserve">Vragen van het lid Van Houwelingen (FvD) aan de minister van Defensie over NAVO-doelstellingen en Commissie voor de Inlichtingen- en Veiligheidsdiensten.</w:t>
      </w:r>
      <w:r>
        <w:br/>
      </w:r>
    </w:p>
    <w:p>
      <w:r>
        <w:t xml:space="preserve"> </w:t>
      </w:r>
      <w:r>
        <w:br/>
      </w:r>
    </w:p>
    <w:p>
      <w:r>
        <w:t xml:space="preserve">1. Bent u bekend met de bewering van de heer Bevers dat de geheime NAVO-doelstellingen, waarvan u eerder aan de Kamer heeft laten weten dat ze door de NAVO zijn gerubriceerd als geheim, mogelijk wel bekend zijn bij de Commissie voor de Inlichtingen- en Veiligheidsdiensten? [1]</w:t>
      </w:r>
      <w:r>
        <w:br/>
      </w:r>
    </w:p>
    <w:p>
      <w:r>
        <w:t xml:space="preserve">2. Is dit het geval? Is de Commissie voor de Inlichtingen- en Veiligheidsdiensten wellicht wél op de hoogte van deze geheime NAVO-doelstellingen?</w:t>
      </w:r>
      <w:r>
        <w:br/>
      </w:r>
    </w:p>
    <w:p>
      <w:r>
        <w:t xml:space="preserve">3. Indien dit het geval is, kunt u de geheime NAVO-doelstellingen dan, in vertrouwen, aan de gehele Kamer doen toekomen?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[1] Pepijn van Houwelingen op X: 'Waarom acht de VVD-fractie zich politiek gebonden aan geheime NAVO-doelstellingen die de VVD niet eens kent? Omdat de VVD blijkbaar blind “vertrouwen” in de NAVO heeft. Als u dit najaar op de VVD stemt dan stemt u dus op de NAVO.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