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7D52" w:rsidP="00CD7D52" w:rsidRDefault="00CD7D52" w14:paraId="28D5F2F4" w14:textId="77777777"/>
    <w:p w:rsidR="004A2A3E" w:rsidP="00CD7D52" w:rsidRDefault="004A2A3E" w14:paraId="1D60E3AA" w14:textId="2B289562">
      <w:r>
        <w:t>Geachte Voorzitter,</w:t>
      </w:r>
    </w:p>
    <w:p w:rsidR="004A2A3E" w:rsidP="00CD7D52" w:rsidRDefault="004A2A3E" w14:paraId="0BB2BDA7" w14:textId="77777777"/>
    <w:p w:rsidR="00F90A14" w:rsidP="00CD7D52" w:rsidRDefault="004A2A3E" w14:paraId="3F40F63A" w14:textId="7B477E35">
      <w:r>
        <w:t xml:space="preserve">Op 4 juni jl. heeft de </w:t>
      </w:r>
      <w:r w:rsidR="00ED788A">
        <w:t>r</w:t>
      </w:r>
      <w:r>
        <w:t>echtbank Den Haag uitspraak gedaan in de beroepen van Co</w:t>
      </w:r>
      <w:r w:rsidR="00C51CCD">
        <w:t>ö</w:t>
      </w:r>
      <w:r>
        <w:t>peratie Mobilisation for the Env</w:t>
      </w:r>
      <w:r w:rsidR="002C2C54">
        <w:t>ir</w:t>
      </w:r>
      <w:r>
        <w:t>onment (MOB) en anderen tegen de natuurvergunning Schiphol en de weigering om handhavend op te treden.</w:t>
      </w:r>
      <w:r>
        <w:rPr>
          <w:rStyle w:val="Voetnootmarkering"/>
        </w:rPr>
        <w:footnoteReference w:id="1"/>
      </w:r>
      <w:r>
        <w:t xml:space="preserve"> </w:t>
      </w:r>
      <w:r w:rsidR="00C95862">
        <w:br/>
      </w:r>
      <w:r>
        <w:t xml:space="preserve">Bij brief aan uw </w:t>
      </w:r>
      <w:r w:rsidR="00C51CCD">
        <w:t>K</w:t>
      </w:r>
      <w:r>
        <w:t>amer van 4 juni 2025 (Kamerstuk</w:t>
      </w:r>
      <w:r w:rsidR="002C2C54">
        <w:t xml:space="preserve"> 29 665</w:t>
      </w:r>
      <w:r>
        <w:t xml:space="preserve">, </w:t>
      </w:r>
      <w:r w:rsidR="002C2C54">
        <w:t>nr. 565</w:t>
      </w:r>
      <w:r>
        <w:t>) heb ik u hierover geinformeerd</w:t>
      </w:r>
      <w:r w:rsidR="002C2C54">
        <w:t xml:space="preserve">. </w:t>
      </w:r>
    </w:p>
    <w:p w:rsidR="002C2C54" w:rsidP="00CD7D52" w:rsidRDefault="002C2C54" w14:paraId="3702FEB2" w14:textId="77777777"/>
    <w:p w:rsidR="002C2C54" w:rsidP="00CD7D52" w:rsidRDefault="002C2C54" w14:paraId="4CBAD1C3" w14:textId="4DDBB659">
      <w:r>
        <w:t>Hierbij informeer ik u, mede nam</w:t>
      </w:r>
      <w:r w:rsidR="00224E08">
        <w:t xml:space="preserve">ens de </w:t>
      </w:r>
      <w:r w:rsidR="001C6E00">
        <w:t>m</w:t>
      </w:r>
      <w:r w:rsidR="00224E08">
        <w:t xml:space="preserve">inister van </w:t>
      </w:r>
      <w:r w:rsidR="00BD7CFD">
        <w:t>L</w:t>
      </w:r>
      <w:r w:rsidR="00224E08">
        <w:t>andbouw, Visserij, Voedselzekerheid en Natuur, over de</w:t>
      </w:r>
      <w:r w:rsidR="00305F5F">
        <w:t xml:space="preserve"> te nemen</w:t>
      </w:r>
      <w:r w:rsidR="00224E08">
        <w:t xml:space="preserve"> vervolgstappen naar aanleiding van de uitspra</w:t>
      </w:r>
      <w:r w:rsidR="00FF656E">
        <w:t>a</w:t>
      </w:r>
      <w:r w:rsidR="00224E08">
        <w:t>k</w:t>
      </w:r>
      <w:r w:rsidR="00C51CCD">
        <w:t>,</w:t>
      </w:r>
      <w:r w:rsidR="00FF656E">
        <w:t xml:space="preserve"> waarbij de natuurvergunning is vernietigd</w:t>
      </w:r>
      <w:r w:rsidR="00224E08">
        <w:t xml:space="preserve">. </w:t>
      </w:r>
    </w:p>
    <w:p w:rsidR="006247BE" w:rsidP="00CD7D52" w:rsidRDefault="006247BE" w14:paraId="3A32D73A" w14:textId="77777777"/>
    <w:p w:rsidR="001477D1" w:rsidP="00CD7D52" w:rsidRDefault="001477D1" w14:paraId="498108EF" w14:textId="14F09496">
      <w:pPr>
        <w:rPr>
          <w:i/>
          <w:iCs/>
        </w:rPr>
      </w:pPr>
      <w:r w:rsidRPr="001477D1">
        <w:rPr>
          <w:i/>
          <w:iCs/>
        </w:rPr>
        <w:t>Mogelijke scenario’s voor het te nemen herstelbesluit</w:t>
      </w:r>
    </w:p>
    <w:p w:rsidRPr="001477D1" w:rsidR="00FF656E" w:rsidP="00CD7D52" w:rsidRDefault="00FF656E" w14:paraId="4F362DFF" w14:textId="77777777">
      <w:pPr>
        <w:rPr>
          <w:i/>
          <w:iCs/>
        </w:rPr>
      </w:pPr>
    </w:p>
    <w:p w:rsidR="00584BAC" w:rsidP="00CD7D52" w:rsidRDefault="00224E08" w14:paraId="4B77A2D6" w14:textId="2B897365">
      <w:r>
        <w:t>De natuurvergunning is onder meer vernietigd omdat onvoldoende is gemotiveerd dat aan het additionaliteit</w:t>
      </w:r>
      <w:r w:rsidR="00305F5F">
        <w:t>s</w:t>
      </w:r>
      <w:r>
        <w:t xml:space="preserve">vereiste voor het intern en extern salderen is voldaan. De uitspraak laat in navolging van andere uitspraken zien dat voor het aantonen van additionaliteit </w:t>
      </w:r>
      <w:r w:rsidR="005E0328">
        <w:t xml:space="preserve">voor Natura 2000-gebieden waar verslechtering dreigt, </w:t>
      </w:r>
      <w:r w:rsidRPr="00224E08">
        <w:t xml:space="preserve">niet </w:t>
      </w:r>
      <w:r>
        <w:t xml:space="preserve">kan </w:t>
      </w:r>
      <w:r w:rsidRPr="00224E08">
        <w:t>worden volstaan met de (enkele) stelling dat sprake is van een blijvende daling van stikstofdepositie</w:t>
      </w:r>
      <w:r w:rsidR="00C51CCD">
        <w:t xml:space="preserve">; er </w:t>
      </w:r>
      <w:r w:rsidRPr="00224E08">
        <w:t>moet worden gemotiveerd dat daarmee wordt voorzien in de voor de betrokken Natura 2000-gebieden noodzakelijke daling binnen een afzienbare termijn.</w:t>
      </w:r>
      <w:r>
        <w:t xml:space="preserve"> </w:t>
      </w:r>
    </w:p>
    <w:p w:rsidR="001536B3" w:rsidP="00CD7D52" w:rsidRDefault="001536B3" w14:paraId="47AED29E" w14:textId="77777777"/>
    <w:p w:rsidR="001536B3" w:rsidP="00CD7D52" w:rsidRDefault="00156D92" w14:paraId="18D2E04D" w14:textId="234B31B8">
      <w:r>
        <w:t>Belangrijk is daarbij dat - a</w:t>
      </w:r>
      <w:r w:rsidRPr="00156D92">
        <w:t>ls gevolg van de uitspraken</w:t>
      </w:r>
      <w:r w:rsidR="00F503E7">
        <w:t xml:space="preserve"> </w:t>
      </w:r>
      <w:r w:rsidRPr="00FF656E" w:rsidR="00F503E7">
        <w:t xml:space="preserve">van de </w:t>
      </w:r>
      <w:r w:rsidR="00F503E7">
        <w:t xml:space="preserve">Afdeling bestuursrechtspraak van de </w:t>
      </w:r>
      <w:r w:rsidRPr="00FF656E" w:rsidR="00F503E7">
        <w:t xml:space="preserve">Raad van State </w:t>
      </w:r>
      <w:r w:rsidR="00F503E7">
        <w:t>van</w:t>
      </w:r>
      <w:r w:rsidRPr="00156D92">
        <w:t>18 december 2024</w:t>
      </w:r>
      <w:r w:rsidR="00F503E7">
        <w:t xml:space="preserve"> </w:t>
      </w:r>
      <w:r>
        <w:t>- ook het inzetten en continueren van de referentiesituatie wordt aangemerkt als intern salderen</w:t>
      </w:r>
      <w:r w:rsidR="00C51CCD">
        <w:t>,</w:t>
      </w:r>
      <w:r>
        <w:t xml:space="preserve"> dat</w:t>
      </w:r>
      <w:r w:rsidR="001B47AF">
        <w:t xml:space="preserve"> </w:t>
      </w:r>
      <w:r w:rsidRPr="00156D92">
        <w:t xml:space="preserve">ook </w:t>
      </w:r>
      <w:r w:rsidR="001B47AF">
        <w:t xml:space="preserve">in zijn geheel </w:t>
      </w:r>
      <w:r w:rsidRPr="00156D92">
        <w:t>aan additionaliteit moet worden getoetst.</w:t>
      </w:r>
    </w:p>
    <w:p w:rsidR="00FF656E" w:rsidP="00CD7D52" w:rsidRDefault="00FF656E" w14:paraId="1581FCD3" w14:textId="77777777"/>
    <w:p w:rsidR="00FF656E" w:rsidP="00CD7D52" w:rsidRDefault="00FF656E" w14:paraId="50D34FC0" w14:textId="31E5FB75">
      <w:r w:rsidRPr="00FF656E">
        <w:t xml:space="preserve">De uitspraak betekent dat </w:t>
      </w:r>
      <w:r>
        <w:t>ik</w:t>
      </w:r>
      <w:r w:rsidRPr="00FF656E">
        <w:t xml:space="preserve"> een nieuw besluit op de aanvraag van Schiphol moet nemen en daarbij de overwegingen van de rechtbank in acht zal moeten nemen. Dat moet ook als hoger beroep wordt ingesteld, omdat hoger beroep geen schorsende werking heeft</w:t>
      </w:r>
      <w:r>
        <w:t>.</w:t>
      </w:r>
    </w:p>
    <w:p w:rsidR="00156D92" w:rsidP="00CD7D52" w:rsidRDefault="00DB4132" w14:paraId="5381DC03" w14:textId="481CB6BB">
      <w:r>
        <w:lastRenderedPageBreak/>
        <w:t xml:space="preserve">Om te kunnen voldoen aan het additionaliteitsvereiste zal </w:t>
      </w:r>
      <w:r w:rsidR="00705838">
        <w:t>een verder uitgewerkt</w:t>
      </w:r>
      <w:r>
        <w:t xml:space="preserve"> pakket aan maatregelen moeten worden vastgesteld. </w:t>
      </w:r>
      <w:r w:rsidR="00FA2B9B">
        <w:t>Om de vraag te beantwoorden h</w:t>
      </w:r>
      <w:r w:rsidR="00305F5F">
        <w:t>oe ver die maatregelen precies moeten reiken,</w:t>
      </w:r>
      <w:r w:rsidR="003A6B59">
        <w:t xml:space="preserve"> </w:t>
      </w:r>
      <w:r w:rsidR="00FA2B9B">
        <w:t xml:space="preserve">is </w:t>
      </w:r>
      <w:r w:rsidR="0079108F">
        <w:t xml:space="preserve">nog </w:t>
      </w:r>
      <w:r w:rsidR="003A6B59">
        <w:t>nader ecologisch onderzoek</w:t>
      </w:r>
      <w:r w:rsidR="00A778F1">
        <w:t xml:space="preserve"> nodig</w:t>
      </w:r>
      <w:r w:rsidR="003A6B59">
        <w:t xml:space="preserve">. </w:t>
      </w:r>
    </w:p>
    <w:p w:rsidR="001477D1" w:rsidP="00CD7D52" w:rsidRDefault="001477D1" w14:paraId="3AD53A5A" w14:textId="77777777"/>
    <w:p w:rsidRPr="003A6B59" w:rsidR="0079108F" w:rsidP="00CD7D52" w:rsidRDefault="003A6B59" w14:paraId="5B17C53A" w14:textId="0005AFF1">
      <w:r>
        <w:t>Het alternatief, het nemen van een nieuw besluit met toepassing van de ADC-toets</w:t>
      </w:r>
      <w:r w:rsidR="0079108F">
        <w:t>,</w:t>
      </w:r>
      <w:r>
        <w:t xml:space="preserve"> is ook een zeer complexe opgave</w:t>
      </w:r>
      <w:r w:rsidR="00EF50EF">
        <w:t xml:space="preserve"> en biedt naar verwachting geen uitkomst.</w:t>
      </w:r>
      <w:r>
        <w:t xml:space="preserve"> </w:t>
      </w:r>
      <w:r w:rsidR="00AF1A4D">
        <w:t xml:space="preserve">De ADC-toets </w:t>
      </w:r>
      <w:r w:rsidR="005D038F">
        <w:t xml:space="preserve">(geen </w:t>
      </w:r>
      <w:r w:rsidRPr="005D038F" w:rsidR="005D038F">
        <w:t>Alternatieven, Dwingende reden, Compenserende maatregelen</w:t>
      </w:r>
      <w:r w:rsidR="005D038F">
        <w:t>)</w:t>
      </w:r>
      <w:r w:rsidRPr="005D038F" w:rsidR="005D038F">
        <w:t>, is een procedure die wordt toegepast wanneer een passende beoordeling heeft aangetoond dat significante negatieve effecten op een Natura 2000-gebied niet kunnen worden uitgesloten.</w:t>
      </w:r>
      <w:r w:rsidR="005D038F">
        <w:t xml:space="preserve"> In dat geval kan toch een vergunning worden verleend als er geen a</w:t>
      </w:r>
      <w:r w:rsidRPr="005D038F" w:rsidR="005D038F">
        <w:t>lternatieven</w:t>
      </w:r>
      <w:r w:rsidR="005D038F">
        <w:t xml:space="preserve"> zijn</w:t>
      </w:r>
      <w:r w:rsidRPr="005D038F" w:rsidR="005D038F">
        <w:t xml:space="preserve">, </w:t>
      </w:r>
      <w:r w:rsidR="005D038F">
        <w:t>sprake is van een d</w:t>
      </w:r>
      <w:r w:rsidRPr="005D038F" w:rsidR="005D038F">
        <w:t>wingende reden</w:t>
      </w:r>
      <w:r w:rsidR="005D038F">
        <w:t xml:space="preserve"> en wordt voorzien in compensatie</w:t>
      </w:r>
      <w:r w:rsidR="002346DB">
        <w:t>.</w:t>
      </w:r>
      <w:r w:rsidR="009C6B84">
        <w:t xml:space="preserve"> Het realiseren van ni</w:t>
      </w:r>
      <w:r w:rsidRPr="003A6B59" w:rsidR="009C6B84">
        <w:t>euwe natuur</w:t>
      </w:r>
      <w:r w:rsidR="009C6B84">
        <w:t xml:space="preserve"> ter compensatie van significante effecten op habittattypen die door de stikstofdepositie van Schiphol worden geraakt</w:t>
      </w:r>
      <w:r w:rsidRPr="003A6B59" w:rsidR="009C6B84">
        <w:t xml:space="preserve"> (compensatie) </w:t>
      </w:r>
      <w:r w:rsidR="009C6B84">
        <w:t>is</w:t>
      </w:r>
      <w:r w:rsidRPr="003A6B59" w:rsidR="009C6B84">
        <w:t xml:space="preserve"> niet makkelijk</w:t>
      </w:r>
      <w:r w:rsidR="006678C9">
        <w:t>.</w:t>
      </w:r>
      <w:r w:rsidR="00A81D47">
        <w:t xml:space="preserve"> De nieuwe natuur moet namelijk voorzien in compensatie van alle habitattypen in de 18 Natura 2000-gebieden die door de stikstofdepositie van Schiphol geraakt worden</w:t>
      </w:r>
      <w:r w:rsidR="009C6B84">
        <w:t>. Bij</w:t>
      </w:r>
      <w:r w:rsidRPr="003A6B59" w:rsidR="009C6B84">
        <w:t xml:space="preserve"> aantasting van prioritaire soorten is </w:t>
      </w:r>
      <w:r w:rsidR="009C6B84">
        <w:t xml:space="preserve">bovendien </w:t>
      </w:r>
      <w:r w:rsidRPr="003A6B59" w:rsidR="009C6B84">
        <w:t xml:space="preserve">instemming van de Europese Commissie vereist. </w:t>
      </w:r>
    </w:p>
    <w:p w:rsidR="001536B3" w:rsidP="00CD7D52" w:rsidRDefault="001536B3" w14:paraId="5AA102CA" w14:textId="77777777"/>
    <w:p w:rsidR="001536B3" w:rsidP="00CD7D52" w:rsidRDefault="001477D1" w14:paraId="6DF4F2B2" w14:textId="73E32DFE">
      <w:pPr>
        <w:rPr>
          <w:i/>
          <w:iCs/>
        </w:rPr>
      </w:pPr>
      <w:r w:rsidRPr="001477D1">
        <w:rPr>
          <w:i/>
          <w:iCs/>
        </w:rPr>
        <w:t>Hoger beroep</w:t>
      </w:r>
    </w:p>
    <w:p w:rsidRPr="001477D1" w:rsidR="00884B13" w:rsidP="00CD7D52" w:rsidRDefault="00884B13" w14:paraId="3C0FEF10" w14:textId="77777777">
      <w:pPr>
        <w:rPr>
          <w:i/>
          <w:iCs/>
        </w:rPr>
      </w:pPr>
    </w:p>
    <w:p w:rsidR="00744D43" w:rsidP="00CD7D52" w:rsidRDefault="00A81D47" w14:paraId="3C53EDC7" w14:textId="08608C85">
      <w:r>
        <w:t>D</w:t>
      </w:r>
      <w:r w:rsidR="00FF656E">
        <w:t>e uitspraak</w:t>
      </w:r>
      <w:r>
        <w:t xml:space="preserve"> is</w:t>
      </w:r>
      <w:r w:rsidR="00FF656E">
        <w:t xml:space="preserve"> </w:t>
      </w:r>
      <w:r w:rsidRPr="00FF656E" w:rsidR="00FF656E">
        <w:t>in</w:t>
      </w:r>
      <w:r w:rsidR="00FE3A49">
        <w:t xml:space="preserve"> </w:t>
      </w:r>
      <w:r w:rsidR="006459B5">
        <w:t>lijn</w:t>
      </w:r>
      <w:r w:rsidR="00FF656E">
        <w:t xml:space="preserve"> </w:t>
      </w:r>
      <w:r w:rsidRPr="00FF656E" w:rsidR="00FF656E">
        <w:t xml:space="preserve">met de </w:t>
      </w:r>
      <w:r w:rsidR="00F503E7">
        <w:t>Afdelings</w:t>
      </w:r>
      <w:r w:rsidRPr="00FF656E" w:rsidR="00FF656E">
        <w:t>uitspraken van 18 december 2024</w:t>
      </w:r>
      <w:r>
        <w:t>. Niettemin</w:t>
      </w:r>
      <w:r w:rsidR="00FF656E">
        <w:t xml:space="preserve">heeft het kabinet </w:t>
      </w:r>
      <w:r w:rsidR="00ED788A">
        <w:t xml:space="preserve">toch </w:t>
      </w:r>
      <w:r w:rsidR="00FF656E">
        <w:t>besloten om hoger beroep in te stellen bij de Afdeling</w:t>
      </w:r>
      <w:r w:rsidR="002302D3">
        <w:t>.</w:t>
      </w:r>
      <w:r w:rsidR="006678C9">
        <w:rPr>
          <w:color w:val="FF0000"/>
        </w:rPr>
        <w:t xml:space="preserve"> </w:t>
      </w:r>
      <w:r w:rsidR="00744D43">
        <w:t xml:space="preserve">De </w:t>
      </w:r>
      <w:r w:rsidRPr="00FF656E" w:rsidR="00744D43">
        <w:t>uitspraken van de Raad van State van 18 december 2024</w:t>
      </w:r>
      <w:r w:rsidR="00744D43">
        <w:t xml:space="preserve"> hebben </w:t>
      </w:r>
      <w:r w:rsidRPr="00195584" w:rsidR="00744D43">
        <w:t xml:space="preserve"> </w:t>
      </w:r>
      <w:r w:rsidR="00744D43">
        <w:t>vergaande implicaties, niet alleen voor Schiphol. Ook andere projecten die op de lange termijn juist bijdragen aan natuurdoelen, kunnen momenteel niet worden gerealiseerd omdat het continueren van de referentiesituatie als intern salderen wordt aangemerkt en ook aan additionaliteit moet worden getoetst.</w:t>
      </w:r>
    </w:p>
    <w:p w:rsidR="004F78B4" w:rsidP="00CD7D52" w:rsidRDefault="004F78B4" w14:paraId="33FF80A2" w14:textId="77777777"/>
    <w:p w:rsidRPr="00195584" w:rsidR="00195584" w:rsidP="00CD7D52" w:rsidRDefault="00195584" w14:paraId="6065A3E8" w14:textId="51B0727A">
      <w:r w:rsidRPr="00195584">
        <w:t>De belangrijkste grond voor het hoger beroep zit dan ook in de toepassing van het additionaliteitsvereiste op het voortzetten van de referentiesituatie. Daarnaast ziet het hoger beroep ook op de inhoud van die toets. Immers, het is zeer de vraag of voor de betrokken Natura 2000-gebieden waar verslechtering dreigt, redelijkerwijs binnen afzienbare termijn daadwerkelijk kan worden voorzien in de door de rechter beoogde noodzakelijke daling van stikstofdepositie. Mede gelet op op</w:t>
      </w:r>
      <w:r w:rsidR="0028214A">
        <w:t>dracht</w:t>
      </w:r>
      <w:r w:rsidRPr="00195584">
        <w:t xml:space="preserve"> </w:t>
      </w:r>
      <w:r w:rsidR="0028214A">
        <w:t xml:space="preserve">aan </w:t>
      </w:r>
      <w:r w:rsidRPr="00195584">
        <w:t>de MCEN is het wenselijk dat er</w:t>
      </w:r>
      <w:r w:rsidR="006678C9">
        <w:t xml:space="preserve"> </w:t>
      </w:r>
      <w:r w:rsidR="00A22FF3">
        <w:t xml:space="preserve">(juridische) </w:t>
      </w:r>
      <w:r w:rsidRPr="00195584">
        <w:t>duidelijkheid komt over de vraag welk pakket aan maatregelen noodzakelijk is</w:t>
      </w:r>
      <w:r>
        <w:t xml:space="preserve"> c.q</w:t>
      </w:r>
      <w:r w:rsidR="006678C9">
        <w:t>.</w:t>
      </w:r>
      <w:r>
        <w:t xml:space="preserve"> hoe ver die maatregelen moeten reiken.</w:t>
      </w:r>
    </w:p>
    <w:p w:rsidR="004F78B4" w:rsidP="00CD7D52" w:rsidRDefault="004F78B4" w14:paraId="776C2961" w14:textId="39477177"/>
    <w:p w:rsidR="001C6E00" w:rsidP="00CD7D52" w:rsidRDefault="004F132B" w14:paraId="67147360" w14:textId="77777777">
      <w:r w:rsidRPr="00195584">
        <w:t>Verder</w:t>
      </w:r>
      <w:r>
        <w:t xml:space="preserve"> </w:t>
      </w:r>
      <w:r w:rsidR="00744D43">
        <w:t>wordt het inste</w:t>
      </w:r>
      <w:r w:rsidR="00EE2A79">
        <w:t>l</w:t>
      </w:r>
      <w:r w:rsidR="00744D43">
        <w:t xml:space="preserve">len van hoger beroep </w:t>
      </w:r>
      <w:r w:rsidRPr="00195584">
        <w:t>ook</w:t>
      </w:r>
      <w:r w:rsidRPr="00195584">
        <w:rPr>
          <w:color w:val="FF0000"/>
        </w:rPr>
        <w:t xml:space="preserve"> </w:t>
      </w:r>
      <w:r w:rsidR="00744D43">
        <w:t>wenselijk</w:t>
      </w:r>
      <w:r>
        <w:t xml:space="preserve"> </w:t>
      </w:r>
      <w:r w:rsidR="00744D43">
        <w:t xml:space="preserve">geacht </w:t>
      </w:r>
      <w:r w:rsidRPr="00ED788A" w:rsidR="00ED788A">
        <w:t>vanwege de grote sociaal-economische en maatschappelijke belangen bij de exploitatie van de (inter)nationale luchthaven</w:t>
      </w:r>
      <w:r w:rsidR="00ED788A">
        <w:t>.</w:t>
      </w:r>
    </w:p>
    <w:p w:rsidR="001C6E00" w:rsidP="00CD7D52" w:rsidRDefault="001C6E00" w14:paraId="5E7956F8" w14:textId="77777777"/>
    <w:p w:rsidRPr="00ED788A" w:rsidR="001536B3" w:rsidP="00CD7D52" w:rsidRDefault="00884B13" w14:paraId="5D054665" w14:textId="7A4FB255">
      <w:pPr>
        <w:rPr>
          <w:strike/>
        </w:rPr>
      </w:pPr>
      <w:r>
        <w:t xml:space="preserve">Overigens heeft ook de Royal Schiphol Group aangegeven hoger beroep aan te willen tekenen tegen de uitspraak. </w:t>
      </w:r>
    </w:p>
    <w:p w:rsidR="001536B3" w:rsidP="00CD7D52" w:rsidRDefault="001536B3" w14:paraId="2E6A7279" w14:textId="77777777"/>
    <w:p w:rsidR="00426BC7" w:rsidP="00CD7D52" w:rsidRDefault="00426BC7" w14:paraId="6D2CC5BF" w14:textId="77777777">
      <w:pPr>
        <w:rPr>
          <w:szCs w:val="18"/>
        </w:rPr>
      </w:pPr>
    </w:p>
    <w:p w:rsidRPr="00A54BCC" w:rsidR="00C90702" w:rsidP="00CD7D52" w:rsidRDefault="00C95862" w14:paraId="66E42911" w14:textId="77777777">
      <w:pPr>
        <w:rPr>
          <w:szCs w:val="18"/>
        </w:rPr>
      </w:pPr>
      <w:r>
        <w:t>Jean Rummenie</w:t>
      </w:r>
    </w:p>
    <w:p w:rsidRPr="00144B73" w:rsidR="00144B73" w:rsidP="00CD7D52" w:rsidRDefault="00C95862" w14:paraId="03E5FABB" w14:textId="11B96D7C">
      <w:pPr>
        <w:rPr>
          <w:i/>
          <w:iCs/>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84231" w14:textId="77777777" w:rsidR="00896840" w:rsidRDefault="00896840">
      <w:r>
        <w:separator/>
      </w:r>
    </w:p>
    <w:p w14:paraId="7C90142F" w14:textId="77777777" w:rsidR="00896840" w:rsidRDefault="00896840"/>
  </w:endnote>
  <w:endnote w:type="continuationSeparator" w:id="0">
    <w:p w14:paraId="02836CF1" w14:textId="77777777" w:rsidR="00896840" w:rsidRDefault="00896840">
      <w:r>
        <w:continuationSeparator/>
      </w:r>
    </w:p>
    <w:p w14:paraId="06F70636" w14:textId="77777777" w:rsidR="00896840" w:rsidRDefault="00896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1E8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E1F9A" w14:paraId="23BD69EC" w14:textId="77777777" w:rsidTr="00CA6A25">
      <w:trPr>
        <w:trHeight w:hRule="exact" w:val="240"/>
      </w:trPr>
      <w:tc>
        <w:tcPr>
          <w:tcW w:w="7601" w:type="dxa"/>
          <w:shd w:val="clear" w:color="auto" w:fill="auto"/>
        </w:tcPr>
        <w:p w14:paraId="3873A100" w14:textId="77777777" w:rsidR="00527BD4" w:rsidRDefault="00527BD4" w:rsidP="003F1F6B">
          <w:pPr>
            <w:pStyle w:val="Huisstijl-Rubricering"/>
          </w:pPr>
        </w:p>
      </w:tc>
      <w:tc>
        <w:tcPr>
          <w:tcW w:w="2156" w:type="dxa"/>
        </w:tcPr>
        <w:p w14:paraId="46F4430F" w14:textId="4B0D1AA5" w:rsidR="00527BD4" w:rsidRPr="00645414" w:rsidRDefault="00C9586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7916EC">
            <w:t>2</w:t>
          </w:r>
          <w:r w:rsidR="00144B73">
            <w:fldChar w:fldCharType="end"/>
          </w:r>
        </w:p>
      </w:tc>
    </w:tr>
  </w:tbl>
  <w:p w14:paraId="3495438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E1F9A" w14:paraId="3B54F967" w14:textId="77777777" w:rsidTr="00CA6A25">
      <w:trPr>
        <w:trHeight w:hRule="exact" w:val="240"/>
      </w:trPr>
      <w:tc>
        <w:tcPr>
          <w:tcW w:w="7601" w:type="dxa"/>
          <w:shd w:val="clear" w:color="auto" w:fill="auto"/>
        </w:tcPr>
        <w:p w14:paraId="534B84EA" w14:textId="77777777" w:rsidR="00527BD4" w:rsidRDefault="00527BD4" w:rsidP="008C356D">
          <w:pPr>
            <w:pStyle w:val="Huisstijl-Rubricering"/>
          </w:pPr>
        </w:p>
      </w:tc>
      <w:tc>
        <w:tcPr>
          <w:tcW w:w="2170" w:type="dxa"/>
        </w:tcPr>
        <w:p w14:paraId="1336E0A6" w14:textId="3FFAC3E0" w:rsidR="00527BD4" w:rsidRPr="00ED539E" w:rsidRDefault="00C9586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7916EC">
            <w:t>2</w:t>
          </w:r>
          <w:r w:rsidR="00144B73">
            <w:fldChar w:fldCharType="end"/>
          </w:r>
        </w:p>
      </w:tc>
    </w:tr>
  </w:tbl>
  <w:p w14:paraId="45F0A7A1" w14:textId="77777777" w:rsidR="00527BD4" w:rsidRPr="00BC3B53" w:rsidRDefault="00527BD4" w:rsidP="008C356D">
    <w:pPr>
      <w:pStyle w:val="Voettekst"/>
      <w:spacing w:line="240" w:lineRule="auto"/>
      <w:rPr>
        <w:sz w:val="2"/>
        <w:szCs w:val="2"/>
      </w:rPr>
    </w:pPr>
  </w:p>
  <w:p w14:paraId="3C5BA2B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A618C" w14:textId="77777777" w:rsidR="00896840" w:rsidRDefault="00896840">
      <w:r>
        <w:separator/>
      </w:r>
    </w:p>
    <w:p w14:paraId="71ED0721" w14:textId="77777777" w:rsidR="00896840" w:rsidRDefault="00896840"/>
  </w:footnote>
  <w:footnote w:type="continuationSeparator" w:id="0">
    <w:p w14:paraId="45CD46E8" w14:textId="77777777" w:rsidR="00896840" w:rsidRDefault="00896840">
      <w:r>
        <w:continuationSeparator/>
      </w:r>
    </w:p>
    <w:p w14:paraId="6F261F60" w14:textId="77777777" w:rsidR="00896840" w:rsidRDefault="00896840"/>
  </w:footnote>
  <w:footnote w:id="1">
    <w:p w14:paraId="08896218" w14:textId="22992E8D" w:rsidR="004A2A3E" w:rsidRDefault="004A2A3E">
      <w:pPr>
        <w:pStyle w:val="Voetnoottekst"/>
      </w:pPr>
      <w:r>
        <w:rPr>
          <w:rStyle w:val="Voetnootmarkering"/>
        </w:rPr>
        <w:footnoteRef/>
      </w:r>
      <w:r>
        <w:t xml:space="preserve"> Rechtbank Den Haag 4 juni 2025, </w:t>
      </w:r>
      <w:r w:rsidR="002C2C54" w:rsidRPr="002C2C54">
        <w:t>ECLI:NL:RBDHA:2025:9782</w:t>
      </w:r>
      <w:r w:rsidR="002C2C54">
        <w:t xml:space="preserve"> en </w:t>
      </w:r>
      <w:r w:rsidR="002C2C54" w:rsidRPr="002C2C54">
        <w:t>ECLI:NL:RBDHA:2025:9781</w:t>
      </w:r>
      <w:r w:rsidR="002C2C5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E1F9A" w14:paraId="62AA5907" w14:textId="77777777" w:rsidTr="00A50CF6">
      <w:tc>
        <w:tcPr>
          <w:tcW w:w="2156" w:type="dxa"/>
          <w:shd w:val="clear" w:color="auto" w:fill="auto"/>
        </w:tcPr>
        <w:p w14:paraId="23BE9D6E" w14:textId="77777777" w:rsidR="00527BD4" w:rsidRPr="005819CE" w:rsidRDefault="00C95862" w:rsidP="00A50CF6">
          <w:pPr>
            <w:pStyle w:val="Huisstijl-Adres"/>
            <w:rPr>
              <w:b/>
            </w:rPr>
          </w:pPr>
          <w:r>
            <w:rPr>
              <w:b/>
            </w:rPr>
            <w:t>Directoraat-generaal Natuur en Visserij</w:t>
          </w:r>
          <w:r w:rsidRPr="005819CE">
            <w:rPr>
              <w:b/>
            </w:rPr>
            <w:br/>
          </w:r>
        </w:p>
      </w:tc>
    </w:tr>
    <w:tr w:rsidR="002E1F9A" w14:paraId="265B7B40" w14:textId="77777777" w:rsidTr="00A50CF6">
      <w:trPr>
        <w:trHeight w:hRule="exact" w:val="200"/>
      </w:trPr>
      <w:tc>
        <w:tcPr>
          <w:tcW w:w="2156" w:type="dxa"/>
          <w:shd w:val="clear" w:color="auto" w:fill="auto"/>
        </w:tcPr>
        <w:p w14:paraId="3C265A1A" w14:textId="77777777" w:rsidR="00527BD4" w:rsidRPr="005819CE" w:rsidRDefault="00527BD4" w:rsidP="00A50CF6"/>
      </w:tc>
    </w:tr>
    <w:tr w:rsidR="002E1F9A" w14:paraId="084824FF" w14:textId="77777777" w:rsidTr="00502512">
      <w:trPr>
        <w:trHeight w:hRule="exact" w:val="774"/>
      </w:trPr>
      <w:tc>
        <w:tcPr>
          <w:tcW w:w="2156" w:type="dxa"/>
          <w:shd w:val="clear" w:color="auto" w:fill="auto"/>
        </w:tcPr>
        <w:p w14:paraId="1E941DFE" w14:textId="77777777" w:rsidR="00527BD4" w:rsidRDefault="00C95862" w:rsidP="003A5290">
          <w:pPr>
            <w:pStyle w:val="Huisstijl-Kopje"/>
          </w:pPr>
          <w:r>
            <w:t>Ons kenmerk</w:t>
          </w:r>
        </w:p>
        <w:p w14:paraId="334F67A6" w14:textId="77777777" w:rsidR="00527BD4" w:rsidRPr="005819CE" w:rsidRDefault="00C95862" w:rsidP="001E6117">
          <w:pPr>
            <w:pStyle w:val="Huisstijl-Kopje"/>
          </w:pPr>
          <w:r>
            <w:rPr>
              <w:b w:val="0"/>
            </w:rPr>
            <w:t>DGNV</w:t>
          </w:r>
          <w:r w:rsidRPr="00502512">
            <w:rPr>
              <w:b w:val="0"/>
            </w:rPr>
            <w:t xml:space="preserve"> / </w:t>
          </w:r>
          <w:r>
            <w:rPr>
              <w:b w:val="0"/>
            </w:rPr>
            <w:t>99484833</w:t>
          </w:r>
        </w:p>
      </w:tc>
    </w:tr>
  </w:tbl>
  <w:p w14:paraId="52C00E5F" w14:textId="77777777" w:rsidR="00527BD4" w:rsidRDefault="00527BD4" w:rsidP="008C356D"/>
  <w:p w14:paraId="2CF43425" w14:textId="77777777" w:rsidR="00527BD4" w:rsidRPr="00740712" w:rsidRDefault="00527BD4" w:rsidP="008C356D"/>
  <w:p w14:paraId="2F813CEB" w14:textId="77777777" w:rsidR="00527BD4" w:rsidRPr="00217880" w:rsidRDefault="00527BD4" w:rsidP="008C356D">
    <w:pPr>
      <w:spacing w:line="0" w:lineRule="atLeast"/>
      <w:rPr>
        <w:sz w:val="2"/>
        <w:szCs w:val="2"/>
      </w:rPr>
    </w:pPr>
  </w:p>
  <w:p w14:paraId="0C0AD62C" w14:textId="77777777" w:rsidR="00527BD4" w:rsidRDefault="00527BD4" w:rsidP="004F44C2">
    <w:pPr>
      <w:pStyle w:val="Koptekst"/>
      <w:rPr>
        <w:rFonts w:cs="Verdana-Bold"/>
        <w:b/>
        <w:bCs/>
        <w:smallCaps/>
        <w:szCs w:val="18"/>
      </w:rPr>
    </w:pPr>
  </w:p>
  <w:p w14:paraId="16C6FE73" w14:textId="77777777" w:rsidR="00527BD4" w:rsidRDefault="00527BD4" w:rsidP="004F44C2"/>
  <w:p w14:paraId="6B1C388C" w14:textId="77777777" w:rsidR="00527BD4" w:rsidRPr="00740712" w:rsidRDefault="00527BD4" w:rsidP="004F44C2"/>
  <w:p w14:paraId="34B24A9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E1F9A" w14:paraId="248B0A9E" w14:textId="77777777" w:rsidTr="00751A6A">
      <w:trPr>
        <w:trHeight w:val="2636"/>
      </w:trPr>
      <w:tc>
        <w:tcPr>
          <w:tcW w:w="737" w:type="dxa"/>
          <w:shd w:val="clear" w:color="auto" w:fill="auto"/>
        </w:tcPr>
        <w:p w14:paraId="75419BC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1033EBF" w14:textId="77777777" w:rsidR="00527BD4" w:rsidRDefault="00C9586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DEE1F24" wp14:editId="132DA25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523122A" w14:textId="77777777" w:rsidR="00527BD4" w:rsidRDefault="00527BD4" w:rsidP="00D0609E">
    <w:pPr>
      <w:framePr w:w="6340" w:h="2750" w:hRule="exact" w:hSpace="180" w:wrap="around" w:vAnchor="page" w:hAnchor="text" w:x="3873" w:y="-140"/>
    </w:pPr>
  </w:p>
  <w:p w14:paraId="2D7C82A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E1F9A" w14:paraId="3B4B4D71" w14:textId="77777777" w:rsidTr="00A50CF6">
      <w:tc>
        <w:tcPr>
          <w:tcW w:w="2160" w:type="dxa"/>
          <w:shd w:val="clear" w:color="auto" w:fill="auto"/>
        </w:tcPr>
        <w:p w14:paraId="1CAD9072" w14:textId="77777777" w:rsidR="00527BD4" w:rsidRPr="005819CE" w:rsidRDefault="00C95862" w:rsidP="00A50CF6">
          <w:pPr>
            <w:pStyle w:val="Huisstijl-Adres"/>
            <w:rPr>
              <w:b/>
            </w:rPr>
          </w:pPr>
          <w:r>
            <w:rPr>
              <w:b/>
            </w:rPr>
            <w:t>Directoraat-generaal Natuur en Visserij</w:t>
          </w:r>
          <w:r w:rsidRPr="005819CE">
            <w:rPr>
              <w:b/>
            </w:rPr>
            <w:br/>
          </w:r>
        </w:p>
        <w:p w14:paraId="498B3357" w14:textId="77777777" w:rsidR="00527BD4" w:rsidRPr="00BE5ED9" w:rsidRDefault="00C95862" w:rsidP="00A50CF6">
          <w:pPr>
            <w:pStyle w:val="Huisstijl-Adres"/>
          </w:pPr>
          <w:r>
            <w:rPr>
              <w:b/>
            </w:rPr>
            <w:t>Bezoekadres</w:t>
          </w:r>
          <w:r>
            <w:rPr>
              <w:b/>
            </w:rPr>
            <w:br/>
          </w:r>
          <w:r>
            <w:t>Bezuidenhoutseweg 73</w:t>
          </w:r>
          <w:r w:rsidRPr="005819CE">
            <w:br/>
          </w:r>
          <w:r>
            <w:t>2594 AC Den Haag</w:t>
          </w:r>
        </w:p>
        <w:p w14:paraId="7C3D66D8" w14:textId="77777777" w:rsidR="00EF495B" w:rsidRDefault="00C95862" w:rsidP="0098788A">
          <w:pPr>
            <w:pStyle w:val="Huisstijl-Adres"/>
          </w:pPr>
          <w:r>
            <w:rPr>
              <w:b/>
            </w:rPr>
            <w:t>Postadres</w:t>
          </w:r>
          <w:r>
            <w:rPr>
              <w:b/>
            </w:rPr>
            <w:br/>
          </w:r>
          <w:r>
            <w:t>Postbus 20401</w:t>
          </w:r>
          <w:r w:rsidRPr="005819CE">
            <w:br/>
            <w:t>2500 E</w:t>
          </w:r>
          <w:r>
            <w:t>K</w:t>
          </w:r>
          <w:r w:rsidRPr="005819CE">
            <w:t xml:space="preserve"> Den Haag</w:t>
          </w:r>
        </w:p>
        <w:p w14:paraId="5A9F6F4B" w14:textId="77777777" w:rsidR="00556BEE" w:rsidRPr="005B3814" w:rsidRDefault="00C95862" w:rsidP="0098788A">
          <w:pPr>
            <w:pStyle w:val="Huisstijl-Adres"/>
          </w:pPr>
          <w:r>
            <w:rPr>
              <w:b/>
            </w:rPr>
            <w:t>Overheidsidentificatienr</w:t>
          </w:r>
          <w:r>
            <w:rPr>
              <w:b/>
            </w:rPr>
            <w:br/>
          </w:r>
          <w:r w:rsidR="00BA129E">
            <w:rPr>
              <w:rFonts w:cs="Agrofont"/>
              <w:iCs/>
            </w:rPr>
            <w:t>00000001858272854000</w:t>
          </w:r>
        </w:p>
        <w:p w14:paraId="317D6FC8" w14:textId="77777777" w:rsidR="00EF495B" w:rsidRPr="0079551B" w:rsidRDefault="00C95862"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19F085D7" w14:textId="3985B25B" w:rsidR="00527BD4" w:rsidRPr="005819CE" w:rsidRDefault="00527BD4" w:rsidP="00A50CF6">
          <w:pPr>
            <w:pStyle w:val="Huisstijl-Adres"/>
          </w:pPr>
        </w:p>
      </w:tc>
    </w:tr>
    <w:tr w:rsidR="002E1F9A" w14:paraId="77AF3042" w14:textId="77777777" w:rsidTr="00A50CF6">
      <w:trPr>
        <w:trHeight w:hRule="exact" w:val="200"/>
      </w:trPr>
      <w:tc>
        <w:tcPr>
          <w:tcW w:w="2160" w:type="dxa"/>
          <w:shd w:val="clear" w:color="auto" w:fill="auto"/>
        </w:tcPr>
        <w:p w14:paraId="52E6B4B4" w14:textId="77777777" w:rsidR="00527BD4" w:rsidRPr="005819CE" w:rsidRDefault="00527BD4" w:rsidP="00A50CF6"/>
      </w:tc>
    </w:tr>
    <w:tr w:rsidR="002E1F9A" w14:paraId="518F5B4E" w14:textId="77777777" w:rsidTr="00A50CF6">
      <w:tc>
        <w:tcPr>
          <w:tcW w:w="2160" w:type="dxa"/>
          <w:shd w:val="clear" w:color="auto" w:fill="auto"/>
        </w:tcPr>
        <w:p w14:paraId="16DB5023" w14:textId="77777777" w:rsidR="000C0163" w:rsidRPr="005819CE" w:rsidRDefault="00C95862" w:rsidP="000C0163">
          <w:pPr>
            <w:pStyle w:val="Huisstijl-Kopje"/>
          </w:pPr>
          <w:r>
            <w:t>Ons kenmerk</w:t>
          </w:r>
          <w:r w:rsidRPr="005819CE">
            <w:t xml:space="preserve"> </w:t>
          </w:r>
        </w:p>
        <w:p w14:paraId="769E0170" w14:textId="77777777" w:rsidR="000C0163" w:rsidRPr="005819CE" w:rsidRDefault="00C95862" w:rsidP="000C0163">
          <w:pPr>
            <w:pStyle w:val="Huisstijl-Gegeven"/>
          </w:pPr>
          <w:r>
            <w:t>DGNV /</w:t>
          </w:r>
          <w:r w:rsidR="00486354">
            <w:t xml:space="preserve"> </w:t>
          </w:r>
          <w:r>
            <w:t>99484833</w:t>
          </w:r>
        </w:p>
        <w:p w14:paraId="3E8D6603" w14:textId="77777777" w:rsidR="00527BD4" w:rsidRPr="005819CE" w:rsidRDefault="00527BD4" w:rsidP="00CD7D52">
          <w:pPr>
            <w:pStyle w:val="Huisstijl-Kopje"/>
          </w:pPr>
        </w:p>
      </w:tc>
    </w:tr>
  </w:tbl>
  <w:p w14:paraId="03AE8D7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E1F9A" w14:paraId="17AB8344" w14:textId="77777777" w:rsidTr="009E2051">
      <w:trPr>
        <w:trHeight w:val="400"/>
      </w:trPr>
      <w:tc>
        <w:tcPr>
          <w:tcW w:w="7520" w:type="dxa"/>
          <w:gridSpan w:val="2"/>
          <w:shd w:val="clear" w:color="auto" w:fill="auto"/>
        </w:tcPr>
        <w:p w14:paraId="5A76B931" w14:textId="77777777" w:rsidR="00527BD4" w:rsidRPr="00BC3B53" w:rsidRDefault="00C95862" w:rsidP="00A50CF6">
          <w:pPr>
            <w:pStyle w:val="Huisstijl-Retouradres"/>
          </w:pPr>
          <w:r>
            <w:t>&gt; Retouradres Postbus 20401 2500 EK Den Haag</w:t>
          </w:r>
        </w:p>
      </w:tc>
    </w:tr>
    <w:tr w:rsidR="002E1F9A" w14:paraId="4B9D39DF" w14:textId="77777777" w:rsidTr="009E2051">
      <w:tc>
        <w:tcPr>
          <w:tcW w:w="7520" w:type="dxa"/>
          <w:gridSpan w:val="2"/>
          <w:shd w:val="clear" w:color="auto" w:fill="auto"/>
        </w:tcPr>
        <w:p w14:paraId="29D781D9" w14:textId="77777777" w:rsidR="00527BD4" w:rsidRPr="00983E8F" w:rsidRDefault="00527BD4" w:rsidP="00A50CF6">
          <w:pPr>
            <w:pStyle w:val="Huisstijl-Rubricering"/>
          </w:pPr>
        </w:p>
      </w:tc>
    </w:tr>
    <w:tr w:rsidR="002E1F9A" w14:paraId="47103D7C" w14:textId="77777777" w:rsidTr="009E2051">
      <w:trPr>
        <w:trHeight w:hRule="exact" w:val="2440"/>
      </w:trPr>
      <w:tc>
        <w:tcPr>
          <w:tcW w:w="7520" w:type="dxa"/>
          <w:gridSpan w:val="2"/>
          <w:shd w:val="clear" w:color="auto" w:fill="auto"/>
        </w:tcPr>
        <w:p w14:paraId="69C20A42" w14:textId="77777777" w:rsidR="00527BD4" w:rsidRDefault="00C95862" w:rsidP="00A50CF6">
          <w:pPr>
            <w:pStyle w:val="Huisstijl-NAW"/>
          </w:pPr>
          <w:r>
            <w:t>De Voorzitter van de Tweede Kamer</w:t>
          </w:r>
        </w:p>
        <w:p w14:paraId="5410758B" w14:textId="77777777" w:rsidR="002E1F9A" w:rsidRDefault="00C95862">
          <w:pPr>
            <w:pStyle w:val="Huisstijl-NAW"/>
          </w:pPr>
          <w:r>
            <w:t>der Staten-Generaal</w:t>
          </w:r>
        </w:p>
        <w:p w14:paraId="167A4119" w14:textId="77777777" w:rsidR="002E1F9A" w:rsidRDefault="00C95862">
          <w:pPr>
            <w:pStyle w:val="Huisstijl-NAW"/>
          </w:pPr>
          <w:r>
            <w:t>Prinses Irenestraat 6</w:t>
          </w:r>
        </w:p>
        <w:p w14:paraId="6B200943" w14:textId="362B61B5" w:rsidR="002E1F9A" w:rsidRDefault="00C95862">
          <w:pPr>
            <w:pStyle w:val="Huisstijl-NAW"/>
          </w:pPr>
          <w:r>
            <w:t xml:space="preserve">2595 BD  </w:t>
          </w:r>
          <w:r w:rsidR="00CD7D52">
            <w:t>DEN HAAG</w:t>
          </w:r>
          <w:r>
            <w:t xml:space="preserve"> </w:t>
          </w:r>
          <w:r w:rsidR="00486354">
            <w:t xml:space="preserve"> </w:t>
          </w:r>
        </w:p>
      </w:tc>
    </w:tr>
    <w:tr w:rsidR="002E1F9A" w14:paraId="6BCDB01A" w14:textId="77777777" w:rsidTr="009E2051">
      <w:trPr>
        <w:trHeight w:hRule="exact" w:val="400"/>
      </w:trPr>
      <w:tc>
        <w:tcPr>
          <w:tcW w:w="7520" w:type="dxa"/>
          <w:gridSpan w:val="2"/>
          <w:shd w:val="clear" w:color="auto" w:fill="auto"/>
        </w:tcPr>
        <w:p w14:paraId="5513987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E1F9A" w14:paraId="62593ED8" w14:textId="77777777" w:rsidTr="009E2051">
      <w:trPr>
        <w:trHeight w:val="240"/>
      </w:trPr>
      <w:tc>
        <w:tcPr>
          <w:tcW w:w="900" w:type="dxa"/>
          <w:shd w:val="clear" w:color="auto" w:fill="auto"/>
        </w:tcPr>
        <w:p w14:paraId="4CE9B43B" w14:textId="77777777" w:rsidR="00527BD4" w:rsidRPr="007709EF" w:rsidRDefault="00C95862" w:rsidP="00A50CF6">
          <w:pPr>
            <w:rPr>
              <w:szCs w:val="18"/>
            </w:rPr>
          </w:pPr>
          <w:r>
            <w:rPr>
              <w:szCs w:val="18"/>
            </w:rPr>
            <w:t>Datum</w:t>
          </w:r>
        </w:p>
      </w:tc>
      <w:tc>
        <w:tcPr>
          <w:tcW w:w="6620" w:type="dxa"/>
          <w:shd w:val="clear" w:color="auto" w:fill="auto"/>
        </w:tcPr>
        <w:p w14:paraId="3CB40CBB" w14:textId="0CEA7CB8" w:rsidR="00527BD4" w:rsidRPr="007709EF" w:rsidRDefault="001C6E00" w:rsidP="00A50CF6">
          <w:r>
            <w:t>11 juli 2025</w:t>
          </w:r>
        </w:p>
      </w:tc>
    </w:tr>
    <w:tr w:rsidR="002E1F9A" w14:paraId="0C08EEC9" w14:textId="77777777" w:rsidTr="009E2051">
      <w:trPr>
        <w:trHeight w:val="240"/>
      </w:trPr>
      <w:tc>
        <w:tcPr>
          <w:tcW w:w="900" w:type="dxa"/>
          <w:shd w:val="clear" w:color="auto" w:fill="auto"/>
        </w:tcPr>
        <w:p w14:paraId="14CCC74D" w14:textId="77777777" w:rsidR="00527BD4" w:rsidRPr="007709EF" w:rsidRDefault="00C95862" w:rsidP="00A50CF6">
          <w:pPr>
            <w:rPr>
              <w:szCs w:val="18"/>
            </w:rPr>
          </w:pPr>
          <w:r>
            <w:rPr>
              <w:szCs w:val="18"/>
            </w:rPr>
            <w:t>Betreft</w:t>
          </w:r>
        </w:p>
      </w:tc>
      <w:tc>
        <w:tcPr>
          <w:tcW w:w="6620" w:type="dxa"/>
          <w:shd w:val="clear" w:color="auto" w:fill="auto"/>
        </w:tcPr>
        <w:p w14:paraId="0F069EDB" w14:textId="0B2D19A1" w:rsidR="00527BD4" w:rsidRPr="007709EF" w:rsidRDefault="00C95862" w:rsidP="00A50CF6">
          <w:r>
            <w:t>Vervolg</w:t>
          </w:r>
          <w:r w:rsidR="0079108F">
            <w:t>stappen</w:t>
          </w:r>
          <w:r>
            <w:t xml:space="preserve"> uitspraak natuurvergunning Schiphol</w:t>
          </w:r>
        </w:p>
      </w:tc>
    </w:tr>
  </w:tbl>
  <w:p w14:paraId="4DBD437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112314C"/>
    <w:multiLevelType w:val="hybridMultilevel"/>
    <w:tmpl w:val="E3CC943E"/>
    <w:lvl w:ilvl="0" w:tplc="0413000F">
      <w:start w:val="1"/>
      <w:numFmt w:val="decimal"/>
      <w:lvlText w:val="%1."/>
      <w:lvlJc w:val="left"/>
      <w:pPr>
        <w:ind w:left="1069" w:hanging="360"/>
      </w:pPr>
    </w:lvl>
    <w:lvl w:ilvl="1" w:tplc="04130019">
      <w:start w:val="1"/>
      <w:numFmt w:val="lowerLetter"/>
      <w:lvlText w:val="%2."/>
      <w:lvlJc w:val="left"/>
      <w:pPr>
        <w:ind w:left="1789" w:hanging="360"/>
      </w:pPr>
    </w:lvl>
    <w:lvl w:ilvl="2" w:tplc="0413001B">
      <w:start w:val="1"/>
      <w:numFmt w:val="lowerRoman"/>
      <w:lvlText w:val="%3."/>
      <w:lvlJc w:val="right"/>
      <w:pPr>
        <w:ind w:left="2509" w:hanging="180"/>
      </w:pPr>
    </w:lvl>
    <w:lvl w:ilvl="3" w:tplc="0413000F">
      <w:start w:val="1"/>
      <w:numFmt w:val="decimal"/>
      <w:lvlText w:val="%4."/>
      <w:lvlJc w:val="left"/>
      <w:pPr>
        <w:ind w:left="3229" w:hanging="360"/>
      </w:pPr>
    </w:lvl>
    <w:lvl w:ilvl="4" w:tplc="04130019">
      <w:start w:val="1"/>
      <w:numFmt w:val="lowerLetter"/>
      <w:lvlText w:val="%5."/>
      <w:lvlJc w:val="left"/>
      <w:pPr>
        <w:ind w:left="3949" w:hanging="360"/>
      </w:pPr>
    </w:lvl>
    <w:lvl w:ilvl="5" w:tplc="0413001B">
      <w:start w:val="1"/>
      <w:numFmt w:val="lowerRoman"/>
      <w:lvlText w:val="%6."/>
      <w:lvlJc w:val="right"/>
      <w:pPr>
        <w:ind w:left="4669" w:hanging="180"/>
      </w:pPr>
    </w:lvl>
    <w:lvl w:ilvl="6" w:tplc="0413000F">
      <w:start w:val="1"/>
      <w:numFmt w:val="decimal"/>
      <w:lvlText w:val="%7."/>
      <w:lvlJc w:val="left"/>
      <w:pPr>
        <w:ind w:left="5389" w:hanging="360"/>
      </w:pPr>
    </w:lvl>
    <w:lvl w:ilvl="7" w:tplc="04130019">
      <w:start w:val="1"/>
      <w:numFmt w:val="lowerLetter"/>
      <w:lvlText w:val="%8."/>
      <w:lvlJc w:val="left"/>
      <w:pPr>
        <w:ind w:left="6109" w:hanging="360"/>
      </w:pPr>
    </w:lvl>
    <w:lvl w:ilvl="8" w:tplc="0413001B">
      <w:start w:val="1"/>
      <w:numFmt w:val="lowerRoman"/>
      <w:lvlText w:val="%9."/>
      <w:lvlJc w:val="right"/>
      <w:pPr>
        <w:ind w:left="6829"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2E2CB46C">
      <w:start w:val="1"/>
      <w:numFmt w:val="bullet"/>
      <w:pStyle w:val="Lijstopsomteken"/>
      <w:lvlText w:val="•"/>
      <w:lvlJc w:val="left"/>
      <w:pPr>
        <w:tabs>
          <w:tab w:val="num" w:pos="227"/>
        </w:tabs>
        <w:ind w:left="227" w:hanging="227"/>
      </w:pPr>
      <w:rPr>
        <w:rFonts w:ascii="Verdana" w:hAnsi="Verdana" w:hint="default"/>
        <w:sz w:val="18"/>
        <w:szCs w:val="18"/>
      </w:rPr>
    </w:lvl>
    <w:lvl w:ilvl="1" w:tplc="276A5520" w:tentative="1">
      <w:start w:val="1"/>
      <w:numFmt w:val="bullet"/>
      <w:lvlText w:val="o"/>
      <w:lvlJc w:val="left"/>
      <w:pPr>
        <w:tabs>
          <w:tab w:val="num" w:pos="1440"/>
        </w:tabs>
        <w:ind w:left="1440" w:hanging="360"/>
      </w:pPr>
      <w:rPr>
        <w:rFonts w:ascii="Courier New" w:hAnsi="Courier New" w:cs="Courier New" w:hint="default"/>
      </w:rPr>
    </w:lvl>
    <w:lvl w:ilvl="2" w:tplc="28663642" w:tentative="1">
      <w:start w:val="1"/>
      <w:numFmt w:val="bullet"/>
      <w:lvlText w:val=""/>
      <w:lvlJc w:val="left"/>
      <w:pPr>
        <w:tabs>
          <w:tab w:val="num" w:pos="2160"/>
        </w:tabs>
        <w:ind w:left="2160" w:hanging="360"/>
      </w:pPr>
      <w:rPr>
        <w:rFonts w:ascii="Wingdings" w:hAnsi="Wingdings" w:hint="default"/>
      </w:rPr>
    </w:lvl>
    <w:lvl w:ilvl="3" w:tplc="04F22FD4" w:tentative="1">
      <w:start w:val="1"/>
      <w:numFmt w:val="bullet"/>
      <w:lvlText w:val=""/>
      <w:lvlJc w:val="left"/>
      <w:pPr>
        <w:tabs>
          <w:tab w:val="num" w:pos="2880"/>
        </w:tabs>
        <w:ind w:left="2880" w:hanging="360"/>
      </w:pPr>
      <w:rPr>
        <w:rFonts w:ascii="Symbol" w:hAnsi="Symbol" w:hint="default"/>
      </w:rPr>
    </w:lvl>
    <w:lvl w:ilvl="4" w:tplc="4302F7A0" w:tentative="1">
      <w:start w:val="1"/>
      <w:numFmt w:val="bullet"/>
      <w:lvlText w:val="o"/>
      <w:lvlJc w:val="left"/>
      <w:pPr>
        <w:tabs>
          <w:tab w:val="num" w:pos="3600"/>
        </w:tabs>
        <w:ind w:left="3600" w:hanging="360"/>
      </w:pPr>
      <w:rPr>
        <w:rFonts w:ascii="Courier New" w:hAnsi="Courier New" w:cs="Courier New" w:hint="default"/>
      </w:rPr>
    </w:lvl>
    <w:lvl w:ilvl="5" w:tplc="5816E11A" w:tentative="1">
      <w:start w:val="1"/>
      <w:numFmt w:val="bullet"/>
      <w:lvlText w:val=""/>
      <w:lvlJc w:val="left"/>
      <w:pPr>
        <w:tabs>
          <w:tab w:val="num" w:pos="4320"/>
        </w:tabs>
        <w:ind w:left="4320" w:hanging="360"/>
      </w:pPr>
      <w:rPr>
        <w:rFonts w:ascii="Wingdings" w:hAnsi="Wingdings" w:hint="default"/>
      </w:rPr>
    </w:lvl>
    <w:lvl w:ilvl="6" w:tplc="4DB44D3E" w:tentative="1">
      <w:start w:val="1"/>
      <w:numFmt w:val="bullet"/>
      <w:lvlText w:val=""/>
      <w:lvlJc w:val="left"/>
      <w:pPr>
        <w:tabs>
          <w:tab w:val="num" w:pos="5040"/>
        </w:tabs>
        <w:ind w:left="5040" w:hanging="360"/>
      </w:pPr>
      <w:rPr>
        <w:rFonts w:ascii="Symbol" w:hAnsi="Symbol" w:hint="default"/>
      </w:rPr>
    </w:lvl>
    <w:lvl w:ilvl="7" w:tplc="D0B8AB26" w:tentative="1">
      <w:start w:val="1"/>
      <w:numFmt w:val="bullet"/>
      <w:lvlText w:val="o"/>
      <w:lvlJc w:val="left"/>
      <w:pPr>
        <w:tabs>
          <w:tab w:val="num" w:pos="5760"/>
        </w:tabs>
        <w:ind w:left="5760" w:hanging="360"/>
      </w:pPr>
      <w:rPr>
        <w:rFonts w:ascii="Courier New" w:hAnsi="Courier New" w:cs="Courier New" w:hint="default"/>
      </w:rPr>
    </w:lvl>
    <w:lvl w:ilvl="8" w:tplc="796CC2F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E43430A0">
      <w:start w:val="1"/>
      <w:numFmt w:val="bullet"/>
      <w:pStyle w:val="Lijstopsomteken2"/>
      <w:lvlText w:val="–"/>
      <w:lvlJc w:val="left"/>
      <w:pPr>
        <w:tabs>
          <w:tab w:val="num" w:pos="227"/>
        </w:tabs>
        <w:ind w:left="227" w:firstLine="0"/>
      </w:pPr>
      <w:rPr>
        <w:rFonts w:ascii="Verdana" w:hAnsi="Verdana" w:hint="default"/>
      </w:rPr>
    </w:lvl>
    <w:lvl w:ilvl="1" w:tplc="CBBED29A" w:tentative="1">
      <w:start w:val="1"/>
      <w:numFmt w:val="bullet"/>
      <w:lvlText w:val="o"/>
      <w:lvlJc w:val="left"/>
      <w:pPr>
        <w:tabs>
          <w:tab w:val="num" w:pos="1440"/>
        </w:tabs>
        <w:ind w:left="1440" w:hanging="360"/>
      </w:pPr>
      <w:rPr>
        <w:rFonts w:ascii="Courier New" w:hAnsi="Courier New" w:cs="Courier New" w:hint="default"/>
      </w:rPr>
    </w:lvl>
    <w:lvl w:ilvl="2" w:tplc="0B9E0A92" w:tentative="1">
      <w:start w:val="1"/>
      <w:numFmt w:val="bullet"/>
      <w:lvlText w:val=""/>
      <w:lvlJc w:val="left"/>
      <w:pPr>
        <w:tabs>
          <w:tab w:val="num" w:pos="2160"/>
        </w:tabs>
        <w:ind w:left="2160" w:hanging="360"/>
      </w:pPr>
      <w:rPr>
        <w:rFonts w:ascii="Wingdings" w:hAnsi="Wingdings" w:hint="default"/>
      </w:rPr>
    </w:lvl>
    <w:lvl w:ilvl="3" w:tplc="C10C79FA" w:tentative="1">
      <w:start w:val="1"/>
      <w:numFmt w:val="bullet"/>
      <w:lvlText w:val=""/>
      <w:lvlJc w:val="left"/>
      <w:pPr>
        <w:tabs>
          <w:tab w:val="num" w:pos="2880"/>
        </w:tabs>
        <w:ind w:left="2880" w:hanging="360"/>
      </w:pPr>
      <w:rPr>
        <w:rFonts w:ascii="Symbol" w:hAnsi="Symbol" w:hint="default"/>
      </w:rPr>
    </w:lvl>
    <w:lvl w:ilvl="4" w:tplc="0AF84E60" w:tentative="1">
      <w:start w:val="1"/>
      <w:numFmt w:val="bullet"/>
      <w:lvlText w:val="o"/>
      <w:lvlJc w:val="left"/>
      <w:pPr>
        <w:tabs>
          <w:tab w:val="num" w:pos="3600"/>
        </w:tabs>
        <w:ind w:left="3600" w:hanging="360"/>
      </w:pPr>
      <w:rPr>
        <w:rFonts w:ascii="Courier New" w:hAnsi="Courier New" w:cs="Courier New" w:hint="default"/>
      </w:rPr>
    </w:lvl>
    <w:lvl w:ilvl="5" w:tplc="0EE6F0DE" w:tentative="1">
      <w:start w:val="1"/>
      <w:numFmt w:val="bullet"/>
      <w:lvlText w:val=""/>
      <w:lvlJc w:val="left"/>
      <w:pPr>
        <w:tabs>
          <w:tab w:val="num" w:pos="4320"/>
        </w:tabs>
        <w:ind w:left="4320" w:hanging="360"/>
      </w:pPr>
      <w:rPr>
        <w:rFonts w:ascii="Wingdings" w:hAnsi="Wingdings" w:hint="default"/>
      </w:rPr>
    </w:lvl>
    <w:lvl w:ilvl="6" w:tplc="05307B2A" w:tentative="1">
      <w:start w:val="1"/>
      <w:numFmt w:val="bullet"/>
      <w:lvlText w:val=""/>
      <w:lvlJc w:val="left"/>
      <w:pPr>
        <w:tabs>
          <w:tab w:val="num" w:pos="5040"/>
        </w:tabs>
        <w:ind w:left="5040" w:hanging="360"/>
      </w:pPr>
      <w:rPr>
        <w:rFonts w:ascii="Symbol" w:hAnsi="Symbol" w:hint="default"/>
      </w:rPr>
    </w:lvl>
    <w:lvl w:ilvl="7" w:tplc="6952081E" w:tentative="1">
      <w:start w:val="1"/>
      <w:numFmt w:val="bullet"/>
      <w:lvlText w:val="o"/>
      <w:lvlJc w:val="left"/>
      <w:pPr>
        <w:tabs>
          <w:tab w:val="num" w:pos="5760"/>
        </w:tabs>
        <w:ind w:left="5760" w:hanging="360"/>
      </w:pPr>
      <w:rPr>
        <w:rFonts w:ascii="Courier New" w:hAnsi="Courier New" w:cs="Courier New" w:hint="default"/>
      </w:rPr>
    </w:lvl>
    <w:lvl w:ilvl="8" w:tplc="A5B8141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1B53C4"/>
    <w:multiLevelType w:val="hybridMultilevel"/>
    <w:tmpl w:val="A57C24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82761005">
    <w:abstractNumId w:val="11"/>
  </w:num>
  <w:num w:numId="2" w16cid:durableId="142964330">
    <w:abstractNumId w:val="7"/>
  </w:num>
  <w:num w:numId="3" w16cid:durableId="891111201">
    <w:abstractNumId w:val="6"/>
  </w:num>
  <w:num w:numId="4" w16cid:durableId="31351482">
    <w:abstractNumId w:val="5"/>
  </w:num>
  <w:num w:numId="5" w16cid:durableId="1820075376">
    <w:abstractNumId w:val="4"/>
  </w:num>
  <w:num w:numId="6" w16cid:durableId="1852604325">
    <w:abstractNumId w:val="8"/>
  </w:num>
  <w:num w:numId="7" w16cid:durableId="103305061">
    <w:abstractNumId w:val="3"/>
  </w:num>
  <w:num w:numId="8" w16cid:durableId="1934511626">
    <w:abstractNumId w:val="2"/>
  </w:num>
  <w:num w:numId="9" w16cid:durableId="1014964140">
    <w:abstractNumId w:val="1"/>
  </w:num>
  <w:num w:numId="10" w16cid:durableId="930895863">
    <w:abstractNumId w:val="0"/>
  </w:num>
  <w:num w:numId="11" w16cid:durableId="2085686768">
    <w:abstractNumId w:val="10"/>
  </w:num>
  <w:num w:numId="12" w16cid:durableId="460223932">
    <w:abstractNumId w:val="12"/>
  </w:num>
  <w:num w:numId="13" w16cid:durableId="746653841">
    <w:abstractNumId w:val="15"/>
  </w:num>
  <w:num w:numId="14" w16cid:durableId="1213885636">
    <w:abstractNumId w:val="13"/>
  </w:num>
  <w:num w:numId="15" w16cid:durableId="4763836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205617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0C88"/>
    <w:rsid w:val="00033CDD"/>
    <w:rsid w:val="00034A84"/>
    <w:rsid w:val="00035E67"/>
    <w:rsid w:val="000366F3"/>
    <w:rsid w:val="0004083B"/>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2507"/>
    <w:rsid w:val="000C3EA9"/>
    <w:rsid w:val="000D0225"/>
    <w:rsid w:val="000D73D7"/>
    <w:rsid w:val="000E7895"/>
    <w:rsid w:val="000F1558"/>
    <w:rsid w:val="000F161D"/>
    <w:rsid w:val="00111880"/>
    <w:rsid w:val="00121BF0"/>
    <w:rsid w:val="00123704"/>
    <w:rsid w:val="001270C7"/>
    <w:rsid w:val="00132540"/>
    <w:rsid w:val="001430B2"/>
    <w:rsid w:val="00144B73"/>
    <w:rsid w:val="001477D1"/>
    <w:rsid w:val="0014786A"/>
    <w:rsid w:val="001516A4"/>
    <w:rsid w:val="00151E5F"/>
    <w:rsid w:val="001536B3"/>
    <w:rsid w:val="001569AB"/>
    <w:rsid w:val="00156D92"/>
    <w:rsid w:val="00164D63"/>
    <w:rsid w:val="0016725C"/>
    <w:rsid w:val="001726F3"/>
    <w:rsid w:val="00173C51"/>
    <w:rsid w:val="00174CC2"/>
    <w:rsid w:val="00176CC6"/>
    <w:rsid w:val="00181BE4"/>
    <w:rsid w:val="00185576"/>
    <w:rsid w:val="00185951"/>
    <w:rsid w:val="00195584"/>
    <w:rsid w:val="00196B8B"/>
    <w:rsid w:val="001A2BEA"/>
    <w:rsid w:val="001A6D93"/>
    <w:rsid w:val="001B36C9"/>
    <w:rsid w:val="001B47AF"/>
    <w:rsid w:val="001B6CDD"/>
    <w:rsid w:val="001B7BBE"/>
    <w:rsid w:val="001C32EC"/>
    <w:rsid w:val="001C38BD"/>
    <w:rsid w:val="001C4D5A"/>
    <w:rsid w:val="001C6E00"/>
    <w:rsid w:val="001E34C6"/>
    <w:rsid w:val="001E5581"/>
    <w:rsid w:val="001E6117"/>
    <w:rsid w:val="001F3C70"/>
    <w:rsid w:val="001F5EAB"/>
    <w:rsid w:val="00200D88"/>
    <w:rsid w:val="00201F68"/>
    <w:rsid w:val="00212F2A"/>
    <w:rsid w:val="00214F2B"/>
    <w:rsid w:val="00217880"/>
    <w:rsid w:val="00222D66"/>
    <w:rsid w:val="00224A8A"/>
    <w:rsid w:val="00224E08"/>
    <w:rsid w:val="00225022"/>
    <w:rsid w:val="00226FAB"/>
    <w:rsid w:val="002302D3"/>
    <w:rsid w:val="002309A8"/>
    <w:rsid w:val="002346DB"/>
    <w:rsid w:val="00236CFE"/>
    <w:rsid w:val="002428E3"/>
    <w:rsid w:val="00243031"/>
    <w:rsid w:val="002453A4"/>
    <w:rsid w:val="00260BAF"/>
    <w:rsid w:val="002650F7"/>
    <w:rsid w:val="002720A9"/>
    <w:rsid w:val="00273F3B"/>
    <w:rsid w:val="00274DB7"/>
    <w:rsid w:val="00275984"/>
    <w:rsid w:val="00275E53"/>
    <w:rsid w:val="00280F74"/>
    <w:rsid w:val="0028214A"/>
    <w:rsid w:val="00286998"/>
    <w:rsid w:val="00291AB7"/>
    <w:rsid w:val="00294153"/>
    <w:rsid w:val="0029422B"/>
    <w:rsid w:val="002A5B8D"/>
    <w:rsid w:val="002B153C"/>
    <w:rsid w:val="002B52FC"/>
    <w:rsid w:val="002C2830"/>
    <w:rsid w:val="002C2C54"/>
    <w:rsid w:val="002D001A"/>
    <w:rsid w:val="002D28E2"/>
    <w:rsid w:val="002D317B"/>
    <w:rsid w:val="002D3587"/>
    <w:rsid w:val="002D502D"/>
    <w:rsid w:val="002E0F69"/>
    <w:rsid w:val="002E1F9A"/>
    <w:rsid w:val="002F5147"/>
    <w:rsid w:val="002F7ABD"/>
    <w:rsid w:val="00305F5F"/>
    <w:rsid w:val="00312201"/>
    <w:rsid w:val="00312597"/>
    <w:rsid w:val="00327BA5"/>
    <w:rsid w:val="003325B4"/>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0E55"/>
    <w:rsid w:val="0038181A"/>
    <w:rsid w:val="00383DA1"/>
    <w:rsid w:val="00385F30"/>
    <w:rsid w:val="00387C17"/>
    <w:rsid w:val="0039201D"/>
    <w:rsid w:val="00393696"/>
    <w:rsid w:val="00393963"/>
    <w:rsid w:val="00395575"/>
    <w:rsid w:val="00395672"/>
    <w:rsid w:val="003A06C8"/>
    <w:rsid w:val="003A0D7C"/>
    <w:rsid w:val="003A1B16"/>
    <w:rsid w:val="003A5290"/>
    <w:rsid w:val="003A5F2B"/>
    <w:rsid w:val="003A6B59"/>
    <w:rsid w:val="003B0155"/>
    <w:rsid w:val="003B09D8"/>
    <w:rsid w:val="003B7EE7"/>
    <w:rsid w:val="003C1E9F"/>
    <w:rsid w:val="003C2CCB"/>
    <w:rsid w:val="003D39EC"/>
    <w:rsid w:val="003E3DD5"/>
    <w:rsid w:val="003F07C6"/>
    <w:rsid w:val="003F1F6B"/>
    <w:rsid w:val="003F3757"/>
    <w:rsid w:val="003F38BD"/>
    <w:rsid w:val="003F44B7"/>
    <w:rsid w:val="004008E9"/>
    <w:rsid w:val="004071A7"/>
    <w:rsid w:val="00413D48"/>
    <w:rsid w:val="00426BC7"/>
    <w:rsid w:val="00433396"/>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2A3E"/>
    <w:rsid w:val="004A670A"/>
    <w:rsid w:val="004B5465"/>
    <w:rsid w:val="004B70F0"/>
    <w:rsid w:val="004D505E"/>
    <w:rsid w:val="004D72CA"/>
    <w:rsid w:val="004E2242"/>
    <w:rsid w:val="004E2578"/>
    <w:rsid w:val="004F132B"/>
    <w:rsid w:val="004F42FF"/>
    <w:rsid w:val="004F44C2"/>
    <w:rsid w:val="004F78B4"/>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4971"/>
    <w:rsid w:val="005B742B"/>
    <w:rsid w:val="005C34E1"/>
    <w:rsid w:val="005C3FE0"/>
    <w:rsid w:val="005C740C"/>
    <w:rsid w:val="005D038F"/>
    <w:rsid w:val="005D625B"/>
    <w:rsid w:val="005E0328"/>
    <w:rsid w:val="005F62D3"/>
    <w:rsid w:val="005F6D11"/>
    <w:rsid w:val="00600CF0"/>
    <w:rsid w:val="006048F4"/>
    <w:rsid w:val="0060660A"/>
    <w:rsid w:val="0061061E"/>
    <w:rsid w:val="00613B1D"/>
    <w:rsid w:val="00617A44"/>
    <w:rsid w:val="006202B6"/>
    <w:rsid w:val="006247BE"/>
    <w:rsid w:val="00625CD0"/>
    <w:rsid w:val="0062627D"/>
    <w:rsid w:val="00627432"/>
    <w:rsid w:val="006422B1"/>
    <w:rsid w:val="006448E4"/>
    <w:rsid w:val="00645414"/>
    <w:rsid w:val="006459B5"/>
    <w:rsid w:val="00646B33"/>
    <w:rsid w:val="00653606"/>
    <w:rsid w:val="006610E9"/>
    <w:rsid w:val="00661591"/>
    <w:rsid w:val="0066632F"/>
    <w:rsid w:val="006678C9"/>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5B14"/>
    <w:rsid w:val="006E3546"/>
    <w:rsid w:val="006E3FA9"/>
    <w:rsid w:val="006E4BA0"/>
    <w:rsid w:val="006E7D82"/>
    <w:rsid w:val="006E7E47"/>
    <w:rsid w:val="006F038F"/>
    <w:rsid w:val="006F0F93"/>
    <w:rsid w:val="006F31F2"/>
    <w:rsid w:val="006F7494"/>
    <w:rsid w:val="006F751F"/>
    <w:rsid w:val="00705838"/>
    <w:rsid w:val="00706D50"/>
    <w:rsid w:val="00714DC5"/>
    <w:rsid w:val="00715237"/>
    <w:rsid w:val="00715A4D"/>
    <w:rsid w:val="0072335F"/>
    <w:rsid w:val="007254A5"/>
    <w:rsid w:val="00725748"/>
    <w:rsid w:val="00735D88"/>
    <w:rsid w:val="0073720D"/>
    <w:rsid w:val="00737507"/>
    <w:rsid w:val="00740712"/>
    <w:rsid w:val="007426AA"/>
    <w:rsid w:val="00742AB9"/>
    <w:rsid w:val="00744D43"/>
    <w:rsid w:val="00745424"/>
    <w:rsid w:val="00747D93"/>
    <w:rsid w:val="0075048D"/>
    <w:rsid w:val="00751A6A"/>
    <w:rsid w:val="00754FBF"/>
    <w:rsid w:val="00760CD4"/>
    <w:rsid w:val="00764859"/>
    <w:rsid w:val="007709EF"/>
    <w:rsid w:val="00783559"/>
    <w:rsid w:val="007854C8"/>
    <w:rsid w:val="0079108F"/>
    <w:rsid w:val="007916EC"/>
    <w:rsid w:val="0079551B"/>
    <w:rsid w:val="00797AA5"/>
    <w:rsid w:val="007A26BD"/>
    <w:rsid w:val="007A4105"/>
    <w:rsid w:val="007B4148"/>
    <w:rsid w:val="007B4503"/>
    <w:rsid w:val="007C23B5"/>
    <w:rsid w:val="007C406E"/>
    <w:rsid w:val="007C5183"/>
    <w:rsid w:val="007C6B26"/>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1F84"/>
    <w:rsid w:val="00833695"/>
    <w:rsid w:val="008336B7"/>
    <w:rsid w:val="00833A8E"/>
    <w:rsid w:val="00842CD8"/>
    <w:rsid w:val="008431FA"/>
    <w:rsid w:val="00846BAA"/>
    <w:rsid w:val="00847444"/>
    <w:rsid w:val="008547BA"/>
    <w:rsid w:val="008553C7"/>
    <w:rsid w:val="00857FEB"/>
    <w:rsid w:val="008601AF"/>
    <w:rsid w:val="008647AB"/>
    <w:rsid w:val="00872271"/>
    <w:rsid w:val="00880F76"/>
    <w:rsid w:val="00883137"/>
    <w:rsid w:val="00884B13"/>
    <w:rsid w:val="00896840"/>
    <w:rsid w:val="008A15B9"/>
    <w:rsid w:val="008A1F5D"/>
    <w:rsid w:val="008A28F5"/>
    <w:rsid w:val="008B1198"/>
    <w:rsid w:val="008B3471"/>
    <w:rsid w:val="008B3929"/>
    <w:rsid w:val="008B4125"/>
    <w:rsid w:val="008B4CB3"/>
    <w:rsid w:val="008B567B"/>
    <w:rsid w:val="008B798F"/>
    <w:rsid w:val="008B7B24"/>
    <w:rsid w:val="008C29E3"/>
    <w:rsid w:val="008C356D"/>
    <w:rsid w:val="008E0B3F"/>
    <w:rsid w:val="008E49AD"/>
    <w:rsid w:val="008E698E"/>
    <w:rsid w:val="008F2584"/>
    <w:rsid w:val="008F3246"/>
    <w:rsid w:val="008F3C1B"/>
    <w:rsid w:val="008F508C"/>
    <w:rsid w:val="008F5822"/>
    <w:rsid w:val="00900FB2"/>
    <w:rsid w:val="0090271B"/>
    <w:rsid w:val="00910642"/>
    <w:rsid w:val="00910DDF"/>
    <w:rsid w:val="009143D7"/>
    <w:rsid w:val="00930B13"/>
    <w:rsid w:val="009311C8"/>
    <w:rsid w:val="00933376"/>
    <w:rsid w:val="00933A2F"/>
    <w:rsid w:val="00951A4B"/>
    <w:rsid w:val="00965B7A"/>
    <w:rsid w:val="00966A04"/>
    <w:rsid w:val="009716D8"/>
    <w:rsid w:val="009718F9"/>
    <w:rsid w:val="00972FB9"/>
    <w:rsid w:val="00975112"/>
    <w:rsid w:val="00981768"/>
    <w:rsid w:val="00983E8F"/>
    <w:rsid w:val="009850B1"/>
    <w:rsid w:val="0098788A"/>
    <w:rsid w:val="00994FDA"/>
    <w:rsid w:val="009A31BF"/>
    <w:rsid w:val="009A3B71"/>
    <w:rsid w:val="009A61BC"/>
    <w:rsid w:val="009A68E3"/>
    <w:rsid w:val="009A7EC3"/>
    <w:rsid w:val="009B0138"/>
    <w:rsid w:val="009B0EC1"/>
    <w:rsid w:val="009B0FE9"/>
    <w:rsid w:val="009B173A"/>
    <w:rsid w:val="009C3F20"/>
    <w:rsid w:val="009C6B84"/>
    <w:rsid w:val="009C6EC3"/>
    <w:rsid w:val="009C7CA1"/>
    <w:rsid w:val="009D043D"/>
    <w:rsid w:val="009E2051"/>
    <w:rsid w:val="009F3259"/>
    <w:rsid w:val="00A056DE"/>
    <w:rsid w:val="00A128AD"/>
    <w:rsid w:val="00A21E76"/>
    <w:rsid w:val="00A22FF3"/>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8F1"/>
    <w:rsid w:val="00A77F6F"/>
    <w:rsid w:val="00A81D47"/>
    <w:rsid w:val="00A831FD"/>
    <w:rsid w:val="00A83352"/>
    <w:rsid w:val="00A850A2"/>
    <w:rsid w:val="00A91FA3"/>
    <w:rsid w:val="00A927D3"/>
    <w:rsid w:val="00A9675B"/>
    <w:rsid w:val="00AA4C11"/>
    <w:rsid w:val="00AA7FC9"/>
    <w:rsid w:val="00AB237D"/>
    <w:rsid w:val="00AB5933"/>
    <w:rsid w:val="00AE013D"/>
    <w:rsid w:val="00AE11B7"/>
    <w:rsid w:val="00AE7F68"/>
    <w:rsid w:val="00AF0C13"/>
    <w:rsid w:val="00AF1A4D"/>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4CB"/>
    <w:rsid w:val="00B91CFC"/>
    <w:rsid w:val="00B9300F"/>
    <w:rsid w:val="00B93893"/>
    <w:rsid w:val="00BA11F9"/>
    <w:rsid w:val="00BA129E"/>
    <w:rsid w:val="00BA6EB2"/>
    <w:rsid w:val="00BA7338"/>
    <w:rsid w:val="00BA7E0A"/>
    <w:rsid w:val="00BC3B53"/>
    <w:rsid w:val="00BC3B96"/>
    <w:rsid w:val="00BC4AE3"/>
    <w:rsid w:val="00BC5B28"/>
    <w:rsid w:val="00BD7CFD"/>
    <w:rsid w:val="00BE3F88"/>
    <w:rsid w:val="00BE4579"/>
    <w:rsid w:val="00BE4756"/>
    <w:rsid w:val="00BE5ED9"/>
    <w:rsid w:val="00BE7B41"/>
    <w:rsid w:val="00BF6612"/>
    <w:rsid w:val="00C15A91"/>
    <w:rsid w:val="00C206F1"/>
    <w:rsid w:val="00C217E1"/>
    <w:rsid w:val="00C219B1"/>
    <w:rsid w:val="00C4015B"/>
    <w:rsid w:val="00C40C60"/>
    <w:rsid w:val="00C44E7E"/>
    <w:rsid w:val="00C51CCD"/>
    <w:rsid w:val="00C5258E"/>
    <w:rsid w:val="00C530C9"/>
    <w:rsid w:val="00C619A7"/>
    <w:rsid w:val="00C73D5F"/>
    <w:rsid w:val="00C8584E"/>
    <w:rsid w:val="00C90702"/>
    <w:rsid w:val="00C957EC"/>
    <w:rsid w:val="00C95862"/>
    <w:rsid w:val="00C97C80"/>
    <w:rsid w:val="00CA47D3"/>
    <w:rsid w:val="00CA6533"/>
    <w:rsid w:val="00CA6A25"/>
    <w:rsid w:val="00CA6A3F"/>
    <w:rsid w:val="00CA7C99"/>
    <w:rsid w:val="00CB1EF3"/>
    <w:rsid w:val="00CC6290"/>
    <w:rsid w:val="00CC7BA8"/>
    <w:rsid w:val="00CD233D"/>
    <w:rsid w:val="00CD362D"/>
    <w:rsid w:val="00CD7D52"/>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36C88"/>
    <w:rsid w:val="00D42A1B"/>
    <w:rsid w:val="00D516BE"/>
    <w:rsid w:val="00D5423B"/>
    <w:rsid w:val="00D54F4E"/>
    <w:rsid w:val="00D604B3"/>
    <w:rsid w:val="00D60BA4"/>
    <w:rsid w:val="00D62419"/>
    <w:rsid w:val="00D75078"/>
    <w:rsid w:val="00D75385"/>
    <w:rsid w:val="00D77870"/>
    <w:rsid w:val="00D80977"/>
    <w:rsid w:val="00D80CCE"/>
    <w:rsid w:val="00D86EEA"/>
    <w:rsid w:val="00D87D03"/>
    <w:rsid w:val="00D95C88"/>
    <w:rsid w:val="00D97B2E"/>
    <w:rsid w:val="00DA1FAE"/>
    <w:rsid w:val="00DA241E"/>
    <w:rsid w:val="00DB36FE"/>
    <w:rsid w:val="00DB4132"/>
    <w:rsid w:val="00DB533A"/>
    <w:rsid w:val="00DB6307"/>
    <w:rsid w:val="00DC3947"/>
    <w:rsid w:val="00DD1C68"/>
    <w:rsid w:val="00DD1DCD"/>
    <w:rsid w:val="00DD338F"/>
    <w:rsid w:val="00DD66F2"/>
    <w:rsid w:val="00DE35B7"/>
    <w:rsid w:val="00DE3FE0"/>
    <w:rsid w:val="00DE578A"/>
    <w:rsid w:val="00DF2583"/>
    <w:rsid w:val="00DF54D9"/>
    <w:rsid w:val="00DF6B6F"/>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191C"/>
    <w:rsid w:val="00E850D3"/>
    <w:rsid w:val="00E853D6"/>
    <w:rsid w:val="00E876B9"/>
    <w:rsid w:val="00EC0DFF"/>
    <w:rsid w:val="00EC237D"/>
    <w:rsid w:val="00EC4D0E"/>
    <w:rsid w:val="00EC4E2B"/>
    <w:rsid w:val="00ED072A"/>
    <w:rsid w:val="00ED539E"/>
    <w:rsid w:val="00ED62CF"/>
    <w:rsid w:val="00ED6C2D"/>
    <w:rsid w:val="00ED788A"/>
    <w:rsid w:val="00EE28C5"/>
    <w:rsid w:val="00EE2A79"/>
    <w:rsid w:val="00EE4A1F"/>
    <w:rsid w:val="00EE4C2D"/>
    <w:rsid w:val="00EE7BCA"/>
    <w:rsid w:val="00EF1B5A"/>
    <w:rsid w:val="00EF24FB"/>
    <w:rsid w:val="00EF2CCA"/>
    <w:rsid w:val="00EF495B"/>
    <w:rsid w:val="00EF50EF"/>
    <w:rsid w:val="00EF60DC"/>
    <w:rsid w:val="00F00F54"/>
    <w:rsid w:val="00F03963"/>
    <w:rsid w:val="00F069FE"/>
    <w:rsid w:val="00F11068"/>
    <w:rsid w:val="00F1256D"/>
    <w:rsid w:val="00F134D6"/>
    <w:rsid w:val="00F13A4E"/>
    <w:rsid w:val="00F172BB"/>
    <w:rsid w:val="00F17B10"/>
    <w:rsid w:val="00F21BEF"/>
    <w:rsid w:val="00F2315B"/>
    <w:rsid w:val="00F41A6F"/>
    <w:rsid w:val="00F45A25"/>
    <w:rsid w:val="00F503E7"/>
    <w:rsid w:val="00F50F86"/>
    <w:rsid w:val="00F53F91"/>
    <w:rsid w:val="00F61569"/>
    <w:rsid w:val="00F61A72"/>
    <w:rsid w:val="00F62B67"/>
    <w:rsid w:val="00F62F08"/>
    <w:rsid w:val="00F62F4C"/>
    <w:rsid w:val="00F66F13"/>
    <w:rsid w:val="00F74073"/>
    <w:rsid w:val="00F75603"/>
    <w:rsid w:val="00F845B4"/>
    <w:rsid w:val="00F8713B"/>
    <w:rsid w:val="00F90A14"/>
    <w:rsid w:val="00F93F9E"/>
    <w:rsid w:val="00FA2B9B"/>
    <w:rsid w:val="00FA2CD7"/>
    <w:rsid w:val="00FB06ED"/>
    <w:rsid w:val="00FB7916"/>
    <w:rsid w:val="00FC02F0"/>
    <w:rsid w:val="00FC3165"/>
    <w:rsid w:val="00FC36AB"/>
    <w:rsid w:val="00FC3BB2"/>
    <w:rsid w:val="00FC4300"/>
    <w:rsid w:val="00FC7F66"/>
    <w:rsid w:val="00FD5776"/>
    <w:rsid w:val="00FE1249"/>
    <w:rsid w:val="00FE1CB6"/>
    <w:rsid w:val="00FE3A49"/>
    <w:rsid w:val="00FE486B"/>
    <w:rsid w:val="00FE4F08"/>
    <w:rsid w:val="00FF192E"/>
    <w:rsid w:val="00FF6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8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4A2A3E"/>
    <w:rPr>
      <w:vertAlign w:val="superscript"/>
    </w:rPr>
  </w:style>
  <w:style w:type="paragraph" w:styleId="Lijstalinea">
    <w:name w:val="List Paragraph"/>
    <w:basedOn w:val="Standaard"/>
    <w:uiPriority w:val="34"/>
    <w:qFormat/>
    <w:rsid w:val="00156D92"/>
    <w:pPr>
      <w:ind w:left="720"/>
      <w:contextualSpacing/>
    </w:pPr>
  </w:style>
  <w:style w:type="character" w:styleId="Verwijzingopmerking">
    <w:name w:val="annotation reference"/>
    <w:basedOn w:val="Standaardalinea-lettertype"/>
    <w:semiHidden/>
    <w:unhideWhenUsed/>
    <w:rsid w:val="00C44E7E"/>
    <w:rPr>
      <w:sz w:val="16"/>
      <w:szCs w:val="16"/>
    </w:rPr>
  </w:style>
  <w:style w:type="paragraph" w:styleId="Tekstopmerking">
    <w:name w:val="annotation text"/>
    <w:basedOn w:val="Standaard"/>
    <w:link w:val="TekstopmerkingChar"/>
    <w:unhideWhenUsed/>
    <w:rsid w:val="00C44E7E"/>
    <w:pPr>
      <w:spacing w:line="240" w:lineRule="auto"/>
    </w:pPr>
    <w:rPr>
      <w:sz w:val="20"/>
      <w:szCs w:val="20"/>
    </w:rPr>
  </w:style>
  <w:style w:type="character" w:customStyle="1" w:styleId="TekstopmerkingChar">
    <w:name w:val="Tekst opmerking Char"/>
    <w:basedOn w:val="Standaardalinea-lettertype"/>
    <w:link w:val="Tekstopmerking"/>
    <w:rsid w:val="00C44E7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44E7E"/>
    <w:rPr>
      <w:b/>
      <w:bCs/>
    </w:rPr>
  </w:style>
  <w:style w:type="character" w:customStyle="1" w:styleId="OnderwerpvanopmerkingChar">
    <w:name w:val="Onderwerp van opmerking Char"/>
    <w:basedOn w:val="TekstopmerkingChar"/>
    <w:link w:val="Onderwerpvanopmerking"/>
    <w:semiHidden/>
    <w:rsid w:val="00C44E7E"/>
    <w:rPr>
      <w:rFonts w:ascii="Verdana" w:hAnsi="Verdana"/>
      <w:b/>
      <w:bCs/>
      <w:lang w:val="nl-NL" w:eastAsia="nl-NL"/>
    </w:rPr>
  </w:style>
  <w:style w:type="paragraph" w:styleId="Revisie">
    <w:name w:val="Revision"/>
    <w:hidden/>
    <w:uiPriority w:val="99"/>
    <w:semiHidden/>
    <w:rsid w:val="005E032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31857">
      <w:bodyDiv w:val="1"/>
      <w:marLeft w:val="0"/>
      <w:marRight w:val="0"/>
      <w:marTop w:val="0"/>
      <w:marBottom w:val="0"/>
      <w:divBdr>
        <w:top w:val="none" w:sz="0" w:space="0" w:color="auto"/>
        <w:left w:val="none" w:sz="0" w:space="0" w:color="auto"/>
        <w:bottom w:val="none" w:sz="0" w:space="0" w:color="auto"/>
        <w:right w:val="none" w:sz="0" w:space="0" w:color="auto"/>
      </w:divBdr>
    </w:div>
    <w:div w:id="368115891">
      <w:bodyDiv w:val="1"/>
      <w:marLeft w:val="0"/>
      <w:marRight w:val="0"/>
      <w:marTop w:val="0"/>
      <w:marBottom w:val="0"/>
      <w:divBdr>
        <w:top w:val="none" w:sz="0" w:space="0" w:color="auto"/>
        <w:left w:val="none" w:sz="0" w:space="0" w:color="auto"/>
        <w:bottom w:val="none" w:sz="0" w:space="0" w:color="auto"/>
        <w:right w:val="none" w:sz="0" w:space="0" w:color="auto"/>
      </w:divBdr>
    </w:div>
    <w:div w:id="425229466">
      <w:bodyDiv w:val="1"/>
      <w:marLeft w:val="0"/>
      <w:marRight w:val="0"/>
      <w:marTop w:val="0"/>
      <w:marBottom w:val="0"/>
      <w:divBdr>
        <w:top w:val="none" w:sz="0" w:space="0" w:color="auto"/>
        <w:left w:val="none" w:sz="0" w:space="0" w:color="auto"/>
        <w:bottom w:val="none" w:sz="0" w:space="0" w:color="auto"/>
        <w:right w:val="none" w:sz="0" w:space="0" w:color="auto"/>
      </w:divBdr>
    </w:div>
    <w:div w:id="458913888">
      <w:bodyDiv w:val="1"/>
      <w:marLeft w:val="0"/>
      <w:marRight w:val="0"/>
      <w:marTop w:val="0"/>
      <w:marBottom w:val="0"/>
      <w:divBdr>
        <w:top w:val="none" w:sz="0" w:space="0" w:color="auto"/>
        <w:left w:val="none" w:sz="0" w:space="0" w:color="auto"/>
        <w:bottom w:val="none" w:sz="0" w:space="0" w:color="auto"/>
        <w:right w:val="none" w:sz="0" w:space="0" w:color="auto"/>
      </w:divBdr>
    </w:div>
    <w:div w:id="888147840">
      <w:bodyDiv w:val="1"/>
      <w:marLeft w:val="0"/>
      <w:marRight w:val="0"/>
      <w:marTop w:val="0"/>
      <w:marBottom w:val="0"/>
      <w:divBdr>
        <w:top w:val="none" w:sz="0" w:space="0" w:color="auto"/>
        <w:left w:val="none" w:sz="0" w:space="0" w:color="auto"/>
        <w:bottom w:val="none" w:sz="0" w:space="0" w:color="auto"/>
        <w:right w:val="none" w:sz="0" w:space="0" w:color="auto"/>
      </w:divBdr>
    </w:div>
    <w:div w:id="1066145097">
      <w:bodyDiv w:val="1"/>
      <w:marLeft w:val="0"/>
      <w:marRight w:val="0"/>
      <w:marTop w:val="0"/>
      <w:marBottom w:val="0"/>
      <w:divBdr>
        <w:top w:val="none" w:sz="0" w:space="0" w:color="auto"/>
        <w:left w:val="none" w:sz="0" w:space="0" w:color="auto"/>
        <w:bottom w:val="none" w:sz="0" w:space="0" w:color="auto"/>
        <w:right w:val="none" w:sz="0" w:space="0" w:color="auto"/>
      </w:divBdr>
    </w:div>
    <w:div w:id="1315715035">
      <w:bodyDiv w:val="1"/>
      <w:marLeft w:val="0"/>
      <w:marRight w:val="0"/>
      <w:marTop w:val="0"/>
      <w:marBottom w:val="0"/>
      <w:divBdr>
        <w:top w:val="none" w:sz="0" w:space="0" w:color="auto"/>
        <w:left w:val="none" w:sz="0" w:space="0" w:color="auto"/>
        <w:bottom w:val="none" w:sz="0" w:space="0" w:color="auto"/>
        <w:right w:val="none" w:sz="0" w:space="0" w:color="auto"/>
      </w:divBdr>
    </w:div>
    <w:div w:id="1319455030">
      <w:bodyDiv w:val="1"/>
      <w:marLeft w:val="0"/>
      <w:marRight w:val="0"/>
      <w:marTop w:val="0"/>
      <w:marBottom w:val="0"/>
      <w:divBdr>
        <w:top w:val="none" w:sz="0" w:space="0" w:color="auto"/>
        <w:left w:val="none" w:sz="0" w:space="0" w:color="auto"/>
        <w:bottom w:val="none" w:sz="0" w:space="0" w:color="auto"/>
        <w:right w:val="none" w:sz="0" w:space="0" w:color="auto"/>
      </w:divBdr>
    </w:div>
    <w:div w:id="1367633153">
      <w:bodyDiv w:val="1"/>
      <w:marLeft w:val="0"/>
      <w:marRight w:val="0"/>
      <w:marTop w:val="0"/>
      <w:marBottom w:val="0"/>
      <w:divBdr>
        <w:top w:val="none" w:sz="0" w:space="0" w:color="auto"/>
        <w:left w:val="none" w:sz="0" w:space="0" w:color="auto"/>
        <w:bottom w:val="none" w:sz="0" w:space="0" w:color="auto"/>
        <w:right w:val="none" w:sz="0" w:space="0" w:color="auto"/>
      </w:divBdr>
    </w:div>
    <w:div w:id="1467626074">
      <w:bodyDiv w:val="1"/>
      <w:marLeft w:val="0"/>
      <w:marRight w:val="0"/>
      <w:marTop w:val="0"/>
      <w:marBottom w:val="0"/>
      <w:divBdr>
        <w:top w:val="none" w:sz="0" w:space="0" w:color="auto"/>
        <w:left w:val="none" w:sz="0" w:space="0" w:color="auto"/>
        <w:bottom w:val="none" w:sz="0" w:space="0" w:color="auto"/>
        <w:right w:val="none" w:sz="0" w:space="0" w:color="auto"/>
      </w:divBdr>
    </w:div>
    <w:div w:id="1700547927">
      <w:bodyDiv w:val="1"/>
      <w:marLeft w:val="0"/>
      <w:marRight w:val="0"/>
      <w:marTop w:val="0"/>
      <w:marBottom w:val="0"/>
      <w:divBdr>
        <w:top w:val="none" w:sz="0" w:space="0" w:color="auto"/>
        <w:left w:val="none" w:sz="0" w:space="0" w:color="auto"/>
        <w:bottom w:val="none" w:sz="0" w:space="0" w:color="auto"/>
        <w:right w:val="none" w:sz="0" w:space="0" w:color="auto"/>
      </w:divBdr>
    </w:div>
    <w:div w:id="1719085419">
      <w:bodyDiv w:val="1"/>
      <w:marLeft w:val="0"/>
      <w:marRight w:val="0"/>
      <w:marTop w:val="0"/>
      <w:marBottom w:val="0"/>
      <w:divBdr>
        <w:top w:val="none" w:sz="0" w:space="0" w:color="auto"/>
        <w:left w:val="none" w:sz="0" w:space="0" w:color="auto"/>
        <w:bottom w:val="none" w:sz="0" w:space="0" w:color="auto"/>
        <w:right w:val="none" w:sz="0" w:space="0" w:color="auto"/>
      </w:divBdr>
    </w:div>
    <w:div w:id="1876262365">
      <w:bodyDiv w:val="1"/>
      <w:marLeft w:val="0"/>
      <w:marRight w:val="0"/>
      <w:marTop w:val="0"/>
      <w:marBottom w:val="0"/>
      <w:divBdr>
        <w:top w:val="none" w:sz="0" w:space="0" w:color="auto"/>
        <w:left w:val="none" w:sz="0" w:space="0" w:color="auto"/>
        <w:bottom w:val="none" w:sz="0" w:space="0" w:color="auto"/>
        <w:right w:val="none" w:sz="0" w:space="0" w:color="auto"/>
      </w:divBdr>
    </w:div>
    <w:div w:id="19763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706</ap:Words>
  <ap:Characters>3888</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2025-07-11T13:28:00.0000000Z</dcterms:created>
  <dcterms:modified xsi:type="dcterms:W3CDTF">2025-07-11T13:28:00.0000000Z</dcterms:modified>
  <dc:description>------------------------</dc:description>
  <dc:subject/>
  <keywords/>
  <version/>
  <category/>
</coreProperties>
</file>