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FA2305" w:rsidRDefault="00B736B2" w14:paraId="0C911949" w14:textId="77777777">
      <w:r>
        <w:t>Geachte Voorzitter,</w:t>
      </w:r>
      <w:r>
        <w:br/>
      </w:r>
    </w:p>
    <w:p w:rsidR="00CE78E9" w:rsidP="00FA2305" w:rsidRDefault="00B736B2" w14:paraId="3583C762" w14:textId="3EC552C3">
      <w:r>
        <w:t>Hierbij zend ik u</w:t>
      </w:r>
      <w:r w:rsidR="005D1CB0">
        <w:t>, in afstemming met de minister-president,</w:t>
      </w:r>
      <w:r>
        <w:t xml:space="preserve"> de antwoorden op de vragen van het lid </w:t>
      </w:r>
      <w:r w:rsidR="00B94258">
        <w:t>Bromet</w:t>
      </w:r>
      <w:r>
        <w:t xml:space="preserve"> (</w:t>
      </w:r>
      <w:r w:rsidRPr="00B94258" w:rsidR="00B94258">
        <w:t>GroenLinks-PvdA</w:t>
      </w:r>
      <w:r>
        <w:t xml:space="preserve">) over </w:t>
      </w:r>
      <w:r w:rsidR="00B94258">
        <w:t>het overleg met maatschappelijke partijen in het kader van stikstof (</w:t>
      </w:r>
      <w:bookmarkStart w:name="_Hlk202971818" w:id="0"/>
      <w:r w:rsidRPr="00F626A7" w:rsidR="00B94258">
        <w:t>2025Z14251</w:t>
      </w:r>
      <w:bookmarkEnd w:id="0"/>
      <w:r>
        <w:t>, ingezonden</w:t>
      </w:r>
      <w:r w:rsidR="00B94258">
        <w:t xml:space="preserve"> 4 juli 2025</w:t>
      </w:r>
      <w:r>
        <w:t xml:space="preserve">). </w:t>
      </w:r>
    </w:p>
    <w:p w:rsidR="00F626A7" w:rsidP="00FA2305" w:rsidRDefault="00F626A7" w14:paraId="54C25DB3" w14:textId="77777777"/>
    <w:p w:rsidR="00F626A7" w:rsidP="00FA2305" w:rsidRDefault="00F626A7" w14:paraId="2CCDECCB" w14:textId="77777777">
      <w:pPr>
        <w:rPr>
          <w:rStyle w:val="Zwaar"/>
          <w:b w:val="0"/>
          <w:bCs w:val="0"/>
        </w:rPr>
      </w:pPr>
      <w:r>
        <w:rPr>
          <w:rStyle w:val="Zwaar"/>
          <w:b w:val="0"/>
          <w:bCs w:val="0"/>
        </w:rPr>
        <w:t>Hoogachtend,</w:t>
      </w:r>
    </w:p>
    <w:p w:rsidRPr="00EC58D9" w:rsidR="00F626A7" w:rsidP="00FA2305" w:rsidRDefault="00F626A7" w14:paraId="730203AE" w14:textId="77777777"/>
    <w:p w:rsidRPr="00EC58D9" w:rsidR="00F626A7" w:rsidP="00FA2305" w:rsidRDefault="00F626A7" w14:paraId="2F54258B" w14:textId="77777777"/>
    <w:p w:rsidR="00F626A7" w:rsidP="00FA2305" w:rsidRDefault="00F626A7" w14:paraId="4A311EBC" w14:textId="77777777"/>
    <w:p w:rsidRPr="00EC58D9" w:rsidR="00FA2305" w:rsidP="00FA2305" w:rsidRDefault="00FA2305" w14:paraId="53C697CF" w14:textId="77777777"/>
    <w:p w:rsidRPr="006A15A5" w:rsidR="00F626A7" w:rsidP="00FA2305" w:rsidRDefault="00F626A7" w14:paraId="5974F8F3" w14:textId="77777777">
      <w:pPr>
        <w:rPr>
          <w:szCs w:val="18"/>
        </w:rPr>
      </w:pPr>
      <w:r w:rsidRPr="00B11DD6">
        <w:t>Femke Marije Wiersma</w:t>
      </w:r>
    </w:p>
    <w:p w:rsidR="00F626A7" w:rsidP="00FA2305" w:rsidRDefault="00F626A7" w14:paraId="777F5645" w14:textId="77777777">
      <w:r w:rsidRPr="00EC58D9">
        <w:t xml:space="preserve">Minister van </w:t>
      </w:r>
      <w:r>
        <w:rPr>
          <w:rFonts w:cs="Calibri"/>
          <w:szCs w:val="18"/>
        </w:rPr>
        <w:t>Landbouw, Visserij, Voedselzekerheid en Natuur</w:t>
      </w:r>
    </w:p>
    <w:p w:rsidR="00F626A7" w:rsidP="00FA2305" w:rsidRDefault="00F626A7" w14:paraId="4670F1D6" w14:textId="77777777"/>
    <w:p w:rsidR="00B94258" w:rsidP="00FA2305" w:rsidRDefault="00B94258" w14:paraId="09BCCE3A" w14:textId="77777777"/>
    <w:p w:rsidR="00F626A7" w:rsidP="00FA2305" w:rsidRDefault="00F626A7" w14:paraId="24C3B5C4" w14:textId="77777777">
      <w:r>
        <w:br w:type="page"/>
      </w:r>
    </w:p>
    <w:p w:rsidRPr="00F626A7" w:rsidR="00F626A7" w:rsidP="00FA2305" w:rsidRDefault="00F626A7" w14:paraId="38983B92" w14:textId="4D215304">
      <w:pPr>
        <w:rPr>
          <w:b/>
          <w:bCs/>
        </w:rPr>
      </w:pPr>
      <w:r w:rsidRPr="00F626A7">
        <w:rPr>
          <w:b/>
          <w:bCs/>
        </w:rPr>
        <w:lastRenderedPageBreak/>
        <w:t>2025Z14251</w:t>
      </w:r>
    </w:p>
    <w:p w:rsidR="00F626A7" w:rsidP="00FA2305" w:rsidRDefault="00F626A7" w14:paraId="6F169E1F" w14:textId="77777777"/>
    <w:p w:rsidR="00B45B34" w:rsidP="00B45B34" w:rsidRDefault="00B45B34" w14:paraId="06E0A3B0" w14:textId="77777777">
      <w:r>
        <w:t>1</w:t>
      </w:r>
    </w:p>
    <w:p w:rsidR="00B45B34" w:rsidP="00B45B34" w:rsidRDefault="00B45B34" w14:paraId="72F44A43" w14:textId="77777777">
      <w:r>
        <w:t xml:space="preserve">Hoe is het overleg met maatschappelijke partijen in het kader van stikstof deze week verlopen? </w:t>
      </w:r>
    </w:p>
    <w:p w:rsidR="00B45B34" w:rsidP="00B45B34" w:rsidRDefault="00B45B34" w14:paraId="20D1D671" w14:textId="77777777"/>
    <w:p w:rsidR="00B45B34" w:rsidP="00B45B34" w:rsidRDefault="00B45B34" w14:paraId="2D1C6852" w14:textId="77777777">
      <w:r>
        <w:t>Antwoord</w:t>
      </w:r>
    </w:p>
    <w:p w:rsidR="00B45B34" w:rsidP="00B45B34" w:rsidRDefault="00B45B34" w14:paraId="35DADF44" w14:textId="77777777">
      <w:r>
        <w:t xml:space="preserve">Op donderdag 3 juli 2025 was er een Catshuissessie van de Ministeriële Commissie Economie en Natuurherstel (hierna: MCEN) met maatschappelijke partijen om de stand van zaken en inhoudelijke onderwerpen in het kader van de stikstofproblematiek met elkaar te bespreken. Aan het begin van het overleg bleek dat er verschillende verwachtingen waren over aard en precieze inhoud van het gesprek. Een aantal maatschappelijke partijen gaf daarop aan dat het op dat moment niet opportuun was om het overleg te voeren. Daarom bleef het overleg deze keer beknopt en is besloten om op een later moment in de zomer verder te praten. </w:t>
      </w:r>
    </w:p>
    <w:p w:rsidR="00B45B34" w:rsidP="00B45B34" w:rsidRDefault="00B45B34" w14:paraId="28B40680" w14:textId="77777777"/>
    <w:p w:rsidR="00B45B34" w:rsidP="00B45B34" w:rsidRDefault="00B45B34" w14:paraId="1D6A2B54" w14:textId="77777777">
      <w:r>
        <w:t>2</w:t>
      </w:r>
    </w:p>
    <w:p w:rsidR="00B45B34" w:rsidP="00B45B34" w:rsidRDefault="00B45B34" w14:paraId="0D0CEC4B" w14:textId="77777777">
      <w:r>
        <w:t xml:space="preserve">Heeft bij dit overleg een maatregelenpakket op tafel gelegen? </w:t>
      </w:r>
    </w:p>
    <w:p w:rsidR="00B45B34" w:rsidP="00B45B34" w:rsidRDefault="00B45B34" w14:paraId="43D1A441" w14:textId="77777777"/>
    <w:p w:rsidR="00B45B34" w:rsidP="00B45B34" w:rsidRDefault="00B45B34" w14:paraId="5C97357E" w14:textId="77777777">
      <w:r>
        <w:t>Antwoord</w:t>
      </w:r>
    </w:p>
    <w:p w:rsidR="00B45B34" w:rsidP="00B45B34" w:rsidRDefault="00B45B34" w14:paraId="2FEC017C" w14:textId="77777777">
      <w:r>
        <w:t xml:space="preserve">Neen, er heeft geen maatregelenpakket voorgelegen. Wel hebben de organisaties diverse documenten en verwijzingen (ambtelijk) ontvangen over de aanpak van de MCEN, in het bijzonder ook de stukken die de Kamer zijn toegegaan het informatieverzoek van het lid Baudet (FvD), 14 mei 2025  en de voorbereidingen op de uitvraag aan kennisinstellingen ter ondersteuning van de verdere aanpak die is toegezegd in het debat van 22 mei jl..  </w:t>
      </w:r>
    </w:p>
    <w:p w:rsidR="00B45B34" w:rsidP="00B45B34" w:rsidRDefault="00B45B34" w14:paraId="0C01BC4E" w14:textId="77777777"/>
    <w:p w:rsidR="00B45B34" w:rsidP="00B45B34" w:rsidRDefault="00B45B34" w14:paraId="39A1B00A" w14:textId="77777777">
      <w:r>
        <w:t>3</w:t>
      </w:r>
    </w:p>
    <w:p w:rsidR="00B45B34" w:rsidP="00B45B34" w:rsidRDefault="00B45B34" w14:paraId="0AEB2FDA" w14:textId="77777777">
      <w:r>
        <w:t xml:space="preserve">Zo ja, welke? </w:t>
      </w:r>
    </w:p>
    <w:p w:rsidR="00B45B34" w:rsidP="00B45B34" w:rsidRDefault="00B45B34" w14:paraId="7B9764DB" w14:textId="77777777"/>
    <w:p w:rsidR="00B45B34" w:rsidP="00B45B34" w:rsidRDefault="00B45B34" w14:paraId="7A051B45" w14:textId="77777777">
      <w:r>
        <w:t>Antwoord</w:t>
      </w:r>
    </w:p>
    <w:p w:rsidR="00B45B34" w:rsidP="00B45B34" w:rsidRDefault="00B45B34" w14:paraId="30F40DB2" w14:textId="77777777">
      <w:r>
        <w:t>Zie antwoord vraag 2.</w:t>
      </w:r>
    </w:p>
    <w:p w:rsidR="00B45B34" w:rsidP="00B45B34" w:rsidRDefault="00B45B34" w14:paraId="1DBE213C" w14:textId="77777777">
      <w:r>
        <w:t>4</w:t>
      </w:r>
    </w:p>
    <w:p w:rsidR="00B45B34" w:rsidP="00B45B34" w:rsidRDefault="00B45B34" w14:paraId="220DBDC9" w14:textId="77777777">
      <w:r>
        <w:t xml:space="preserve">Deelt het kabinet de mening dat het voor een geloofwaardig stikstofpakket voor Prinsjesdag, en voor een gedegen controle van dit pakket door de Kamer, van belang is dat verscheidene maatregelopties zijn doorgerekend?  </w:t>
      </w:r>
    </w:p>
    <w:p w:rsidR="00B45B34" w:rsidP="00B45B34" w:rsidRDefault="00B45B34" w14:paraId="04368A56" w14:textId="77777777"/>
    <w:p w:rsidR="00B45B34" w:rsidP="00B45B34" w:rsidRDefault="00B45B34" w14:paraId="3B65AF34" w14:textId="77777777">
      <w:r>
        <w:t>Antwoord</w:t>
      </w:r>
    </w:p>
    <w:p w:rsidR="00B45B34" w:rsidP="00B45B34" w:rsidRDefault="00B45B34" w14:paraId="46FF2CF1" w14:textId="77777777">
      <w:r>
        <w:t xml:space="preserve">Het kabinet onderschrijft het belang van adequaat onderbouwen en zorgvuldigheid van d aanpak gericht op emissiereductie en natuurherstel. Daarom is ter de voorbereiding van de besluitvorming ook een consortium van vier kennisinstellingen betrokken, te weten het PBL, RIVM, Deltares en WUR. Zij maken een analyse van de mogelijke maatregelen die zijn aangedragen in het kader van de MCEN en geven overwegingen mee voor nadere beleidsontwikkeling. De inzichten die hieruit voortkomen worden betrokken bij de verdere aanpak die is toegezegd in het debat van 22 mei jl.. </w:t>
      </w:r>
    </w:p>
    <w:p w:rsidR="00B45B34" w:rsidP="00B45B34" w:rsidRDefault="00B45B34" w14:paraId="466BE53A" w14:textId="77777777"/>
    <w:p w:rsidR="00B45B34" w:rsidP="00B45B34" w:rsidRDefault="00B45B34" w14:paraId="3445CD72" w14:textId="77777777">
      <w:r>
        <w:t>5</w:t>
      </w:r>
    </w:p>
    <w:p w:rsidR="00B45B34" w:rsidP="00B45B34" w:rsidRDefault="00B45B34" w14:paraId="74E74D0D" w14:textId="77777777">
      <w:r>
        <w:t xml:space="preserve">Zijn de maatregelen op de groslijst van de MCEN doorgerekend? </w:t>
      </w:r>
    </w:p>
    <w:p w:rsidR="00B45B34" w:rsidP="00B45B34" w:rsidRDefault="00B45B34" w14:paraId="6883E63A" w14:textId="77777777"/>
    <w:p w:rsidR="00B45B34" w:rsidP="00B45B34" w:rsidRDefault="00B45B34" w14:paraId="27243EAD" w14:textId="77777777">
      <w:r>
        <w:t>Antwoord</w:t>
      </w:r>
    </w:p>
    <w:p w:rsidR="00B45B34" w:rsidP="00B45B34" w:rsidRDefault="00B45B34" w14:paraId="34853323" w14:textId="77777777">
      <w:r>
        <w:t xml:space="preserve">Zoals aangegeven bij het antwoord op vraag 4 is een consortium van vier kennisinstellingen, te weten het PBL, RIVM, Deltares en WUR, betrokken. Dit ten behoeve van de ondersteuning van de verdere aanpak die is toegezegd in het debat van 22 mei jl. </w:t>
      </w:r>
    </w:p>
    <w:p w:rsidR="00B45B34" w:rsidP="00B45B34" w:rsidRDefault="00B45B34" w14:paraId="750799B5" w14:textId="77777777"/>
    <w:p w:rsidR="00B45B34" w:rsidP="00B45B34" w:rsidRDefault="00B45B34" w14:paraId="3FA0A658" w14:textId="77777777">
      <w:r>
        <w:t>6</w:t>
      </w:r>
    </w:p>
    <w:p w:rsidR="00B45B34" w:rsidP="00B45B34" w:rsidRDefault="00B45B34" w14:paraId="111A65E6" w14:textId="77777777">
      <w:r>
        <w:t xml:space="preserve">Zo ja, kan deze doorrekening / kunnen deze doorrekeningen per ommegaande met de Kamer worden gedeeld? </w:t>
      </w:r>
    </w:p>
    <w:p w:rsidR="00B45B34" w:rsidP="00B45B34" w:rsidRDefault="00B45B34" w14:paraId="3CC3D98F" w14:textId="77777777"/>
    <w:p w:rsidR="00B45B34" w:rsidP="00B45B34" w:rsidRDefault="00B45B34" w14:paraId="407E14D9" w14:textId="77777777">
      <w:r>
        <w:t>Antwoord</w:t>
      </w:r>
    </w:p>
    <w:p w:rsidR="00B45B34" w:rsidP="00B45B34" w:rsidRDefault="00B45B34" w14:paraId="3FF290C3" w14:textId="77777777">
      <w:r>
        <w:t>Zoals gebruikelijk worden de onderliggende documenten van externe partijen die relevante analyses, feiten, risico's en toelichtingen bevatten na besluitvorming in het kabinet gedeeld met Uw Kamer en openbaar gemaakt. Dit zal gebeuren na afronding van de verdere aanpak die is toegezegd in het debat van 22 mei jl.</w:t>
      </w:r>
    </w:p>
    <w:p w:rsidR="00B45B34" w:rsidP="00B45B34" w:rsidRDefault="00B45B34" w14:paraId="57A87110" w14:textId="77777777"/>
    <w:p w:rsidR="00B45B34" w:rsidP="00B45B34" w:rsidRDefault="00B45B34" w14:paraId="7406660D" w14:textId="77777777">
      <w:r>
        <w:t>7</w:t>
      </w:r>
    </w:p>
    <w:p w:rsidR="00B45B34" w:rsidP="00B45B34" w:rsidRDefault="00B45B34" w14:paraId="3485E880" w14:textId="77777777">
      <w:r>
        <w:t xml:space="preserve">Als de groslijst is doorgerekend maar deze doorrekening niet met de Kamer kan worden gedeeld, welke zwaarwegende belangen verzetten zich daartegen? </w:t>
      </w:r>
    </w:p>
    <w:p w:rsidR="00B45B34" w:rsidP="00B45B34" w:rsidRDefault="00B45B34" w14:paraId="10354002" w14:textId="77777777"/>
    <w:p w:rsidR="00B45B34" w:rsidP="00B45B34" w:rsidRDefault="00B45B34" w14:paraId="65E54778" w14:textId="77777777">
      <w:r>
        <w:t>Antwoord</w:t>
      </w:r>
    </w:p>
    <w:p w:rsidR="00B45B34" w:rsidP="00B45B34" w:rsidRDefault="00B45B34" w14:paraId="27F3B005" w14:textId="77777777">
      <w:r>
        <w:t xml:space="preserve">Zoals ook bij het antwoord op vraag 6 aangegeven zullen alle relevante analyses en documenten openbaar worden gemaakt, na besluitvorming in het kabinet. </w:t>
      </w:r>
    </w:p>
    <w:p w:rsidR="00B45B34" w:rsidP="00B45B34" w:rsidRDefault="00B45B34" w14:paraId="4AB47919" w14:textId="77777777"/>
    <w:p w:rsidR="00B45B34" w:rsidP="00B45B34" w:rsidRDefault="00B45B34" w14:paraId="0896804A" w14:textId="77777777">
      <w:r>
        <w:t>8</w:t>
      </w:r>
    </w:p>
    <w:p w:rsidR="00B45B34" w:rsidP="00B45B34" w:rsidRDefault="00B45B34" w14:paraId="10C43FF2" w14:textId="77777777">
      <w:r>
        <w:t xml:space="preserve">Als de groslijst niet is doorgerekend, waarom niet? </w:t>
      </w:r>
    </w:p>
    <w:p w:rsidR="00B45B34" w:rsidP="00B45B34" w:rsidRDefault="00B45B34" w14:paraId="53D5EF12" w14:textId="77777777"/>
    <w:p w:rsidR="00B45B34" w:rsidP="00B45B34" w:rsidRDefault="00B45B34" w14:paraId="51415C4E" w14:textId="77777777">
      <w:r>
        <w:t>Antwoord</w:t>
      </w:r>
    </w:p>
    <w:p w:rsidR="00B45B34" w:rsidP="00B45B34" w:rsidRDefault="00B45B34" w14:paraId="537F0336" w14:textId="77777777">
      <w:r>
        <w:t xml:space="preserve">Ter ondersteuning van de besluitvorming door het kabinet zijn de kennisinstellingen betrokken, waarbij ook een analyse is gemaakt van mogelijke maatregelen. Na besluitvorming door het kabinet zal dit ook met de Kamer gedeeld worden. Zie ook het antwoord op vraag 4 en 5. </w:t>
      </w:r>
    </w:p>
    <w:p w:rsidR="00B45B34" w:rsidP="00B45B34" w:rsidRDefault="00B45B34" w14:paraId="4AAB1784" w14:textId="77777777"/>
    <w:p w:rsidR="00B45B34" w:rsidP="00B45B34" w:rsidRDefault="00B45B34" w14:paraId="20B2082F" w14:textId="77777777">
      <w:r>
        <w:t>9</w:t>
      </w:r>
    </w:p>
    <w:p w:rsidR="00B45B34" w:rsidP="00B45B34" w:rsidRDefault="00B45B34" w14:paraId="68F0B5C2" w14:textId="77777777">
      <w:r>
        <w:t xml:space="preserve">Kunt u deze vragen één voor één en uiterlijk 4 juli 2025 beantwoorden? </w:t>
      </w:r>
    </w:p>
    <w:p w:rsidR="00B45B34" w:rsidP="00B45B34" w:rsidRDefault="00B45B34" w14:paraId="7579C6A3" w14:textId="77777777"/>
    <w:p w:rsidR="00B45B34" w:rsidP="00B45B34" w:rsidRDefault="00B45B34" w14:paraId="5BC66262" w14:textId="77777777">
      <w:r>
        <w:t>Antwoord</w:t>
      </w:r>
    </w:p>
    <w:p w:rsidR="00B45B34" w:rsidP="00B45B34" w:rsidRDefault="00B45B34" w14:paraId="64B93D84" w14:textId="77777777">
      <w:r>
        <w:t>Conform de afgesproken procedure bij het indienen van schriftelijke vragen aan het kabinet zijn deze vragen binnen drie weken na indiening  beantwoord.</w:t>
      </w:r>
    </w:p>
    <w:p w:rsidR="00B94258" w:rsidP="00B45B34" w:rsidRDefault="00B94258" w14:paraId="7A1C401E" w14:textId="284F579B"/>
    <w:sectPr w:rsidR="00B9425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7B10" w14:textId="77777777" w:rsidR="008E4AB9" w:rsidRDefault="008E4AB9">
      <w:r>
        <w:separator/>
      </w:r>
    </w:p>
    <w:p w14:paraId="57A3D34D" w14:textId="77777777" w:rsidR="008E4AB9" w:rsidRDefault="008E4AB9"/>
  </w:endnote>
  <w:endnote w:type="continuationSeparator" w:id="0">
    <w:p w14:paraId="43F03EE7" w14:textId="77777777" w:rsidR="008E4AB9" w:rsidRDefault="008E4AB9">
      <w:r>
        <w:continuationSeparator/>
      </w:r>
    </w:p>
    <w:p w14:paraId="72AA02D9" w14:textId="77777777" w:rsidR="008E4AB9" w:rsidRDefault="008E4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2F1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53700" w14:paraId="0444C5F7" w14:textId="77777777" w:rsidTr="00CA6A25">
      <w:trPr>
        <w:trHeight w:hRule="exact" w:val="240"/>
      </w:trPr>
      <w:tc>
        <w:tcPr>
          <w:tcW w:w="7601" w:type="dxa"/>
          <w:shd w:val="clear" w:color="auto" w:fill="auto"/>
        </w:tcPr>
        <w:p w14:paraId="2C661D24" w14:textId="77777777" w:rsidR="00527BD4" w:rsidRDefault="00527BD4" w:rsidP="003F1F6B">
          <w:pPr>
            <w:pStyle w:val="Huisstijl-Rubricering"/>
          </w:pPr>
        </w:p>
      </w:tc>
      <w:tc>
        <w:tcPr>
          <w:tcW w:w="2156" w:type="dxa"/>
        </w:tcPr>
        <w:p w14:paraId="6478AAFE" w14:textId="24C05596" w:rsidR="00527BD4" w:rsidRPr="00645414" w:rsidRDefault="00B736B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204A47">
              <w:t>3</w:t>
            </w:r>
          </w:fldSimple>
        </w:p>
      </w:tc>
    </w:tr>
  </w:tbl>
  <w:p w14:paraId="5D6B59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53700" w14:paraId="73E1A58D" w14:textId="77777777" w:rsidTr="00CA6A25">
      <w:trPr>
        <w:trHeight w:hRule="exact" w:val="240"/>
      </w:trPr>
      <w:tc>
        <w:tcPr>
          <w:tcW w:w="7601" w:type="dxa"/>
          <w:shd w:val="clear" w:color="auto" w:fill="auto"/>
        </w:tcPr>
        <w:p w14:paraId="411D3475" w14:textId="77777777" w:rsidR="00527BD4" w:rsidRDefault="00527BD4" w:rsidP="008C356D">
          <w:pPr>
            <w:pStyle w:val="Huisstijl-Rubricering"/>
          </w:pPr>
        </w:p>
      </w:tc>
      <w:tc>
        <w:tcPr>
          <w:tcW w:w="2170" w:type="dxa"/>
        </w:tcPr>
        <w:p w14:paraId="18724C31" w14:textId="16FC2A3B" w:rsidR="00527BD4" w:rsidRPr="00ED539E" w:rsidRDefault="00B736B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04A47">
              <w:t>3</w:t>
            </w:r>
          </w:fldSimple>
        </w:p>
      </w:tc>
    </w:tr>
  </w:tbl>
  <w:p w14:paraId="32990371" w14:textId="77777777" w:rsidR="00527BD4" w:rsidRPr="00BC3B53" w:rsidRDefault="00527BD4" w:rsidP="008C356D">
    <w:pPr>
      <w:pStyle w:val="Voettekst"/>
      <w:spacing w:line="240" w:lineRule="auto"/>
      <w:rPr>
        <w:sz w:val="2"/>
        <w:szCs w:val="2"/>
      </w:rPr>
    </w:pPr>
  </w:p>
  <w:p w14:paraId="3325CB3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F2FD" w14:textId="77777777" w:rsidR="008E4AB9" w:rsidRDefault="008E4AB9">
      <w:r>
        <w:separator/>
      </w:r>
    </w:p>
    <w:p w14:paraId="3482B71E" w14:textId="77777777" w:rsidR="008E4AB9" w:rsidRDefault="008E4AB9"/>
  </w:footnote>
  <w:footnote w:type="continuationSeparator" w:id="0">
    <w:p w14:paraId="45576CF5" w14:textId="77777777" w:rsidR="008E4AB9" w:rsidRDefault="008E4AB9">
      <w:r>
        <w:continuationSeparator/>
      </w:r>
    </w:p>
    <w:p w14:paraId="45FBC9B2" w14:textId="77777777" w:rsidR="008E4AB9" w:rsidRDefault="008E4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53700" w14:paraId="7E71E2EE" w14:textId="77777777" w:rsidTr="00A50CF6">
      <w:tc>
        <w:tcPr>
          <w:tcW w:w="2156" w:type="dxa"/>
          <w:shd w:val="clear" w:color="auto" w:fill="auto"/>
        </w:tcPr>
        <w:p w14:paraId="3DA50306" w14:textId="77777777" w:rsidR="00527BD4" w:rsidRPr="005819CE" w:rsidRDefault="00B736B2" w:rsidP="00A50CF6">
          <w:pPr>
            <w:pStyle w:val="Huisstijl-Adres"/>
            <w:rPr>
              <w:b/>
            </w:rPr>
          </w:pPr>
          <w:r>
            <w:rPr>
              <w:b/>
            </w:rPr>
            <w:t>Directoraat Generaal Landelijk Gebied en Stikstof</w:t>
          </w:r>
          <w:r w:rsidRPr="005819CE">
            <w:rPr>
              <w:b/>
            </w:rPr>
            <w:br/>
          </w:r>
        </w:p>
      </w:tc>
    </w:tr>
    <w:tr w:rsidR="00853700" w14:paraId="2C6BD57E" w14:textId="77777777" w:rsidTr="00A50CF6">
      <w:trPr>
        <w:trHeight w:hRule="exact" w:val="200"/>
      </w:trPr>
      <w:tc>
        <w:tcPr>
          <w:tcW w:w="2156" w:type="dxa"/>
          <w:shd w:val="clear" w:color="auto" w:fill="auto"/>
        </w:tcPr>
        <w:p w14:paraId="721BB7EC" w14:textId="77777777" w:rsidR="00527BD4" w:rsidRPr="005819CE" w:rsidRDefault="00527BD4" w:rsidP="00A50CF6"/>
      </w:tc>
    </w:tr>
    <w:tr w:rsidR="00853700" w14:paraId="5A23F8DA" w14:textId="77777777" w:rsidTr="00502512">
      <w:trPr>
        <w:trHeight w:hRule="exact" w:val="774"/>
      </w:trPr>
      <w:tc>
        <w:tcPr>
          <w:tcW w:w="2156" w:type="dxa"/>
          <w:shd w:val="clear" w:color="auto" w:fill="auto"/>
        </w:tcPr>
        <w:p w14:paraId="3FEA06E2" w14:textId="77777777" w:rsidR="00527BD4" w:rsidRDefault="00B736B2" w:rsidP="003A5290">
          <w:pPr>
            <w:pStyle w:val="Huisstijl-Kopje"/>
          </w:pPr>
          <w:r>
            <w:t>Ons kenmerk</w:t>
          </w:r>
        </w:p>
        <w:p w14:paraId="1016EA37" w14:textId="7AB5B3FC" w:rsidR="00527BD4" w:rsidRPr="005819CE" w:rsidRDefault="00B736B2" w:rsidP="001E6117">
          <w:pPr>
            <w:pStyle w:val="Huisstijl-Kopje"/>
          </w:pPr>
          <w:r>
            <w:rPr>
              <w:b w:val="0"/>
            </w:rPr>
            <w:t>DGLGS</w:t>
          </w:r>
          <w:r w:rsidRPr="00502512">
            <w:rPr>
              <w:b w:val="0"/>
            </w:rPr>
            <w:t xml:space="preserve"> / </w:t>
          </w:r>
          <w:r w:rsidR="009A0B92" w:rsidRPr="009A0B92">
            <w:rPr>
              <w:b w:val="0"/>
            </w:rPr>
            <w:t>99912480</w:t>
          </w:r>
        </w:p>
      </w:tc>
    </w:tr>
  </w:tbl>
  <w:p w14:paraId="310E97DE" w14:textId="77777777" w:rsidR="00527BD4" w:rsidRDefault="00527BD4" w:rsidP="008C356D"/>
  <w:p w14:paraId="17E4DCDE" w14:textId="77777777" w:rsidR="00527BD4" w:rsidRPr="00740712" w:rsidRDefault="00527BD4" w:rsidP="008C356D"/>
  <w:p w14:paraId="41F9F37C" w14:textId="77777777" w:rsidR="00527BD4" w:rsidRPr="00217880" w:rsidRDefault="00527BD4" w:rsidP="008C356D">
    <w:pPr>
      <w:spacing w:line="0" w:lineRule="atLeast"/>
      <w:rPr>
        <w:sz w:val="2"/>
        <w:szCs w:val="2"/>
      </w:rPr>
    </w:pPr>
  </w:p>
  <w:p w14:paraId="2CFEB6C9" w14:textId="77777777" w:rsidR="00527BD4" w:rsidRDefault="00527BD4" w:rsidP="004F44C2">
    <w:pPr>
      <w:pStyle w:val="Koptekst"/>
      <w:rPr>
        <w:rFonts w:cs="Verdana-Bold"/>
        <w:b/>
        <w:bCs/>
        <w:smallCaps/>
        <w:szCs w:val="18"/>
      </w:rPr>
    </w:pPr>
  </w:p>
  <w:p w14:paraId="42B71596" w14:textId="77777777" w:rsidR="00527BD4" w:rsidRDefault="00527BD4" w:rsidP="004F44C2"/>
  <w:p w14:paraId="04C3E9CC" w14:textId="77777777" w:rsidR="00527BD4" w:rsidRPr="00740712" w:rsidRDefault="00527BD4" w:rsidP="004F44C2"/>
  <w:p w14:paraId="6AECE3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53700" w14:paraId="36ADC642" w14:textId="77777777" w:rsidTr="00751A6A">
      <w:trPr>
        <w:trHeight w:val="2636"/>
      </w:trPr>
      <w:tc>
        <w:tcPr>
          <w:tcW w:w="737" w:type="dxa"/>
          <w:shd w:val="clear" w:color="auto" w:fill="auto"/>
        </w:tcPr>
        <w:p w14:paraId="3BBA561F" w14:textId="188E9089"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686BBC0" w14:textId="77777777" w:rsidR="00527BD4" w:rsidRDefault="00B736B2"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77A4318" wp14:editId="486CA1F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9DDA272" w14:textId="77777777" w:rsidR="003E0C4D" w:rsidRDefault="003E0C4D" w:rsidP="00D0609E">
          <w:pPr>
            <w:framePr w:w="6340" w:h="2750" w:hRule="exact" w:hSpace="180" w:wrap="around" w:vAnchor="page" w:hAnchor="text" w:x="3873" w:y="-140"/>
            <w:spacing w:line="240" w:lineRule="auto"/>
          </w:pPr>
        </w:p>
      </w:tc>
    </w:tr>
  </w:tbl>
  <w:p w14:paraId="439B9975" w14:textId="77777777" w:rsidR="00527BD4" w:rsidRDefault="00527BD4" w:rsidP="00D0609E">
    <w:pPr>
      <w:framePr w:w="6340" w:h="2750" w:hRule="exact" w:hSpace="180" w:wrap="around" w:vAnchor="page" w:hAnchor="text" w:x="3873" w:y="-140"/>
    </w:pPr>
  </w:p>
  <w:p w14:paraId="435B024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53700" w14:paraId="1585A167" w14:textId="77777777" w:rsidTr="00A50CF6">
      <w:tc>
        <w:tcPr>
          <w:tcW w:w="2160" w:type="dxa"/>
          <w:shd w:val="clear" w:color="auto" w:fill="auto"/>
        </w:tcPr>
        <w:p w14:paraId="157369C3" w14:textId="77777777" w:rsidR="00527BD4" w:rsidRPr="005819CE" w:rsidRDefault="00B736B2" w:rsidP="00A50CF6">
          <w:pPr>
            <w:pStyle w:val="Huisstijl-Adres"/>
            <w:rPr>
              <w:b/>
            </w:rPr>
          </w:pPr>
          <w:r>
            <w:rPr>
              <w:b/>
            </w:rPr>
            <w:t>Directoraat Generaal Landelijk Gebied en Stikstof</w:t>
          </w:r>
          <w:r w:rsidRPr="005819CE">
            <w:rPr>
              <w:b/>
            </w:rPr>
            <w:br/>
          </w:r>
        </w:p>
        <w:p w14:paraId="07AD1D02" w14:textId="77777777" w:rsidR="00527BD4" w:rsidRPr="00BE5ED9" w:rsidRDefault="00B736B2" w:rsidP="00A50CF6">
          <w:pPr>
            <w:pStyle w:val="Huisstijl-Adres"/>
          </w:pPr>
          <w:r>
            <w:rPr>
              <w:b/>
            </w:rPr>
            <w:t>Bezoekadres</w:t>
          </w:r>
          <w:r>
            <w:rPr>
              <w:b/>
            </w:rPr>
            <w:br/>
          </w:r>
          <w:r>
            <w:t>Bezuidenhoutseweg 73</w:t>
          </w:r>
          <w:r w:rsidRPr="005819CE">
            <w:br/>
          </w:r>
          <w:r>
            <w:t>2594 AC Den Haag</w:t>
          </w:r>
        </w:p>
        <w:p w14:paraId="173E8DED" w14:textId="77777777" w:rsidR="00EF495B" w:rsidRDefault="00B736B2" w:rsidP="0098788A">
          <w:pPr>
            <w:pStyle w:val="Huisstijl-Adres"/>
          </w:pPr>
          <w:r>
            <w:rPr>
              <w:b/>
            </w:rPr>
            <w:t>Postadres</w:t>
          </w:r>
          <w:r>
            <w:rPr>
              <w:b/>
            </w:rPr>
            <w:br/>
          </w:r>
          <w:r>
            <w:t>Postbus 20401</w:t>
          </w:r>
          <w:r w:rsidRPr="005819CE">
            <w:br/>
            <w:t>2500 E</w:t>
          </w:r>
          <w:r>
            <w:t>K</w:t>
          </w:r>
          <w:r w:rsidRPr="005819CE">
            <w:t xml:space="preserve"> Den Haag</w:t>
          </w:r>
        </w:p>
        <w:p w14:paraId="55D7796A" w14:textId="77777777" w:rsidR="00556BEE" w:rsidRPr="005B3814" w:rsidRDefault="00B736B2" w:rsidP="0098788A">
          <w:pPr>
            <w:pStyle w:val="Huisstijl-Adres"/>
          </w:pPr>
          <w:r>
            <w:rPr>
              <w:b/>
            </w:rPr>
            <w:t>Overheidsidentificatienr</w:t>
          </w:r>
          <w:r>
            <w:rPr>
              <w:b/>
            </w:rPr>
            <w:br/>
          </w:r>
          <w:r w:rsidR="00BA129E">
            <w:rPr>
              <w:rFonts w:cs="Agrofont"/>
              <w:iCs/>
            </w:rPr>
            <w:t>00000001858272854000</w:t>
          </w:r>
        </w:p>
        <w:p w14:paraId="05AB3E67" w14:textId="43072475" w:rsidR="00527BD4" w:rsidRPr="00FA2305" w:rsidRDefault="00B736B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53700" w14:paraId="51D0DC9C" w14:textId="77777777" w:rsidTr="00A50CF6">
      <w:trPr>
        <w:trHeight w:hRule="exact" w:val="200"/>
      </w:trPr>
      <w:tc>
        <w:tcPr>
          <w:tcW w:w="2160" w:type="dxa"/>
          <w:shd w:val="clear" w:color="auto" w:fill="auto"/>
        </w:tcPr>
        <w:p w14:paraId="428DB7CC" w14:textId="77777777" w:rsidR="00527BD4" w:rsidRPr="005819CE" w:rsidRDefault="00527BD4" w:rsidP="00A50CF6"/>
      </w:tc>
    </w:tr>
    <w:tr w:rsidR="00853700" w14:paraId="7564E4F3" w14:textId="77777777" w:rsidTr="00A50CF6">
      <w:tc>
        <w:tcPr>
          <w:tcW w:w="2160" w:type="dxa"/>
          <w:shd w:val="clear" w:color="auto" w:fill="auto"/>
        </w:tcPr>
        <w:p w14:paraId="54AC1BCC" w14:textId="77777777" w:rsidR="000C0163" w:rsidRPr="005819CE" w:rsidRDefault="00B736B2" w:rsidP="000C0163">
          <w:pPr>
            <w:pStyle w:val="Huisstijl-Kopje"/>
          </w:pPr>
          <w:r>
            <w:t>Ons kenmerk</w:t>
          </w:r>
          <w:r w:rsidRPr="005819CE">
            <w:t xml:space="preserve"> </w:t>
          </w:r>
        </w:p>
        <w:p w14:paraId="40318E11" w14:textId="3295514F" w:rsidR="00FA2305" w:rsidRPr="00FA2305" w:rsidRDefault="00B736B2" w:rsidP="00FA2305">
          <w:pPr>
            <w:pStyle w:val="Huisstijl-Gegeven"/>
          </w:pPr>
          <w:r>
            <w:t>DGLGS /</w:t>
          </w:r>
          <w:r w:rsidR="00CC7BA8">
            <w:t xml:space="preserve"> </w:t>
          </w:r>
          <w:r w:rsidR="009A0B92" w:rsidRPr="009A0B92">
            <w:t>99912480</w:t>
          </w:r>
        </w:p>
        <w:p w14:paraId="69B333C1" w14:textId="45FC5A1D" w:rsidR="000C0163" w:rsidRPr="005819CE" w:rsidRDefault="000C0163" w:rsidP="000C0163">
          <w:pPr>
            <w:pStyle w:val="Huisstijl-Gegeven"/>
          </w:pPr>
        </w:p>
        <w:p w14:paraId="1AD55A5E" w14:textId="77777777" w:rsidR="00527BD4" w:rsidRPr="005819CE" w:rsidRDefault="00B736B2" w:rsidP="00A50CF6">
          <w:pPr>
            <w:pStyle w:val="Huisstijl-Kopje"/>
          </w:pPr>
          <w:r>
            <w:t>Uw kenmerk</w:t>
          </w:r>
        </w:p>
        <w:p w14:paraId="05F8872B" w14:textId="77777777" w:rsidR="00527BD4" w:rsidRPr="005819CE" w:rsidRDefault="00B736B2" w:rsidP="00A50CF6">
          <w:pPr>
            <w:pStyle w:val="Huisstijl-Gegeven"/>
          </w:pPr>
          <w:r>
            <w:t>2025Z14251</w:t>
          </w:r>
        </w:p>
        <w:p w14:paraId="2BEE70AA" w14:textId="77777777" w:rsidR="00527BD4" w:rsidRPr="005819CE" w:rsidRDefault="00527BD4" w:rsidP="00FA2305">
          <w:pPr>
            <w:pStyle w:val="Huisstijl-Kopje"/>
          </w:pPr>
        </w:p>
      </w:tc>
    </w:tr>
  </w:tbl>
  <w:p w14:paraId="3AB02B2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53700" w14:paraId="6A279286" w14:textId="77777777" w:rsidTr="009E2051">
      <w:trPr>
        <w:trHeight w:val="400"/>
      </w:trPr>
      <w:tc>
        <w:tcPr>
          <w:tcW w:w="7520" w:type="dxa"/>
          <w:gridSpan w:val="2"/>
          <w:shd w:val="clear" w:color="auto" w:fill="auto"/>
        </w:tcPr>
        <w:p w14:paraId="137427CD" w14:textId="77777777" w:rsidR="00527BD4" w:rsidRPr="00BC3B53" w:rsidRDefault="00B736B2" w:rsidP="00A50CF6">
          <w:pPr>
            <w:pStyle w:val="Huisstijl-Retouradres"/>
          </w:pPr>
          <w:r>
            <w:t>&gt; Retouradres Postbus 20401 2500 EK Den Haag</w:t>
          </w:r>
        </w:p>
      </w:tc>
    </w:tr>
    <w:tr w:rsidR="00853700" w14:paraId="5D6E111E" w14:textId="77777777" w:rsidTr="009E2051">
      <w:tc>
        <w:tcPr>
          <w:tcW w:w="7520" w:type="dxa"/>
          <w:gridSpan w:val="2"/>
          <w:shd w:val="clear" w:color="auto" w:fill="auto"/>
        </w:tcPr>
        <w:p w14:paraId="0B2D2195" w14:textId="77777777" w:rsidR="00527BD4" w:rsidRPr="00983E8F" w:rsidRDefault="00527BD4" w:rsidP="00A50CF6">
          <w:pPr>
            <w:pStyle w:val="Huisstijl-Rubricering"/>
          </w:pPr>
        </w:p>
      </w:tc>
    </w:tr>
    <w:tr w:rsidR="00853700" w14:paraId="5EA7B1E0" w14:textId="77777777" w:rsidTr="009E2051">
      <w:trPr>
        <w:trHeight w:hRule="exact" w:val="2440"/>
      </w:trPr>
      <w:tc>
        <w:tcPr>
          <w:tcW w:w="7520" w:type="dxa"/>
          <w:gridSpan w:val="2"/>
          <w:shd w:val="clear" w:color="auto" w:fill="auto"/>
        </w:tcPr>
        <w:p w14:paraId="62938A62" w14:textId="77777777" w:rsidR="00527BD4" w:rsidRDefault="00B736B2" w:rsidP="00A50CF6">
          <w:pPr>
            <w:pStyle w:val="Huisstijl-NAW"/>
          </w:pPr>
          <w:r>
            <w:t xml:space="preserve">De Voorzitter van de Tweede Kamer </w:t>
          </w:r>
        </w:p>
        <w:p w14:paraId="5130AD50" w14:textId="77777777" w:rsidR="00D87195" w:rsidRDefault="00B736B2" w:rsidP="00D87195">
          <w:pPr>
            <w:pStyle w:val="Huisstijl-NAW"/>
          </w:pPr>
          <w:r>
            <w:t>der Staten-Generaal</w:t>
          </w:r>
        </w:p>
        <w:p w14:paraId="5375BC7D" w14:textId="77777777" w:rsidR="005C769E" w:rsidRDefault="00B736B2" w:rsidP="005C769E">
          <w:pPr>
            <w:rPr>
              <w:szCs w:val="18"/>
            </w:rPr>
          </w:pPr>
          <w:r>
            <w:rPr>
              <w:szCs w:val="18"/>
            </w:rPr>
            <w:t>Prinses Irenestraat 6</w:t>
          </w:r>
        </w:p>
        <w:p w14:paraId="66CCECDC" w14:textId="77777777" w:rsidR="005C769E" w:rsidRDefault="00B736B2" w:rsidP="005C769E">
          <w:pPr>
            <w:pStyle w:val="Huisstijl-NAW"/>
          </w:pPr>
          <w:r>
            <w:t>2595 BD  DEN HAAG</w:t>
          </w:r>
        </w:p>
      </w:tc>
    </w:tr>
    <w:tr w:rsidR="00853700" w14:paraId="0F1C3148" w14:textId="77777777" w:rsidTr="009E2051">
      <w:trPr>
        <w:trHeight w:hRule="exact" w:val="400"/>
      </w:trPr>
      <w:tc>
        <w:tcPr>
          <w:tcW w:w="7520" w:type="dxa"/>
          <w:gridSpan w:val="2"/>
          <w:shd w:val="clear" w:color="auto" w:fill="auto"/>
        </w:tcPr>
        <w:p w14:paraId="625FC52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53700" w14:paraId="38A95F70" w14:textId="77777777" w:rsidTr="009E2051">
      <w:trPr>
        <w:trHeight w:val="240"/>
      </w:trPr>
      <w:tc>
        <w:tcPr>
          <w:tcW w:w="900" w:type="dxa"/>
          <w:shd w:val="clear" w:color="auto" w:fill="auto"/>
        </w:tcPr>
        <w:p w14:paraId="479B5A24" w14:textId="77777777" w:rsidR="00527BD4" w:rsidRPr="007709EF" w:rsidRDefault="00B736B2" w:rsidP="00A50CF6">
          <w:pPr>
            <w:rPr>
              <w:szCs w:val="18"/>
            </w:rPr>
          </w:pPr>
          <w:r>
            <w:rPr>
              <w:szCs w:val="18"/>
            </w:rPr>
            <w:t>Datum</w:t>
          </w:r>
        </w:p>
      </w:tc>
      <w:tc>
        <w:tcPr>
          <w:tcW w:w="6620" w:type="dxa"/>
          <w:shd w:val="clear" w:color="auto" w:fill="auto"/>
        </w:tcPr>
        <w:p w14:paraId="2DDDFFC1" w14:textId="00394F81" w:rsidR="00527BD4" w:rsidRPr="007709EF" w:rsidRDefault="007E2DA3" w:rsidP="00A50CF6">
          <w:r>
            <w:t>11 juli 2025</w:t>
          </w:r>
        </w:p>
      </w:tc>
    </w:tr>
    <w:tr w:rsidR="00853700" w14:paraId="19BB1E9E" w14:textId="77777777" w:rsidTr="009E2051">
      <w:trPr>
        <w:trHeight w:val="240"/>
      </w:trPr>
      <w:tc>
        <w:tcPr>
          <w:tcW w:w="900" w:type="dxa"/>
          <w:shd w:val="clear" w:color="auto" w:fill="auto"/>
        </w:tcPr>
        <w:p w14:paraId="54BF1ABC" w14:textId="77777777" w:rsidR="00527BD4" w:rsidRPr="007709EF" w:rsidRDefault="00B736B2" w:rsidP="00A50CF6">
          <w:pPr>
            <w:rPr>
              <w:szCs w:val="18"/>
            </w:rPr>
          </w:pPr>
          <w:r>
            <w:rPr>
              <w:szCs w:val="18"/>
            </w:rPr>
            <w:t>Betreft</w:t>
          </w:r>
        </w:p>
      </w:tc>
      <w:tc>
        <w:tcPr>
          <w:tcW w:w="6620" w:type="dxa"/>
          <w:shd w:val="clear" w:color="auto" w:fill="auto"/>
        </w:tcPr>
        <w:p w14:paraId="42719057" w14:textId="7A677249" w:rsidR="00527BD4" w:rsidRPr="007709EF" w:rsidRDefault="00FA2305" w:rsidP="00A50CF6">
          <w:r>
            <w:t>Beantwoording vragen over het</w:t>
          </w:r>
          <w:r w:rsidR="00B736B2">
            <w:t xml:space="preserve"> overleg met maatschappelijke partijen in het kader van stikstof</w:t>
          </w:r>
        </w:p>
      </w:tc>
    </w:tr>
  </w:tbl>
  <w:p w14:paraId="3A92520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58CDCA2">
      <w:start w:val="1"/>
      <w:numFmt w:val="bullet"/>
      <w:pStyle w:val="Lijstopsomteken"/>
      <w:lvlText w:val="•"/>
      <w:lvlJc w:val="left"/>
      <w:pPr>
        <w:tabs>
          <w:tab w:val="num" w:pos="227"/>
        </w:tabs>
        <w:ind w:left="227" w:hanging="227"/>
      </w:pPr>
      <w:rPr>
        <w:rFonts w:ascii="Verdana" w:hAnsi="Verdana" w:hint="default"/>
        <w:sz w:val="18"/>
        <w:szCs w:val="18"/>
      </w:rPr>
    </w:lvl>
    <w:lvl w:ilvl="1" w:tplc="EED02484" w:tentative="1">
      <w:start w:val="1"/>
      <w:numFmt w:val="bullet"/>
      <w:lvlText w:val="o"/>
      <w:lvlJc w:val="left"/>
      <w:pPr>
        <w:tabs>
          <w:tab w:val="num" w:pos="1440"/>
        </w:tabs>
        <w:ind w:left="1440" w:hanging="360"/>
      </w:pPr>
      <w:rPr>
        <w:rFonts w:ascii="Courier New" w:hAnsi="Courier New" w:cs="Courier New" w:hint="default"/>
      </w:rPr>
    </w:lvl>
    <w:lvl w:ilvl="2" w:tplc="33162FC4" w:tentative="1">
      <w:start w:val="1"/>
      <w:numFmt w:val="bullet"/>
      <w:lvlText w:val=""/>
      <w:lvlJc w:val="left"/>
      <w:pPr>
        <w:tabs>
          <w:tab w:val="num" w:pos="2160"/>
        </w:tabs>
        <w:ind w:left="2160" w:hanging="360"/>
      </w:pPr>
      <w:rPr>
        <w:rFonts w:ascii="Wingdings" w:hAnsi="Wingdings" w:hint="default"/>
      </w:rPr>
    </w:lvl>
    <w:lvl w:ilvl="3" w:tplc="F3D60A80" w:tentative="1">
      <w:start w:val="1"/>
      <w:numFmt w:val="bullet"/>
      <w:lvlText w:val=""/>
      <w:lvlJc w:val="left"/>
      <w:pPr>
        <w:tabs>
          <w:tab w:val="num" w:pos="2880"/>
        </w:tabs>
        <w:ind w:left="2880" w:hanging="360"/>
      </w:pPr>
      <w:rPr>
        <w:rFonts w:ascii="Symbol" w:hAnsi="Symbol" w:hint="default"/>
      </w:rPr>
    </w:lvl>
    <w:lvl w:ilvl="4" w:tplc="25EE9CBA" w:tentative="1">
      <w:start w:val="1"/>
      <w:numFmt w:val="bullet"/>
      <w:lvlText w:val="o"/>
      <w:lvlJc w:val="left"/>
      <w:pPr>
        <w:tabs>
          <w:tab w:val="num" w:pos="3600"/>
        </w:tabs>
        <w:ind w:left="3600" w:hanging="360"/>
      </w:pPr>
      <w:rPr>
        <w:rFonts w:ascii="Courier New" w:hAnsi="Courier New" w:cs="Courier New" w:hint="default"/>
      </w:rPr>
    </w:lvl>
    <w:lvl w:ilvl="5" w:tplc="F5E4C2C0" w:tentative="1">
      <w:start w:val="1"/>
      <w:numFmt w:val="bullet"/>
      <w:lvlText w:val=""/>
      <w:lvlJc w:val="left"/>
      <w:pPr>
        <w:tabs>
          <w:tab w:val="num" w:pos="4320"/>
        </w:tabs>
        <w:ind w:left="4320" w:hanging="360"/>
      </w:pPr>
      <w:rPr>
        <w:rFonts w:ascii="Wingdings" w:hAnsi="Wingdings" w:hint="default"/>
      </w:rPr>
    </w:lvl>
    <w:lvl w:ilvl="6" w:tplc="F30CDC18" w:tentative="1">
      <w:start w:val="1"/>
      <w:numFmt w:val="bullet"/>
      <w:lvlText w:val=""/>
      <w:lvlJc w:val="left"/>
      <w:pPr>
        <w:tabs>
          <w:tab w:val="num" w:pos="5040"/>
        </w:tabs>
        <w:ind w:left="5040" w:hanging="360"/>
      </w:pPr>
      <w:rPr>
        <w:rFonts w:ascii="Symbol" w:hAnsi="Symbol" w:hint="default"/>
      </w:rPr>
    </w:lvl>
    <w:lvl w:ilvl="7" w:tplc="40403612" w:tentative="1">
      <w:start w:val="1"/>
      <w:numFmt w:val="bullet"/>
      <w:lvlText w:val="o"/>
      <w:lvlJc w:val="left"/>
      <w:pPr>
        <w:tabs>
          <w:tab w:val="num" w:pos="5760"/>
        </w:tabs>
        <w:ind w:left="5760" w:hanging="360"/>
      </w:pPr>
      <w:rPr>
        <w:rFonts w:ascii="Courier New" w:hAnsi="Courier New" w:cs="Courier New" w:hint="default"/>
      </w:rPr>
    </w:lvl>
    <w:lvl w:ilvl="8" w:tplc="A718E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C74D456">
      <w:start w:val="1"/>
      <w:numFmt w:val="bullet"/>
      <w:pStyle w:val="Lijstopsomteken2"/>
      <w:lvlText w:val="–"/>
      <w:lvlJc w:val="left"/>
      <w:pPr>
        <w:tabs>
          <w:tab w:val="num" w:pos="227"/>
        </w:tabs>
        <w:ind w:left="227" w:firstLine="0"/>
      </w:pPr>
      <w:rPr>
        <w:rFonts w:ascii="Verdana" w:hAnsi="Verdana" w:hint="default"/>
      </w:rPr>
    </w:lvl>
    <w:lvl w:ilvl="1" w:tplc="689CB0AA" w:tentative="1">
      <w:start w:val="1"/>
      <w:numFmt w:val="bullet"/>
      <w:lvlText w:val="o"/>
      <w:lvlJc w:val="left"/>
      <w:pPr>
        <w:tabs>
          <w:tab w:val="num" w:pos="1440"/>
        </w:tabs>
        <w:ind w:left="1440" w:hanging="360"/>
      </w:pPr>
      <w:rPr>
        <w:rFonts w:ascii="Courier New" w:hAnsi="Courier New" w:cs="Courier New" w:hint="default"/>
      </w:rPr>
    </w:lvl>
    <w:lvl w:ilvl="2" w:tplc="EF02A840" w:tentative="1">
      <w:start w:val="1"/>
      <w:numFmt w:val="bullet"/>
      <w:lvlText w:val=""/>
      <w:lvlJc w:val="left"/>
      <w:pPr>
        <w:tabs>
          <w:tab w:val="num" w:pos="2160"/>
        </w:tabs>
        <w:ind w:left="2160" w:hanging="360"/>
      </w:pPr>
      <w:rPr>
        <w:rFonts w:ascii="Wingdings" w:hAnsi="Wingdings" w:hint="default"/>
      </w:rPr>
    </w:lvl>
    <w:lvl w:ilvl="3" w:tplc="1E3E9476" w:tentative="1">
      <w:start w:val="1"/>
      <w:numFmt w:val="bullet"/>
      <w:lvlText w:val=""/>
      <w:lvlJc w:val="left"/>
      <w:pPr>
        <w:tabs>
          <w:tab w:val="num" w:pos="2880"/>
        </w:tabs>
        <w:ind w:left="2880" w:hanging="360"/>
      </w:pPr>
      <w:rPr>
        <w:rFonts w:ascii="Symbol" w:hAnsi="Symbol" w:hint="default"/>
      </w:rPr>
    </w:lvl>
    <w:lvl w:ilvl="4" w:tplc="F92A448C" w:tentative="1">
      <w:start w:val="1"/>
      <w:numFmt w:val="bullet"/>
      <w:lvlText w:val="o"/>
      <w:lvlJc w:val="left"/>
      <w:pPr>
        <w:tabs>
          <w:tab w:val="num" w:pos="3600"/>
        </w:tabs>
        <w:ind w:left="3600" w:hanging="360"/>
      </w:pPr>
      <w:rPr>
        <w:rFonts w:ascii="Courier New" w:hAnsi="Courier New" w:cs="Courier New" w:hint="default"/>
      </w:rPr>
    </w:lvl>
    <w:lvl w:ilvl="5" w:tplc="45C6437E" w:tentative="1">
      <w:start w:val="1"/>
      <w:numFmt w:val="bullet"/>
      <w:lvlText w:val=""/>
      <w:lvlJc w:val="left"/>
      <w:pPr>
        <w:tabs>
          <w:tab w:val="num" w:pos="4320"/>
        </w:tabs>
        <w:ind w:left="4320" w:hanging="360"/>
      </w:pPr>
      <w:rPr>
        <w:rFonts w:ascii="Wingdings" w:hAnsi="Wingdings" w:hint="default"/>
      </w:rPr>
    </w:lvl>
    <w:lvl w:ilvl="6" w:tplc="A9DAB092" w:tentative="1">
      <w:start w:val="1"/>
      <w:numFmt w:val="bullet"/>
      <w:lvlText w:val=""/>
      <w:lvlJc w:val="left"/>
      <w:pPr>
        <w:tabs>
          <w:tab w:val="num" w:pos="5040"/>
        </w:tabs>
        <w:ind w:left="5040" w:hanging="360"/>
      </w:pPr>
      <w:rPr>
        <w:rFonts w:ascii="Symbol" w:hAnsi="Symbol" w:hint="default"/>
      </w:rPr>
    </w:lvl>
    <w:lvl w:ilvl="7" w:tplc="4EC0AB0A" w:tentative="1">
      <w:start w:val="1"/>
      <w:numFmt w:val="bullet"/>
      <w:lvlText w:val="o"/>
      <w:lvlJc w:val="left"/>
      <w:pPr>
        <w:tabs>
          <w:tab w:val="num" w:pos="5760"/>
        </w:tabs>
        <w:ind w:left="5760" w:hanging="360"/>
      </w:pPr>
      <w:rPr>
        <w:rFonts w:ascii="Courier New" w:hAnsi="Courier New" w:cs="Courier New" w:hint="default"/>
      </w:rPr>
    </w:lvl>
    <w:lvl w:ilvl="8" w:tplc="2BB04D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4280B"/>
    <w:multiLevelType w:val="hybridMultilevel"/>
    <w:tmpl w:val="F1F4CB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FE0B35"/>
    <w:multiLevelType w:val="hybridMultilevel"/>
    <w:tmpl w:val="88A81D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4584667">
    <w:abstractNumId w:val="10"/>
  </w:num>
  <w:num w:numId="2" w16cid:durableId="1490289864">
    <w:abstractNumId w:val="7"/>
  </w:num>
  <w:num w:numId="3" w16cid:durableId="439298232">
    <w:abstractNumId w:val="6"/>
  </w:num>
  <w:num w:numId="4" w16cid:durableId="149564362">
    <w:abstractNumId w:val="5"/>
  </w:num>
  <w:num w:numId="5" w16cid:durableId="894975989">
    <w:abstractNumId w:val="4"/>
  </w:num>
  <w:num w:numId="6" w16cid:durableId="452333084">
    <w:abstractNumId w:val="8"/>
  </w:num>
  <w:num w:numId="7" w16cid:durableId="62417206">
    <w:abstractNumId w:val="3"/>
  </w:num>
  <w:num w:numId="8" w16cid:durableId="621882875">
    <w:abstractNumId w:val="2"/>
  </w:num>
  <w:num w:numId="9" w16cid:durableId="2002002531">
    <w:abstractNumId w:val="1"/>
  </w:num>
  <w:num w:numId="10" w16cid:durableId="1008488518">
    <w:abstractNumId w:val="0"/>
  </w:num>
  <w:num w:numId="11" w16cid:durableId="1371414749">
    <w:abstractNumId w:val="9"/>
  </w:num>
  <w:num w:numId="12" w16cid:durableId="1389499373">
    <w:abstractNumId w:val="11"/>
  </w:num>
  <w:num w:numId="13" w16cid:durableId="1487165418">
    <w:abstractNumId w:val="14"/>
  </w:num>
  <w:num w:numId="14" w16cid:durableId="1460033727">
    <w:abstractNumId w:val="12"/>
  </w:num>
  <w:num w:numId="15" w16cid:durableId="1328167650">
    <w:abstractNumId w:val="13"/>
  </w:num>
  <w:num w:numId="16" w16cid:durableId="166018588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573F6"/>
    <w:rsid w:val="00164D63"/>
    <w:rsid w:val="0016725C"/>
    <w:rsid w:val="001726F3"/>
    <w:rsid w:val="00173C51"/>
    <w:rsid w:val="00174CC2"/>
    <w:rsid w:val="00176CC6"/>
    <w:rsid w:val="00181BE4"/>
    <w:rsid w:val="00182A3C"/>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04A47"/>
    <w:rsid w:val="00212F2A"/>
    <w:rsid w:val="00214F2B"/>
    <w:rsid w:val="00217880"/>
    <w:rsid w:val="00222D66"/>
    <w:rsid w:val="00224A8A"/>
    <w:rsid w:val="002309A8"/>
    <w:rsid w:val="00236CFE"/>
    <w:rsid w:val="002428E3"/>
    <w:rsid w:val="00243031"/>
    <w:rsid w:val="00243AA2"/>
    <w:rsid w:val="00260BAF"/>
    <w:rsid w:val="002650F7"/>
    <w:rsid w:val="00273F3B"/>
    <w:rsid w:val="00274DB7"/>
    <w:rsid w:val="00275984"/>
    <w:rsid w:val="00280F74"/>
    <w:rsid w:val="00285F7F"/>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A784F"/>
    <w:rsid w:val="003B0155"/>
    <w:rsid w:val="003B7EE7"/>
    <w:rsid w:val="003C215F"/>
    <w:rsid w:val="003C2CCB"/>
    <w:rsid w:val="003C4869"/>
    <w:rsid w:val="003D39EC"/>
    <w:rsid w:val="003E0C4D"/>
    <w:rsid w:val="003E3DD5"/>
    <w:rsid w:val="003F07C6"/>
    <w:rsid w:val="003F1F6B"/>
    <w:rsid w:val="003F3757"/>
    <w:rsid w:val="003F38BD"/>
    <w:rsid w:val="003F44B7"/>
    <w:rsid w:val="004008E9"/>
    <w:rsid w:val="00413D48"/>
    <w:rsid w:val="00414E73"/>
    <w:rsid w:val="00423A19"/>
    <w:rsid w:val="0042512F"/>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6651"/>
    <w:rsid w:val="00497279"/>
    <w:rsid w:val="004A670A"/>
    <w:rsid w:val="004B5465"/>
    <w:rsid w:val="004B70F0"/>
    <w:rsid w:val="004D505E"/>
    <w:rsid w:val="004D72CA"/>
    <w:rsid w:val="004E2242"/>
    <w:rsid w:val="004E505E"/>
    <w:rsid w:val="004F42FF"/>
    <w:rsid w:val="004F44C2"/>
    <w:rsid w:val="00502512"/>
    <w:rsid w:val="00505262"/>
    <w:rsid w:val="0051132F"/>
    <w:rsid w:val="00513CD3"/>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32E1"/>
    <w:rsid w:val="00584BAC"/>
    <w:rsid w:val="0058518C"/>
    <w:rsid w:val="00593C2B"/>
    <w:rsid w:val="00595231"/>
    <w:rsid w:val="00596166"/>
    <w:rsid w:val="00597F64"/>
    <w:rsid w:val="005A207F"/>
    <w:rsid w:val="005A2F35"/>
    <w:rsid w:val="005B3814"/>
    <w:rsid w:val="005B463E"/>
    <w:rsid w:val="005C34E1"/>
    <w:rsid w:val="005C3C7A"/>
    <w:rsid w:val="005C3FE0"/>
    <w:rsid w:val="005C740C"/>
    <w:rsid w:val="005C769E"/>
    <w:rsid w:val="005D1CB0"/>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545E"/>
    <w:rsid w:val="00751A6A"/>
    <w:rsid w:val="00754FBF"/>
    <w:rsid w:val="007709EF"/>
    <w:rsid w:val="00781699"/>
    <w:rsid w:val="00783559"/>
    <w:rsid w:val="0079551B"/>
    <w:rsid w:val="00797AA5"/>
    <w:rsid w:val="007A26BD"/>
    <w:rsid w:val="007A4105"/>
    <w:rsid w:val="007B4503"/>
    <w:rsid w:val="007C406E"/>
    <w:rsid w:val="007C5183"/>
    <w:rsid w:val="007C7573"/>
    <w:rsid w:val="007E2B20"/>
    <w:rsid w:val="007E2DA3"/>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3700"/>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23E1"/>
    <w:rsid w:val="008E0B3F"/>
    <w:rsid w:val="008E49AD"/>
    <w:rsid w:val="008E4AB9"/>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0B92"/>
    <w:rsid w:val="009A31BF"/>
    <w:rsid w:val="009A3B71"/>
    <w:rsid w:val="009A61BC"/>
    <w:rsid w:val="009B0138"/>
    <w:rsid w:val="009B0EC1"/>
    <w:rsid w:val="009B0FE9"/>
    <w:rsid w:val="009B173A"/>
    <w:rsid w:val="009C3F20"/>
    <w:rsid w:val="009C7CA1"/>
    <w:rsid w:val="009D043D"/>
    <w:rsid w:val="009E06F3"/>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57CC4"/>
    <w:rsid w:val="00A6170E"/>
    <w:rsid w:val="00A63B8C"/>
    <w:rsid w:val="00A715F8"/>
    <w:rsid w:val="00A77F6F"/>
    <w:rsid w:val="00A831FD"/>
    <w:rsid w:val="00A83352"/>
    <w:rsid w:val="00A850A2"/>
    <w:rsid w:val="00A91FA3"/>
    <w:rsid w:val="00A927D3"/>
    <w:rsid w:val="00AA257E"/>
    <w:rsid w:val="00AA7FC9"/>
    <w:rsid w:val="00AB237D"/>
    <w:rsid w:val="00AB3F48"/>
    <w:rsid w:val="00AB5933"/>
    <w:rsid w:val="00AD6EAC"/>
    <w:rsid w:val="00AE013D"/>
    <w:rsid w:val="00AE11B7"/>
    <w:rsid w:val="00AE53A2"/>
    <w:rsid w:val="00AE7F68"/>
    <w:rsid w:val="00AF0DE7"/>
    <w:rsid w:val="00AF2321"/>
    <w:rsid w:val="00AF52F6"/>
    <w:rsid w:val="00AF52FD"/>
    <w:rsid w:val="00AF54A8"/>
    <w:rsid w:val="00AF7237"/>
    <w:rsid w:val="00B0043A"/>
    <w:rsid w:val="00B00D75"/>
    <w:rsid w:val="00B070CB"/>
    <w:rsid w:val="00B11DD6"/>
    <w:rsid w:val="00B12456"/>
    <w:rsid w:val="00B145F0"/>
    <w:rsid w:val="00B25505"/>
    <w:rsid w:val="00B259C8"/>
    <w:rsid w:val="00B26CCF"/>
    <w:rsid w:val="00B30FC2"/>
    <w:rsid w:val="00B331A2"/>
    <w:rsid w:val="00B425F0"/>
    <w:rsid w:val="00B42DFA"/>
    <w:rsid w:val="00B45B34"/>
    <w:rsid w:val="00B531DD"/>
    <w:rsid w:val="00B55014"/>
    <w:rsid w:val="00B62232"/>
    <w:rsid w:val="00B70BF3"/>
    <w:rsid w:val="00B71DC2"/>
    <w:rsid w:val="00B736B2"/>
    <w:rsid w:val="00B74920"/>
    <w:rsid w:val="00B91CFC"/>
    <w:rsid w:val="00B9300F"/>
    <w:rsid w:val="00B93893"/>
    <w:rsid w:val="00B94258"/>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685"/>
    <w:rsid w:val="00C217E1"/>
    <w:rsid w:val="00C219B1"/>
    <w:rsid w:val="00C25A1D"/>
    <w:rsid w:val="00C306E6"/>
    <w:rsid w:val="00C4015B"/>
    <w:rsid w:val="00C40C60"/>
    <w:rsid w:val="00C5258E"/>
    <w:rsid w:val="00C530C9"/>
    <w:rsid w:val="00C619A7"/>
    <w:rsid w:val="00C73D5F"/>
    <w:rsid w:val="00C7683F"/>
    <w:rsid w:val="00C9353A"/>
    <w:rsid w:val="00C97C80"/>
    <w:rsid w:val="00CA47D3"/>
    <w:rsid w:val="00CA6533"/>
    <w:rsid w:val="00CA6A25"/>
    <w:rsid w:val="00CA6A3F"/>
    <w:rsid w:val="00CA7C99"/>
    <w:rsid w:val="00CB7FDA"/>
    <w:rsid w:val="00CC5901"/>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3735"/>
    <w:rsid w:val="00D95C88"/>
    <w:rsid w:val="00D97B2E"/>
    <w:rsid w:val="00DA241E"/>
    <w:rsid w:val="00DB36FE"/>
    <w:rsid w:val="00DB533A"/>
    <w:rsid w:val="00DB6307"/>
    <w:rsid w:val="00DD1DCD"/>
    <w:rsid w:val="00DD338F"/>
    <w:rsid w:val="00DD66F2"/>
    <w:rsid w:val="00DE3FE0"/>
    <w:rsid w:val="00DE578A"/>
    <w:rsid w:val="00DF2583"/>
    <w:rsid w:val="00DF4679"/>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6A7"/>
    <w:rsid w:val="00F62B67"/>
    <w:rsid w:val="00F66F13"/>
    <w:rsid w:val="00F71F9E"/>
    <w:rsid w:val="00F74073"/>
    <w:rsid w:val="00F75603"/>
    <w:rsid w:val="00F845B4"/>
    <w:rsid w:val="00F8713B"/>
    <w:rsid w:val="00F90A14"/>
    <w:rsid w:val="00F93F9E"/>
    <w:rsid w:val="00FA2305"/>
    <w:rsid w:val="00FA2CD7"/>
    <w:rsid w:val="00FA355F"/>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83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B94258"/>
    <w:pPr>
      <w:ind w:left="720"/>
      <w:contextualSpacing/>
    </w:pPr>
  </w:style>
  <w:style w:type="paragraph" w:styleId="Revisie">
    <w:name w:val="Revision"/>
    <w:hidden/>
    <w:uiPriority w:val="99"/>
    <w:semiHidden/>
    <w:rsid w:val="005D1CB0"/>
    <w:rPr>
      <w:rFonts w:ascii="Verdana" w:hAnsi="Verdana"/>
      <w:sz w:val="18"/>
      <w:szCs w:val="24"/>
      <w:lang w:val="nl-NL" w:eastAsia="nl-NL"/>
    </w:rPr>
  </w:style>
  <w:style w:type="character" w:styleId="Verwijzingopmerking">
    <w:name w:val="annotation reference"/>
    <w:basedOn w:val="Standaardalinea-lettertype"/>
    <w:semiHidden/>
    <w:unhideWhenUsed/>
    <w:rsid w:val="0074545E"/>
    <w:rPr>
      <w:sz w:val="16"/>
      <w:szCs w:val="16"/>
    </w:rPr>
  </w:style>
  <w:style w:type="paragraph" w:styleId="Tekstopmerking">
    <w:name w:val="annotation text"/>
    <w:basedOn w:val="Standaard"/>
    <w:link w:val="TekstopmerkingChar"/>
    <w:unhideWhenUsed/>
    <w:rsid w:val="0074545E"/>
    <w:pPr>
      <w:spacing w:line="240" w:lineRule="auto"/>
    </w:pPr>
    <w:rPr>
      <w:sz w:val="20"/>
      <w:szCs w:val="20"/>
    </w:rPr>
  </w:style>
  <w:style w:type="character" w:customStyle="1" w:styleId="TekstopmerkingChar">
    <w:name w:val="Tekst opmerking Char"/>
    <w:basedOn w:val="Standaardalinea-lettertype"/>
    <w:link w:val="Tekstopmerking"/>
    <w:rsid w:val="0074545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4545E"/>
    <w:rPr>
      <w:b/>
      <w:bCs/>
    </w:rPr>
  </w:style>
  <w:style w:type="character" w:customStyle="1" w:styleId="OnderwerpvanopmerkingChar">
    <w:name w:val="Onderwerp van opmerking Char"/>
    <w:basedOn w:val="TekstopmerkingChar"/>
    <w:link w:val="Onderwerpvanopmerking"/>
    <w:semiHidden/>
    <w:rsid w:val="0074545E"/>
    <w:rPr>
      <w:rFonts w:ascii="Verdana" w:hAnsi="Verdana"/>
      <w:b/>
      <w:bCs/>
      <w:lang w:val="nl-NL" w:eastAsia="nl-NL"/>
    </w:rPr>
  </w:style>
  <w:style w:type="character" w:styleId="Voetnootmarkering">
    <w:name w:val="footnote reference"/>
    <w:basedOn w:val="Standaardalinea-lettertype"/>
    <w:semiHidden/>
    <w:unhideWhenUsed/>
    <w:rsid w:val="00CB7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570853">
      <w:bodyDiv w:val="1"/>
      <w:marLeft w:val="0"/>
      <w:marRight w:val="0"/>
      <w:marTop w:val="0"/>
      <w:marBottom w:val="0"/>
      <w:divBdr>
        <w:top w:val="none" w:sz="0" w:space="0" w:color="auto"/>
        <w:left w:val="none" w:sz="0" w:space="0" w:color="auto"/>
        <w:bottom w:val="none" w:sz="0" w:space="0" w:color="auto"/>
        <w:right w:val="none" w:sz="0" w:space="0" w:color="auto"/>
      </w:divBdr>
    </w:div>
    <w:div w:id="1353266365">
      <w:bodyDiv w:val="1"/>
      <w:marLeft w:val="0"/>
      <w:marRight w:val="0"/>
      <w:marTop w:val="0"/>
      <w:marBottom w:val="0"/>
      <w:divBdr>
        <w:top w:val="none" w:sz="0" w:space="0" w:color="auto"/>
        <w:left w:val="none" w:sz="0" w:space="0" w:color="auto"/>
        <w:bottom w:val="none" w:sz="0" w:space="0" w:color="auto"/>
        <w:right w:val="none" w:sz="0" w:space="0" w:color="auto"/>
      </w:divBdr>
    </w:div>
    <w:div w:id="1753038344">
      <w:bodyDiv w:val="1"/>
      <w:marLeft w:val="0"/>
      <w:marRight w:val="0"/>
      <w:marTop w:val="0"/>
      <w:marBottom w:val="0"/>
      <w:divBdr>
        <w:top w:val="none" w:sz="0" w:space="0" w:color="auto"/>
        <w:left w:val="none" w:sz="0" w:space="0" w:color="auto"/>
        <w:bottom w:val="none" w:sz="0" w:space="0" w:color="auto"/>
        <w:right w:val="none" w:sz="0" w:space="0" w:color="auto"/>
      </w:divBdr>
    </w:div>
    <w:div w:id="20383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631</ap:Words>
  <ap:Characters>3475</ap:Characters>
  <ap:DocSecurity>0</ap:DocSecurity>
  <ap:Lines>28</ap:Lines>
  <ap:Paragraphs>8</ap:Paragraphs>
  <ap:ScaleCrop>false</ap:ScaleCrop>
  <ap:LinksUpToDate>false</ap:LinksUpToDate>
  <ap:CharactersWithSpaces>4098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2025-07-11T13:54:00.0000000Z</dcterms:created>
  <dcterms:modified xsi:type="dcterms:W3CDTF">2025-07-11T13:55:00.0000000Z</dcterms:modified>
  <dc:description>------------------------</dc:description>
  <dc:subject/>
  <keywords/>
  <version/>
  <category/>
</coreProperties>
</file>