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5DAD" w:rsidR="00825DAD" w:rsidRDefault="006522A0" w14:paraId="2C64C3D1" w14:textId="77777777">
      <w:pPr>
        <w:rPr>
          <w:rFonts w:ascii="Calibri" w:hAnsi="Calibri" w:cs="Calibri"/>
        </w:rPr>
      </w:pPr>
      <w:r w:rsidRPr="00825DAD">
        <w:rPr>
          <w:rFonts w:ascii="Calibri" w:hAnsi="Calibri" w:cs="Calibri"/>
        </w:rPr>
        <w:t>19637</w:t>
      </w:r>
      <w:r w:rsidRPr="00825DAD" w:rsidR="00825DAD">
        <w:rPr>
          <w:rFonts w:ascii="Calibri" w:hAnsi="Calibri" w:cs="Calibri"/>
        </w:rPr>
        <w:tab/>
      </w:r>
      <w:r w:rsidRPr="00825DAD" w:rsidR="00825DAD">
        <w:rPr>
          <w:rFonts w:ascii="Calibri" w:hAnsi="Calibri" w:cs="Calibri"/>
        </w:rPr>
        <w:tab/>
      </w:r>
      <w:r w:rsidRPr="00825DAD" w:rsidR="00825DAD">
        <w:rPr>
          <w:rFonts w:ascii="Calibri" w:hAnsi="Calibri" w:cs="Calibri"/>
        </w:rPr>
        <w:tab/>
        <w:t>Vreemdelingenbeleid</w:t>
      </w:r>
    </w:p>
    <w:p w:rsidRPr="00825DAD" w:rsidR="00825DAD" w:rsidP="00825DAD" w:rsidRDefault="00825DAD" w14:paraId="10BE9FAF" w14:textId="2FD8D6CF">
      <w:pPr>
        <w:spacing w:after="0"/>
        <w:ind w:left="2124" w:hanging="2124"/>
        <w:rPr>
          <w:rFonts w:ascii="Calibri" w:hAnsi="Calibri" w:cs="Calibri"/>
        </w:rPr>
      </w:pPr>
      <w:r w:rsidRPr="00825DAD">
        <w:rPr>
          <w:rFonts w:ascii="Calibri" w:hAnsi="Calibri" w:cs="Calibri"/>
        </w:rPr>
        <w:t xml:space="preserve">Nr. </w:t>
      </w:r>
      <w:r w:rsidRPr="00825DAD">
        <w:rPr>
          <w:rFonts w:ascii="Calibri" w:hAnsi="Calibri" w:cs="Calibri"/>
        </w:rPr>
        <w:t>3456</w:t>
      </w:r>
      <w:r w:rsidRPr="00825DAD">
        <w:rPr>
          <w:rFonts w:ascii="Calibri" w:hAnsi="Calibri" w:cs="Calibri"/>
        </w:rPr>
        <w:tab/>
        <w:t>Brief van de minister van Asiel en Migratie</w:t>
      </w:r>
    </w:p>
    <w:p w:rsidRPr="00825DAD" w:rsidR="00825DAD" w:rsidP="006522A0" w:rsidRDefault="00825DAD" w14:paraId="0F7AA31C" w14:textId="77777777">
      <w:pPr>
        <w:spacing w:after="0"/>
        <w:rPr>
          <w:rFonts w:ascii="Calibri" w:hAnsi="Calibri" w:cs="Calibri"/>
        </w:rPr>
      </w:pPr>
    </w:p>
    <w:p w:rsidRPr="00825DAD" w:rsidR="00825DAD" w:rsidP="006522A0" w:rsidRDefault="00825DAD" w14:paraId="04F1D4D3" w14:textId="77777777">
      <w:pPr>
        <w:spacing w:after="0"/>
        <w:rPr>
          <w:rFonts w:ascii="Calibri" w:hAnsi="Calibri" w:cs="Calibri"/>
        </w:rPr>
      </w:pPr>
      <w:r w:rsidRPr="00825DAD">
        <w:rPr>
          <w:rFonts w:ascii="Calibri" w:hAnsi="Calibri" w:cs="Calibri"/>
        </w:rPr>
        <w:t>Aan de Voorzitter van de Tweede Kamer der Staten-Generaal</w:t>
      </w:r>
    </w:p>
    <w:p w:rsidRPr="00825DAD" w:rsidR="00825DAD" w:rsidP="006522A0" w:rsidRDefault="00825DAD" w14:paraId="1105794D" w14:textId="77777777">
      <w:pPr>
        <w:spacing w:after="0"/>
        <w:rPr>
          <w:rFonts w:ascii="Calibri" w:hAnsi="Calibri" w:cs="Calibri"/>
        </w:rPr>
      </w:pPr>
    </w:p>
    <w:p w:rsidRPr="00825DAD" w:rsidR="00825DAD" w:rsidP="006522A0" w:rsidRDefault="00825DAD" w14:paraId="3AC550BF" w14:textId="77777777">
      <w:pPr>
        <w:spacing w:after="0"/>
        <w:rPr>
          <w:rFonts w:ascii="Calibri" w:hAnsi="Calibri" w:cs="Calibri"/>
        </w:rPr>
      </w:pPr>
      <w:r w:rsidRPr="00825DAD">
        <w:rPr>
          <w:rFonts w:ascii="Calibri" w:hAnsi="Calibri" w:cs="Calibri"/>
        </w:rPr>
        <w:t>Den Haag, 11 juli 2025</w:t>
      </w:r>
    </w:p>
    <w:p w:rsidRPr="00825DAD" w:rsidR="006522A0" w:rsidP="006522A0" w:rsidRDefault="006522A0" w14:paraId="4A787B30" w14:textId="64B97B8A">
      <w:pPr>
        <w:spacing w:after="0"/>
        <w:rPr>
          <w:rFonts w:ascii="Calibri" w:hAnsi="Calibri" w:cs="Calibri"/>
        </w:rPr>
      </w:pPr>
      <w:r w:rsidRPr="00825DAD">
        <w:rPr>
          <w:rFonts w:ascii="Calibri" w:hAnsi="Calibri" w:cs="Calibri"/>
        </w:rPr>
        <w:br/>
      </w:r>
      <w:r w:rsidRPr="00825DAD">
        <w:rPr>
          <w:rFonts w:ascii="Calibri" w:hAnsi="Calibri" w:cs="Calibri"/>
        </w:rPr>
        <w:br/>
        <w:t xml:space="preserve">Met deze brief kom ik tegemoet aan het verzoek van het lid Podt (D66) en de Commissie van Asiel en Migratie om een schriftelijke reactie over de onrust rondom de komst van asielzoekerscentra en de reactie van de VNG daarop. Dit verzoek is gedaan tijdens de plenaire vergadering van de commissie Asiel en Migratie van 9 april jl. </w:t>
      </w:r>
    </w:p>
    <w:p w:rsidRPr="00825DAD" w:rsidR="006522A0" w:rsidP="006522A0" w:rsidRDefault="006522A0" w14:paraId="0B1AC093" w14:textId="77777777">
      <w:pPr>
        <w:spacing w:after="0"/>
        <w:rPr>
          <w:rFonts w:ascii="Calibri" w:hAnsi="Calibri" w:cs="Calibri"/>
        </w:rPr>
      </w:pPr>
    </w:p>
    <w:p w:rsidRPr="00825DAD" w:rsidR="006522A0" w:rsidP="006522A0" w:rsidRDefault="006522A0" w14:paraId="1C5A7C9B" w14:textId="77777777">
      <w:pPr>
        <w:spacing w:after="0"/>
        <w:rPr>
          <w:rFonts w:ascii="Calibri" w:hAnsi="Calibri" w:cs="Calibri"/>
        </w:rPr>
      </w:pPr>
      <w:r w:rsidRPr="00825DAD">
        <w:rPr>
          <w:rFonts w:ascii="Calibri" w:hAnsi="Calibri" w:cs="Calibri"/>
        </w:rPr>
        <w:t xml:space="preserve">De afgelopen jaren is er een groot en aanhoudend tekort aan </w:t>
      </w:r>
      <w:proofErr w:type="spellStart"/>
      <w:r w:rsidRPr="00825DAD">
        <w:rPr>
          <w:rFonts w:ascii="Calibri" w:hAnsi="Calibri" w:cs="Calibri"/>
        </w:rPr>
        <w:t>asielopvangplekken</w:t>
      </w:r>
      <w:proofErr w:type="spellEnd"/>
      <w:r w:rsidRPr="00825DAD">
        <w:rPr>
          <w:rFonts w:ascii="Calibri" w:hAnsi="Calibri" w:cs="Calibri"/>
        </w:rPr>
        <w:t xml:space="preserve">. Het COA werkt samen met gemeenten en andere betrokken partijen hard om de reguliere capaciteit van opvangplekken uit te breiden. Het kabinet begrijpt dat de komst van een asielzoekerscentrum in een gemeente vragen en zorgen kan oproepen. </w:t>
      </w:r>
    </w:p>
    <w:p w:rsidRPr="00825DAD" w:rsidR="006522A0" w:rsidP="006522A0" w:rsidRDefault="006522A0" w14:paraId="566AF86F" w14:textId="77777777">
      <w:pPr>
        <w:spacing w:after="0"/>
        <w:rPr>
          <w:rFonts w:ascii="Calibri" w:hAnsi="Calibri" w:cs="Calibri"/>
        </w:rPr>
      </w:pPr>
    </w:p>
    <w:p w:rsidRPr="00825DAD" w:rsidR="006522A0" w:rsidP="006522A0" w:rsidRDefault="006522A0" w14:paraId="60C9A804" w14:textId="77777777">
      <w:pPr>
        <w:spacing w:after="0"/>
        <w:rPr>
          <w:rFonts w:ascii="Calibri" w:hAnsi="Calibri" w:cs="Calibri"/>
        </w:rPr>
      </w:pPr>
      <w:r w:rsidRPr="00825DAD">
        <w:rPr>
          <w:rFonts w:ascii="Calibri" w:hAnsi="Calibri" w:cs="Calibri"/>
        </w:rPr>
        <w:t>Het is van belang dat burgers die zorgen ook vrijelijk kunnen uiten. Echter, het gebruik van vormen van intimidatie, geweld en bedreiging is niet acceptabel en ondermijnt de inzet van burgers die op een zorgvuldige wijze hun vragen en zorgen willen uiten. Dit soort gedrag gaat bovendien ten koste van de inzet van politiecapaciteit en kan gevaarlijk zijn. Ook creëert het gevoelens van onveiligheid in de samenleving alsmede bij de betrokken ketenpartners, de lokale bestuurders en volksvertegenwoordigers. Zij dienen in vrijheid en veiligheid hun functie te kunnen vervullen. Daarin sta ik pal achter hen. Strafbare feiten dienen te worden aangepakt. Dit is ook regelmatig onderwerp van de gesprekken met bestuurders.</w:t>
      </w:r>
    </w:p>
    <w:p w:rsidRPr="00825DAD" w:rsidR="006522A0" w:rsidP="006522A0" w:rsidRDefault="006522A0" w14:paraId="333F9EA9" w14:textId="77777777">
      <w:pPr>
        <w:spacing w:after="0"/>
        <w:rPr>
          <w:rFonts w:ascii="Calibri" w:hAnsi="Calibri" w:cs="Calibri"/>
        </w:rPr>
      </w:pPr>
    </w:p>
    <w:p w:rsidRPr="00825DAD" w:rsidR="006522A0" w:rsidP="006522A0" w:rsidRDefault="006522A0" w14:paraId="2AB680E1" w14:textId="77777777">
      <w:pPr>
        <w:spacing w:after="0"/>
        <w:rPr>
          <w:rFonts w:ascii="Calibri" w:hAnsi="Calibri" w:cs="Calibri"/>
        </w:rPr>
      </w:pPr>
      <w:r w:rsidRPr="00825DAD">
        <w:rPr>
          <w:rFonts w:ascii="Calibri" w:hAnsi="Calibri" w:cs="Calibri"/>
        </w:rPr>
        <w:t>Mijn ambtsvoorganger heeft naar aanleiding van de ongeregeldheden contact gehad met burgemeester Van der Pas van de gemeente Uden en tijdens haar bezoek aan de Provinciale Regietafel Noord-Brabant 22 mei 2025 is ook gesproken over de ongeregeldheden.</w:t>
      </w:r>
      <w:r w:rsidRPr="00825DAD">
        <w:rPr>
          <w:rFonts w:ascii="Calibri" w:hAnsi="Calibri" w:cs="Calibri"/>
        </w:rPr>
        <w:br/>
      </w:r>
    </w:p>
    <w:p w:rsidRPr="00825DAD" w:rsidR="006522A0" w:rsidP="006522A0" w:rsidRDefault="006522A0" w14:paraId="367AF628" w14:textId="77777777">
      <w:pPr>
        <w:spacing w:after="0"/>
        <w:rPr>
          <w:rFonts w:ascii="Calibri" w:hAnsi="Calibri" w:cs="Calibri"/>
        </w:rPr>
      </w:pPr>
    </w:p>
    <w:p w:rsidRPr="00825DAD" w:rsidR="006522A0" w:rsidP="006522A0" w:rsidRDefault="006522A0" w14:paraId="26421BC6" w14:textId="549CE066">
      <w:pPr>
        <w:spacing w:after="0"/>
        <w:rPr>
          <w:rFonts w:ascii="Calibri" w:hAnsi="Calibri" w:cs="Calibri"/>
        </w:rPr>
      </w:pPr>
      <w:r w:rsidRPr="00825DAD">
        <w:rPr>
          <w:rFonts w:ascii="Calibri" w:hAnsi="Calibri" w:cs="Calibri"/>
        </w:rPr>
        <w:t xml:space="preserve">De </w:t>
      </w:r>
      <w:r w:rsidRPr="00825DAD" w:rsidR="00825DAD">
        <w:rPr>
          <w:rFonts w:ascii="Calibri" w:hAnsi="Calibri" w:cs="Calibri"/>
        </w:rPr>
        <w:t>m</w:t>
      </w:r>
      <w:r w:rsidRPr="00825DAD">
        <w:rPr>
          <w:rFonts w:ascii="Calibri" w:hAnsi="Calibri" w:cs="Calibri"/>
        </w:rPr>
        <w:t xml:space="preserve">inister voor Asiel en Migratie, </w:t>
      </w:r>
    </w:p>
    <w:p w:rsidRPr="00825DAD" w:rsidR="006522A0" w:rsidP="006522A0" w:rsidRDefault="00825DAD" w14:paraId="1659472C" w14:textId="2A66258E">
      <w:pPr>
        <w:spacing w:after="0"/>
        <w:rPr>
          <w:rFonts w:ascii="Calibri" w:hAnsi="Calibri" w:cs="Calibri"/>
        </w:rPr>
      </w:pPr>
      <w:r w:rsidRPr="00825DAD">
        <w:rPr>
          <w:rFonts w:ascii="Calibri" w:hAnsi="Calibri" w:cs="Calibri"/>
        </w:rPr>
        <w:t xml:space="preserve">M.C.G. </w:t>
      </w:r>
      <w:r w:rsidRPr="00825DAD" w:rsidR="006522A0">
        <w:rPr>
          <w:rFonts w:ascii="Calibri" w:hAnsi="Calibri" w:cs="Calibri"/>
        </w:rPr>
        <w:t>Keijzer</w:t>
      </w:r>
    </w:p>
    <w:p w:rsidRPr="00825DAD" w:rsidR="00F80165" w:rsidP="006522A0" w:rsidRDefault="00F80165" w14:paraId="7A0C1C30" w14:textId="77777777">
      <w:pPr>
        <w:spacing w:after="0"/>
        <w:rPr>
          <w:rFonts w:ascii="Calibri" w:hAnsi="Calibri" w:cs="Calibri"/>
        </w:rPr>
      </w:pPr>
    </w:p>
    <w:sectPr w:rsidRPr="00825DAD" w:rsidR="00F80165" w:rsidSect="006522A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D6A3A" w14:textId="77777777" w:rsidR="006522A0" w:rsidRDefault="006522A0" w:rsidP="006522A0">
      <w:pPr>
        <w:spacing w:after="0" w:line="240" w:lineRule="auto"/>
      </w:pPr>
      <w:r>
        <w:separator/>
      </w:r>
    </w:p>
  </w:endnote>
  <w:endnote w:type="continuationSeparator" w:id="0">
    <w:p w14:paraId="6B4E0F0F" w14:textId="77777777" w:rsidR="006522A0" w:rsidRDefault="006522A0" w:rsidP="0065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D7DDD" w14:textId="77777777" w:rsidR="006522A0" w:rsidRPr="006522A0" w:rsidRDefault="006522A0" w:rsidP="006522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F164D" w14:textId="77777777" w:rsidR="006522A0" w:rsidRPr="006522A0" w:rsidRDefault="006522A0" w:rsidP="006522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92557" w14:textId="77777777" w:rsidR="006522A0" w:rsidRPr="006522A0" w:rsidRDefault="006522A0" w:rsidP="006522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83FC4" w14:textId="77777777" w:rsidR="006522A0" w:rsidRDefault="006522A0" w:rsidP="006522A0">
      <w:pPr>
        <w:spacing w:after="0" w:line="240" w:lineRule="auto"/>
      </w:pPr>
      <w:r>
        <w:separator/>
      </w:r>
    </w:p>
  </w:footnote>
  <w:footnote w:type="continuationSeparator" w:id="0">
    <w:p w14:paraId="4AD78476" w14:textId="77777777" w:rsidR="006522A0" w:rsidRDefault="006522A0" w:rsidP="00652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74D5" w14:textId="77777777" w:rsidR="006522A0" w:rsidRPr="006522A0" w:rsidRDefault="006522A0" w:rsidP="006522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63DE" w14:textId="77777777" w:rsidR="006522A0" w:rsidRPr="006522A0" w:rsidRDefault="006522A0" w:rsidP="006522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82F5" w14:textId="77777777" w:rsidR="006522A0" w:rsidRPr="006522A0" w:rsidRDefault="006522A0" w:rsidP="006522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A0"/>
    <w:rsid w:val="000235EE"/>
    <w:rsid w:val="000A1DAC"/>
    <w:rsid w:val="006522A0"/>
    <w:rsid w:val="00825DA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FEA0"/>
  <w15:chartTrackingRefBased/>
  <w15:docId w15:val="{938D8A39-5358-43A3-8670-60BD896E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2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2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22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22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22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22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22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22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22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22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22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22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22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22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22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22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22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22A0"/>
    <w:rPr>
      <w:rFonts w:eastAsiaTheme="majorEastAsia" w:cstheme="majorBidi"/>
      <w:color w:val="272727" w:themeColor="text1" w:themeTint="D8"/>
    </w:rPr>
  </w:style>
  <w:style w:type="paragraph" w:styleId="Titel">
    <w:name w:val="Title"/>
    <w:basedOn w:val="Standaard"/>
    <w:next w:val="Standaard"/>
    <w:link w:val="TitelChar"/>
    <w:uiPriority w:val="10"/>
    <w:qFormat/>
    <w:rsid w:val="00652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22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22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22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22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22A0"/>
    <w:rPr>
      <w:i/>
      <w:iCs/>
      <w:color w:val="404040" w:themeColor="text1" w:themeTint="BF"/>
    </w:rPr>
  </w:style>
  <w:style w:type="paragraph" w:styleId="Lijstalinea">
    <w:name w:val="List Paragraph"/>
    <w:basedOn w:val="Standaard"/>
    <w:uiPriority w:val="34"/>
    <w:qFormat/>
    <w:rsid w:val="006522A0"/>
    <w:pPr>
      <w:ind w:left="720"/>
      <w:contextualSpacing/>
    </w:pPr>
  </w:style>
  <w:style w:type="character" w:styleId="Intensievebenadrukking">
    <w:name w:val="Intense Emphasis"/>
    <w:basedOn w:val="Standaardalinea-lettertype"/>
    <w:uiPriority w:val="21"/>
    <w:qFormat/>
    <w:rsid w:val="006522A0"/>
    <w:rPr>
      <w:i/>
      <w:iCs/>
      <w:color w:val="0F4761" w:themeColor="accent1" w:themeShade="BF"/>
    </w:rPr>
  </w:style>
  <w:style w:type="paragraph" w:styleId="Duidelijkcitaat">
    <w:name w:val="Intense Quote"/>
    <w:basedOn w:val="Standaard"/>
    <w:next w:val="Standaard"/>
    <w:link w:val="DuidelijkcitaatChar"/>
    <w:uiPriority w:val="30"/>
    <w:qFormat/>
    <w:rsid w:val="00652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22A0"/>
    <w:rPr>
      <w:i/>
      <w:iCs/>
      <w:color w:val="0F4761" w:themeColor="accent1" w:themeShade="BF"/>
    </w:rPr>
  </w:style>
  <w:style w:type="character" w:styleId="Intensieveverwijzing">
    <w:name w:val="Intense Reference"/>
    <w:basedOn w:val="Standaardalinea-lettertype"/>
    <w:uiPriority w:val="32"/>
    <w:qFormat/>
    <w:rsid w:val="006522A0"/>
    <w:rPr>
      <w:b/>
      <w:bCs/>
      <w:smallCaps/>
      <w:color w:val="0F4761" w:themeColor="accent1" w:themeShade="BF"/>
      <w:spacing w:val="5"/>
    </w:rPr>
  </w:style>
  <w:style w:type="paragraph" w:styleId="Koptekst">
    <w:name w:val="header"/>
    <w:basedOn w:val="Standaard"/>
    <w:link w:val="KoptekstChar"/>
    <w:uiPriority w:val="99"/>
    <w:unhideWhenUsed/>
    <w:rsid w:val="006522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22A0"/>
  </w:style>
  <w:style w:type="paragraph" w:styleId="Voettekst">
    <w:name w:val="footer"/>
    <w:basedOn w:val="Standaard"/>
    <w:link w:val="VoettekstChar"/>
    <w:uiPriority w:val="99"/>
    <w:unhideWhenUsed/>
    <w:rsid w:val="006522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283</ap:Words>
  <ap:Characters>1561</ap:Characters>
  <ap:DocSecurity>0</ap:DocSecurity>
  <ap:Lines>13</ap:Lines>
  <ap:Paragraphs>3</ap:Paragraphs>
  <ap:ScaleCrop>false</ap:ScaleCrop>
  <ap:LinksUpToDate>false</ap:LinksUpToDate>
  <ap:CharactersWithSpaces>1841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2025-07-28T11:30:00.0000000Z</dcterms:created>
  <dcterms:modified xsi:type="dcterms:W3CDTF">2025-07-28T11:30:00.0000000Z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